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288634286"/>
    </w:p>
    <w:p w:rsidR="008D22F0" w:rsidRP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Default="008D22F0" w:rsidP="008D22F0">
      <w:pPr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327C8D" w:rsidRPr="008D22F0" w:rsidRDefault="00327C8D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327C8D" w:rsidRDefault="008D22F0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Toc288634287"/>
      <w:bookmarkEnd w:id="0"/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327C8D" w:rsidRPr="008D22F0" w:rsidRDefault="00327C8D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2" w:name="_Toc117329887"/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73456948"/>
      <w:bookmarkStart w:id="4" w:name="_Toc273605564"/>
      <w:bookmarkEnd w:id="2"/>
      <w:r w:rsidRPr="008D22F0">
        <w:rPr>
          <w:rFonts w:ascii="Times New Roman" w:hAnsi="Times New Roman" w:cs="Times New Roman"/>
          <w:sz w:val="20"/>
          <w:szCs w:val="20"/>
        </w:rPr>
        <w:t>Сторона, заключающая гражданско-правовой договор с Исполнителем</w:t>
      </w:r>
      <w:r w:rsidR="00181B6E" w:rsidRPr="00181B6E">
        <w:rPr>
          <w:rFonts w:ascii="Times New Roman" w:hAnsi="Times New Roman" w:cs="Times New Roman"/>
          <w:sz w:val="28"/>
          <w:szCs w:val="28"/>
        </w:rPr>
        <w:t xml:space="preserve"> </w:t>
      </w:r>
      <w:r w:rsidR="00181B6E"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</w:t>
      </w:r>
      <w:r w:rsidR="00181B6E" w:rsidRPr="00181B6E">
        <w:rPr>
          <w:rFonts w:ascii="Times New Roman" w:hAnsi="Times New Roman" w:cs="Times New Roman"/>
          <w:sz w:val="20"/>
          <w:szCs w:val="20"/>
        </w:rPr>
        <w:t>ь</w:t>
      </w:r>
      <w:r w:rsidR="00181B6E" w:rsidRPr="00181B6E">
        <w:rPr>
          <w:rFonts w:ascii="Times New Roman" w:hAnsi="Times New Roman" w:cs="Times New Roman"/>
          <w:sz w:val="20"/>
          <w:szCs w:val="20"/>
        </w:rPr>
        <w:t>ница №</w:t>
      </w:r>
      <w:r w:rsidR="00FE2CFE">
        <w:rPr>
          <w:rFonts w:ascii="Times New Roman" w:hAnsi="Times New Roman" w:cs="Times New Roman"/>
          <w:sz w:val="20"/>
          <w:szCs w:val="20"/>
        </w:rPr>
        <w:t>7</w:t>
      </w:r>
      <w:r w:rsidR="00181B6E"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117329888"/>
      <w:bookmarkEnd w:id="3"/>
      <w:bookmarkEnd w:id="4"/>
      <w:r w:rsidRPr="008D22F0">
        <w:rPr>
          <w:rFonts w:ascii="Times New Roman" w:hAnsi="Times New Roman" w:cs="Times New Roman"/>
          <w:sz w:val="20"/>
          <w:szCs w:val="20"/>
        </w:rPr>
        <w:t>- далее «Заказчик».</w:t>
      </w:r>
      <w:bookmarkStart w:id="6" w:name="_Toc273456949"/>
      <w:bookmarkStart w:id="7" w:name="_Toc273605565"/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6"/>
    <w:bookmarkEnd w:id="7"/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CC0E33" w:rsidRPr="008D22F0" w:rsidRDefault="00E4518E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больница №</w:t>
      </w:r>
      <w:r w:rsidR="00FE2CFE"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находится в </w:t>
      </w:r>
      <w:r w:rsidR="00224C98">
        <w:rPr>
          <w:rFonts w:ascii="Times New Roman" w:hAnsi="Times New Roman" w:cs="Times New Roman"/>
          <w:sz w:val="20"/>
          <w:szCs w:val="20"/>
        </w:rPr>
        <w:t xml:space="preserve">Свердловском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районе города Перми. </w:t>
      </w:r>
      <w:r w:rsidR="00FE2CFE">
        <w:rPr>
          <w:rFonts w:ascii="Times New Roman" w:hAnsi="Times New Roman" w:cs="Times New Roman"/>
          <w:sz w:val="20"/>
          <w:szCs w:val="20"/>
        </w:rPr>
        <w:t>МУЗ "Г</w:t>
      </w:r>
      <w:r w:rsidR="00FE2CFE">
        <w:rPr>
          <w:rFonts w:ascii="Times New Roman" w:hAnsi="Times New Roman" w:cs="Times New Roman"/>
          <w:sz w:val="20"/>
          <w:szCs w:val="20"/>
        </w:rPr>
        <w:t>о</w:t>
      </w:r>
      <w:r w:rsidR="00FE2CFE">
        <w:rPr>
          <w:rFonts w:ascii="Times New Roman" w:hAnsi="Times New Roman" w:cs="Times New Roman"/>
          <w:sz w:val="20"/>
          <w:szCs w:val="20"/>
        </w:rPr>
        <w:t xml:space="preserve">родская </w:t>
      </w:r>
      <w:r w:rsidRPr="00181B6E">
        <w:rPr>
          <w:rFonts w:ascii="Times New Roman" w:hAnsi="Times New Roman" w:cs="Times New Roman"/>
          <w:sz w:val="20"/>
          <w:szCs w:val="20"/>
        </w:rPr>
        <w:t>клиническая больница №</w:t>
      </w:r>
      <w:r w:rsidR="00FE2CFE">
        <w:rPr>
          <w:rFonts w:ascii="Times New Roman" w:hAnsi="Times New Roman" w:cs="Times New Roman"/>
          <w:sz w:val="20"/>
          <w:szCs w:val="20"/>
        </w:rPr>
        <w:t>7</w:t>
      </w:r>
      <w:r w:rsidRPr="00181B6E">
        <w:rPr>
          <w:rFonts w:ascii="Times New Roman" w:hAnsi="Times New Roman" w:cs="Times New Roman"/>
          <w:sz w:val="20"/>
          <w:szCs w:val="20"/>
        </w:rPr>
        <w:t>"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оказывает стационар</w:t>
      </w:r>
      <w:r w:rsidR="00AF50A1">
        <w:rPr>
          <w:rFonts w:ascii="Times New Roman" w:hAnsi="Times New Roman" w:cs="Times New Roman"/>
          <w:sz w:val="20"/>
          <w:szCs w:val="20"/>
        </w:rPr>
        <w:t>н</w:t>
      </w:r>
      <w:r w:rsidR="00CC0E33" w:rsidRPr="008D22F0">
        <w:rPr>
          <w:rFonts w:ascii="Times New Roman" w:hAnsi="Times New Roman" w:cs="Times New Roman"/>
          <w:sz w:val="20"/>
          <w:szCs w:val="20"/>
        </w:rPr>
        <w:t>ую</w:t>
      </w:r>
      <w:r w:rsidR="00FE2CFE">
        <w:rPr>
          <w:rFonts w:ascii="Times New Roman" w:hAnsi="Times New Roman" w:cs="Times New Roman"/>
          <w:sz w:val="20"/>
          <w:szCs w:val="20"/>
        </w:rPr>
        <w:t xml:space="preserve"> медицинскую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помощь </w:t>
      </w:r>
      <w:r w:rsidR="00FE2CFE">
        <w:rPr>
          <w:rFonts w:ascii="Times New Roman" w:hAnsi="Times New Roman" w:cs="Times New Roman"/>
          <w:sz w:val="20"/>
          <w:szCs w:val="20"/>
        </w:rPr>
        <w:t>взрослому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населению города Перми</w:t>
      </w:r>
      <w:r w:rsidR="00FE2CFE">
        <w:rPr>
          <w:rFonts w:ascii="Times New Roman" w:hAnsi="Times New Roman" w:cs="Times New Roman"/>
          <w:sz w:val="20"/>
          <w:szCs w:val="20"/>
        </w:rPr>
        <w:t xml:space="preserve"> и Пермского края</w:t>
      </w:r>
      <w:r w:rsidR="00CC0E33" w:rsidRPr="008D22F0">
        <w:rPr>
          <w:rFonts w:ascii="Times New Roman" w:hAnsi="Times New Roman" w:cs="Times New Roman"/>
          <w:sz w:val="20"/>
          <w:szCs w:val="20"/>
        </w:rPr>
        <w:t>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</w:t>
      </w:r>
      <w:r w:rsidR="002D5D0A">
        <w:rPr>
          <w:rFonts w:ascii="Times New Roman" w:hAnsi="Times New Roman" w:cs="Times New Roman"/>
          <w:sz w:val="20"/>
          <w:szCs w:val="20"/>
        </w:rPr>
        <w:t>взрослому</w:t>
      </w:r>
      <w:r w:rsidR="00AF50A1" w:rsidRPr="008D22F0">
        <w:rPr>
          <w:rFonts w:ascii="Times New Roman" w:hAnsi="Times New Roman" w:cs="Times New Roman"/>
          <w:sz w:val="20"/>
          <w:szCs w:val="20"/>
        </w:rPr>
        <w:t xml:space="preserve"> населению </w:t>
      </w:r>
      <w:r w:rsidR="00AF50A1">
        <w:rPr>
          <w:rFonts w:ascii="Times New Roman" w:hAnsi="Times New Roman" w:cs="Times New Roman"/>
          <w:sz w:val="20"/>
          <w:szCs w:val="20"/>
        </w:rPr>
        <w:t>города Перми</w:t>
      </w:r>
      <w:r w:rsidR="002D5D0A">
        <w:rPr>
          <w:rFonts w:ascii="Times New Roman" w:hAnsi="Times New Roman" w:cs="Times New Roman"/>
          <w:sz w:val="20"/>
          <w:szCs w:val="20"/>
        </w:rPr>
        <w:t xml:space="preserve"> и Пермского края</w:t>
      </w:r>
      <w:r w:rsidRPr="008D22F0">
        <w:rPr>
          <w:rFonts w:ascii="Times New Roman" w:hAnsi="Times New Roman" w:cs="Times New Roman"/>
          <w:sz w:val="20"/>
          <w:szCs w:val="20"/>
        </w:rPr>
        <w:t>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</w:t>
      </w:r>
      <w:r w:rsidR="00E4518E" w:rsidRPr="00181B6E">
        <w:rPr>
          <w:rFonts w:ascii="Times New Roman" w:hAnsi="Times New Roman" w:cs="Times New Roman"/>
          <w:sz w:val="20"/>
          <w:szCs w:val="20"/>
        </w:rPr>
        <w:t>МУЗ "Городская клиническая больница №</w:t>
      </w:r>
      <w:r w:rsidR="002D5D0A">
        <w:rPr>
          <w:rFonts w:ascii="Times New Roman" w:hAnsi="Times New Roman" w:cs="Times New Roman"/>
          <w:sz w:val="20"/>
          <w:szCs w:val="20"/>
        </w:rPr>
        <w:t>7</w:t>
      </w:r>
      <w:r w:rsidR="00E4518E" w:rsidRPr="00181B6E">
        <w:rPr>
          <w:rFonts w:ascii="Times New Roman" w:hAnsi="Times New Roman" w:cs="Times New Roman"/>
          <w:sz w:val="20"/>
          <w:szCs w:val="20"/>
        </w:rPr>
        <w:t>"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bookmarkEnd w:id="5"/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CC0E33" w:rsidRPr="008D22F0" w:rsidRDefault="00CC0E33" w:rsidP="00BC243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осуществляются в соответствии с: трудовым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 w:rsidR="00121EF0"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 w:rsidR="00121EF0"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 w:rsidR="00121EF0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="00121EF0"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 w:rsidR="00121EF0"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 w:rsidR="00F54AD5"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 w:rsidR="00F54AD5"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 w:rsidR="00F54AD5"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eastAsia="Calibri" w:hAnsi="Times New Roman" w:cs="Times New Roman"/>
          <w:sz w:val="20"/>
          <w:szCs w:val="20"/>
        </w:rPr>
        <w:t>Федеральным законом «О размещении заказов на поставки товаров, выполнения работ, оказания услуг для го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</w:t>
      </w:r>
      <w:r w:rsidRPr="008D22F0">
        <w:rPr>
          <w:rFonts w:ascii="Times New Roman" w:eastAsia="Calibri" w:hAnsi="Times New Roman" w:cs="Times New Roman"/>
          <w:sz w:val="20"/>
          <w:szCs w:val="20"/>
        </w:rPr>
        <w:t>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кадрового, бюджетного и налогового учета;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гражданским, трудовым,  финансовым и налоговым законодательством; иными нормативно-правовыми документами регулирующие бухгалтерский, </w:t>
      </w:r>
      <w:r w:rsidR="00303873">
        <w:rPr>
          <w:rFonts w:ascii="Times New Roman" w:eastAsia="Calibri" w:hAnsi="Times New Roman" w:cs="Times New Roman"/>
          <w:sz w:val="20"/>
          <w:szCs w:val="20"/>
        </w:rPr>
        <w:t xml:space="preserve">кадровый, </w:t>
      </w:r>
      <w:r w:rsidRPr="008D22F0">
        <w:rPr>
          <w:rFonts w:ascii="Times New Roman" w:eastAsia="Calibri" w:hAnsi="Times New Roman" w:cs="Times New Roman"/>
          <w:sz w:val="20"/>
          <w:szCs w:val="20"/>
        </w:rPr>
        <w:t>бюдже</w:t>
      </w:r>
      <w:r w:rsidRPr="008D22F0">
        <w:rPr>
          <w:rFonts w:ascii="Times New Roman" w:eastAsia="Calibri" w:hAnsi="Times New Roman" w:cs="Times New Roman"/>
          <w:sz w:val="20"/>
          <w:szCs w:val="20"/>
        </w:rPr>
        <w:t>т</w:t>
      </w:r>
      <w:r w:rsidRPr="008D22F0">
        <w:rPr>
          <w:rFonts w:ascii="Times New Roman" w:eastAsia="Calibri" w:hAnsi="Times New Roman" w:cs="Times New Roman"/>
          <w:sz w:val="20"/>
          <w:szCs w:val="20"/>
        </w:rPr>
        <w:t>ный и налоговый учет в учреждениях здравоохранения.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Все хозяйственные операции, проводимые Заказчиком оформляются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  <w:proofErr w:type="gramEnd"/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измерители хозяйственной операции в натуральном и денежном выражении;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наименование должностей лиц, ответственных за совершение хозяйственной операции и правильность ее оформления;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</w:t>
      </w:r>
      <w:r w:rsidR="0073708D">
        <w:rPr>
          <w:rFonts w:ascii="Times New Roman" w:hAnsi="Times New Roman" w:cs="Times New Roman"/>
          <w:sz w:val="20"/>
          <w:szCs w:val="20"/>
        </w:rPr>
        <w:t xml:space="preserve">чреждений 8.0», «Асу-программа» или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9. Услуги по ведению хозяйственной деятельности Заказчика Исполнитель оказывает на собственных пл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щадях, оборудовании и программном обеспечении.</w:t>
      </w:r>
    </w:p>
    <w:p w:rsidR="00BC243A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 w:rsidR="007B464F">
        <w:rPr>
          <w:rFonts w:ascii="Times New Roman" w:hAnsi="Times New Roman" w:cs="Times New Roman"/>
          <w:sz w:val="20"/>
          <w:szCs w:val="20"/>
        </w:rPr>
        <w:t xml:space="preserve">первого марта две тысячи двенадцатого года по тридцать первое </w:t>
      </w:r>
      <w:r w:rsidR="0095776F">
        <w:rPr>
          <w:rFonts w:ascii="Times New Roman" w:hAnsi="Times New Roman" w:cs="Times New Roman"/>
          <w:sz w:val="20"/>
          <w:szCs w:val="20"/>
        </w:rPr>
        <w:t>мая</w:t>
      </w:r>
      <w:r w:rsidR="007B464F">
        <w:rPr>
          <w:rFonts w:ascii="Times New Roman" w:hAnsi="Times New Roman" w:cs="Times New Roman"/>
          <w:sz w:val="20"/>
          <w:szCs w:val="20"/>
        </w:rPr>
        <w:t xml:space="preserve"> две тысячи </w:t>
      </w:r>
      <w:r w:rsidR="0095776F">
        <w:rPr>
          <w:rFonts w:ascii="Times New Roman" w:hAnsi="Times New Roman" w:cs="Times New Roman"/>
          <w:sz w:val="20"/>
          <w:szCs w:val="20"/>
        </w:rPr>
        <w:t>три</w:t>
      </w:r>
      <w:r w:rsidR="007B464F">
        <w:rPr>
          <w:rFonts w:ascii="Times New Roman" w:hAnsi="Times New Roman" w:cs="Times New Roman"/>
          <w:sz w:val="20"/>
          <w:szCs w:val="20"/>
        </w:rPr>
        <w:t>надцатого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bookmarkStart w:id="8" w:name="_GoBack"/>
      <w:bookmarkEnd w:id="8"/>
    </w:p>
    <w:p w:rsidR="007B464F" w:rsidRDefault="007B464F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205DA" w:rsidRDefault="002205D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Pr="008D22F0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ТРЕБОВАНИЯ К ПЕРСОНАЛУ ИСПОЛНИТЕЛЯ</w:t>
      </w:r>
    </w:p>
    <w:p w:rsidR="00CC0E33" w:rsidRDefault="00CC0E33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Заказчика должен обладать профессиональной квалификацией и опытом,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необходимыми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BC7C45" w:rsidRPr="008D22F0" w:rsidRDefault="00BC7C45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 w:rsidR="00BC7C4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CC0E33" w:rsidRPr="002205DA" w:rsidRDefault="00CC0E33" w:rsidP="00304A8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Учет основных средств, материальных запасов, готовой продукции, результатов хозяйственно-финансовой деятельности:</w:t>
      </w:r>
      <w:r w:rsidR="00B26845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своевременное и точное отражение на счетах бухгалтерского учета хозяйственных опер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ций, движение активов, материальных запасов (указать количество рабочих дней, но не более 5); ведение раздельн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соблюдение порядка оформления перви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учетных документов;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осуществление контроля над своевременным списанием материальных запасов и осно</w:t>
      </w:r>
      <w:r w:rsidRPr="002205DA">
        <w:rPr>
          <w:rFonts w:ascii="Times New Roman" w:hAnsi="Times New Roman" w:cs="Times New Roman"/>
          <w:sz w:val="20"/>
          <w:szCs w:val="20"/>
        </w:rPr>
        <w:t>в</w:t>
      </w:r>
      <w:r w:rsidR="00304A81" w:rsidRPr="002205DA">
        <w:rPr>
          <w:rFonts w:ascii="Times New Roman" w:hAnsi="Times New Roman" w:cs="Times New Roman"/>
          <w:sz w:val="20"/>
          <w:szCs w:val="20"/>
        </w:rPr>
        <w:t>ных средств;</w:t>
      </w:r>
      <w:proofErr w:type="gramEnd"/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подготовка,  составление  и предоставление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2205DA">
        <w:rPr>
          <w:rFonts w:ascii="Times New Roman" w:hAnsi="Times New Roman" w:cs="Times New Roman"/>
          <w:sz w:val="20"/>
          <w:szCs w:val="20"/>
        </w:rPr>
        <w:t>т</w:t>
      </w:r>
      <w:r w:rsidRPr="002205DA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proofErr w:type="gramEnd"/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пр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чее.</w:t>
      </w: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304A81" w:rsidRDefault="00CC0E33" w:rsidP="00B26845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304A81" w:rsidRDefault="00CC0E33" w:rsidP="00304A81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CC0E33" w:rsidRPr="0019435B" w:rsidRDefault="00CC0E33" w:rsidP="0019435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учреждений 8.0» в течение дня следующего за днем получения документов на оплату от Заказчика;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B26845" w:rsidRPr="00612CCD" w:rsidRDefault="00CC0E33" w:rsidP="00612CCD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612CCD" w:rsidRDefault="00CC0E33" w:rsidP="00612C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 w:rsidR="00327C8D">
        <w:rPr>
          <w:rFonts w:ascii="Times New Roman" w:hAnsi="Times New Roman" w:cs="Times New Roman"/>
          <w:sz w:val="20"/>
          <w:szCs w:val="20"/>
        </w:rPr>
        <w:t xml:space="preserve"> прочее.</w:t>
      </w:r>
    </w:p>
    <w:p w:rsidR="00327C8D" w:rsidRPr="008D22F0" w:rsidRDefault="00CC0E33" w:rsidP="00327C8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«зарплатных» договоров;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proofErr w:type="gramEnd"/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сти в соответствии  с законодательством; формирование журнала операций  (свод по заработной плате,  расчетные  </w:t>
      </w:r>
      <w:r w:rsidRPr="008D22F0">
        <w:rPr>
          <w:rFonts w:ascii="Times New Roman" w:hAnsi="Times New Roman" w:cs="Times New Roman"/>
          <w:sz w:val="20"/>
          <w:szCs w:val="20"/>
        </w:rPr>
        <w:lastRenderedPageBreak/>
        <w:t>листы, расчетные ведомости) в  соответствии с требованиями</w:t>
      </w:r>
      <w:r w:rsidR="00342EF3"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</w:t>
      </w:r>
      <w:proofErr w:type="gramEnd"/>
      <w:r w:rsidR="00342EF3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поставщиками и подрядчиками</w:t>
      </w:r>
    </w:p>
    <w:p w:rsidR="00CC0E33" w:rsidRPr="008D22F0" w:rsidRDefault="00CE4450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CC0E33"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</w:t>
      </w:r>
      <w:r w:rsidR="002205DA">
        <w:rPr>
          <w:rFonts w:ascii="Times New Roman" w:hAnsi="Times New Roman" w:cs="Times New Roman"/>
          <w:sz w:val="20"/>
          <w:szCs w:val="20"/>
        </w:rPr>
        <w:t xml:space="preserve">инятых бюджетных обязательств; </w:t>
      </w:r>
      <w:r w:rsidR="00CC0E33" w:rsidRPr="008D22F0">
        <w:rPr>
          <w:rFonts w:ascii="Times New Roman" w:hAnsi="Times New Roman" w:cs="Times New Roman"/>
          <w:sz w:val="20"/>
          <w:szCs w:val="20"/>
        </w:rPr>
        <w:t>бю</w:t>
      </w:r>
      <w:r w:rsidR="00CC0E33" w:rsidRPr="008D22F0">
        <w:rPr>
          <w:rFonts w:ascii="Times New Roman" w:hAnsi="Times New Roman" w:cs="Times New Roman"/>
          <w:sz w:val="20"/>
          <w:szCs w:val="20"/>
        </w:rPr>
        <w:t>д</w:t>
      </w:r>
      <w:r w:rsidR="00CC0E33"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CC0E33" w:rsidRPr="008D22F0" w:rsidRDefault="00A4096B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207F02" w:rsidRDefault="00CC0E33" w:rsidP="00207F0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ствии с положениями законодательства;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207F02" w:rsidRPr="008D22F0" w:rsidRDefault="00207F02" w:rsidP="00207F02">
      <w:pPr>
        <w:spacing w:after="75" w:line="330" w:lineRule="atLeas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/>
          <w:sz w:val="20"/>
          <w:szCs w:val="20"/>
        </w:rPr>
        <w:t>Кадровый учет</w:t>
      </w:r>
    </w:p>
    <w:p w:rsidR="00207F02" w:rsidRPr="00207F02" w:rsidRDefault="00207F02" w:rsidP="00207F02">
      <w:pPr>
        <w:spacing w:after="75" w:line="330" w:lineRule="atLeas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Ведение журналов учета: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книга учета движения трудовых книжек и вкладышей к ним; журнал учета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казов по основной деятельности; журнал учета приказов по личному составу; книга регистрации распорядительных и нормативных документов организации;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журнал учета отпусков; журнал учета личных карточек Т-2; журнал учета командировок; журнал ознакомления с правилами внутреннего трудового распорядка.</w:t>
      </w:r>
    </w:p>
    <w:p w:rsidR="00207F02" w:rsidRPr="00207F02" w:rsidRDefault="00207F02" w:rsidP="00207F02">
      <w:pPr>
        <w:spacing w:after="75" w:line="330" w:lineRule="atLeast"/>
        <w:ind w:firstLine="709"/>
        <w:rPr>
          <w:rFonts w:ascii="Times New Roman" w:hAnsi="Times New Roman" w:cs="Times New Roman"/>
          <w:color w:val="333333"/>
          <w:sz w:val="20"/>
          <w:szCs w:val="20"/>
        </w:rPr>
      </w:pPr>
      <w:r w:rsidRPr="008D22F0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/>
          <w:sz w:val="20"/>
          <w:szCs w:val="20"/>
        </w:rPr>
        <w:t>Ведение трудовых книжек: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вновь принятым работникам; внесение записей о приеме, движ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нии, увольнении работника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07F02" w:rsidRPr="00207F02" w:rsidRDefault="00207F02" w:rsidP="00207F02">
      <w:pPr>
        <w:spacing w:after="75" w:line="330" w:lineRule="atLeas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Ведение трудовых договоров: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трудовых договоров с вновь принятыми работниками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изменений, дополнений к трудовым договорам (указать кол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расторжения трудового договора (указать количество рабочих дней, но не более 5).</w:t>
      </w:r>
    </w:p>
    <w:p w:rsidR="00CC0E33" w:rsidRPr="008D22F0" w:rsidRDefault="00207F02" w:rsidP="00792ACE">
      <w:pPr>
        <w:spacing w:after="75" w:line="330" w:lineRule="atLeas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 регистрация приказов по личному составу (прием, перевод, увольнение)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командировочных удостоверений, сл</w:t>
      </w:r>
      <w:r w:rsidRPr="00207F02">
        <w:rPr>
          <w:rFonts w:ascii="Times New Roman" w:hAnsi="Times New Roman" w:cs="Times New Roman"/>
          <w:sz w:val="20"/>
          <w:szCs w:val="20"/>
        </w:rPr>
        <w:t>у</w:t>
      </w:r>
      <w:r w:rsidRPr="00207F02">
        <w:rPr>
          <w:rFonts w:ascii="Times New Roman" w:hAnsi="Times New Roman" w:cs="Times New Roman"/>
          <w:sz w:val="20"/>
          <w:szCs w:val="20"/>
        </w:rPr>
        <w:lastRenderedPageBreak/>
        <w:t>жебных заданий, приказов о направлении в командировку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</w:t>
      </w:r>
      <w:r w:rsidRPr="00207F02">
        <w:rPr>
          <w:rFonts w:ascii="Times New Roman" w:hAnsi="Times New Roman" w:cs="Times New Roman"/>
          <w:sz w:val="20"/>
          <w:szCs w:val="20"/>
        </w:rPr>
        <w:t>м</w:t>
      </w:r>
      <w:r w:rsidRPr="00207F02">
        <w:rPr>
          <w:rFonts w:ascii="Times New Roman" w:hAnsi="Times New Roman" w:cs="Times New Roman"/>
          <w:sz w:val="20"/>
          <w:szCs w:val="20"/>
        </w:rPr>
        <w:t>ление и внесение в базу «1С: Зарплата и Кадры» больничных листов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прием и регистрация заявлений сотрудников (служебные, докладные записки, уведомления);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граф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ка отпусков и текущее заполнение информации по использованию очередных ежегодных оплачиваемых отпусков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приказов по отпускам, расчет периода (за который предоставляется отпуск), расчет необходимого и используемого размера отпусков в календарных днях (указать к</w:t>
      </w:r>
      <w:r w:rsidRPr="00207F02">
        <w:rPr>
          <w:rFonts w:ascii="Times New Roman" w:hAnsi="Times New Roman" w:cs="Times New Roman"/>
          <w:sz w:val="20"/>
          <w:szCs w:val="20"/>
        </w:rPr>
        <w:t>о</w:t>
      </w:r>
      <w:r w:rsidRPr="00207F02">
        <w:rPr>
          <w:rFonts w:ascii="Times New Roman" w:hAnsi="Times New Roman" w:cs="Times New Roman"/>
          <w:sz w:val="20"/>
          <w:szCs w:val="20"/>
        </w:rPr>
        <w:t>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ведение личных карточек Т-2;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консультирование по заполнению данных о работнике при приеме на работу;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подсчет общего, непрерывного и медицинского стажа; внесение записей о движ</w:t>
      </w:r>
      <w:r w:rsidRPr="00207F02">
        <w:rPr>
          <w:rFonts w:ascii="Times New Roman" w:hAnsi="Times New Roman" w:cs="Times New Roman"/>
          <w:sz w:val="20"/>
          <w:szCs w:val="20"/>
        </w:rPr>
        <w:t>е</w:t>
      </w:r>
      <w:r w:rsidRPr="00207F02">
        <w:rPr>
          <w:rFonts w:ascii="Times New Roman" w:hAnsi="Times New Roman" w:cs="Times New Roman"/>
          <w:sz w:val="20"/>
          <w:szCs w:val="20"/>
        </w:rPr>
        <w:t>нии работника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внесение сведений по используемым отпускам (указать количество рабочих дней, но не более 5);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оформление и ведение документации по воинскому учету;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орган</w:t>
      </w:r>
      <w:r w:rsidRPr="00207F02">
        <w:rPr>
          <w:rFonts w:ascii="Times New Roman" w:hAnsi="Times New Roman" w:cs="Times New Roman"/>
          <w:sz w:val="20"/>
          <w:szCs w:val="20"/>
        </w:rPr>
        <w:t>и</w:t>
      </w:r>
      <w:r w:rsidRPr="00207F02">
        <w:rPr>
          <w:rFonts w:ascii="Times New Roman" w:hAnsi="Times New Roman" w:cs="Times New Roman"/>
          <w:sz w:val="20"/>
          <w:szCs w:val="20"/>
        </w:rPr>
        <w:t>зация формирования и ведение личных дел работников;</w:t>
      </w:r>
      <w:r w:rsidRPr="00207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07F02">
        <w:rPr>
          <w:rFonts w:ascii="Times New Roman" w:hAnsi="Times New Roman" w:cs="Times New Roman"/>
          <w:sz w:val="20"/>
          <w:szCs w:val="20"/>
        </w:rPr>
        <w:t>иные операции.</w:t>
      </w:r>
    </w:p>
    <w:p w:rsidR="00CC0E33" w:rsidRPr="008D22F0" w:rsidRDefault="00CC0E33" w:rsidP="00664A68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B834AA" w:rsidRPr="008D22F0" w:rsidRDefault="00664A68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Р</w:t>
      </w:r>
      <w:r w:rsidR="00CC0E33" w:rsidRPr="002205DA">
        <w:rPr>
          <w:rFonts w:ascii="Times New Roman" w:hAnsi="Times New Roman" w:cs="Times New Roman"/>
          <w:sz w:val="20"/>
          <w:szCs w:val="20"/>
        </w:rPr>
        <w:t>азработка поло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жений, касающихся хозяйственной </w:t>
      </w:r>
      <w:r w:rsidR="00CC0E33" w:rsidRPr="002205DA">
        <w:rPr>
          <w:rFonts w:ascii="Times New Roman" w:hAnsi="Times New Roman" w:cs="Times New Roman"/>
          <w:sz w:val="20"/>
          <w:szCs w:val="20"/>
        </w:rPr>
        <w:t>деятельности заказчика, предоставл</w:t>
      </w:r>
      <w:r w:rsidR="00792ACE">
        <w:rPr>
          <w:rFonts w:ascii="Times New Roman" w:hAnsi="Times New Roman" w:cs="Times New Roman"/>
          <w:sz w:val="20"/>
          <w:szCs w:val="20"/>
        </w:rPr>
        <w:t>ение Заказчику на утверждение (</w:t>
      </w:r>
      <w:r w:rsidR="00CC0E33" w:rsidRPr="002205DA">
        <w:rPr>
          <w:rFonts w:ascii="Times New Roman" w:hAnsi="Times New Roman" w:cs="Times New Roman"/>
          <w:sz w:val="20"/>
          <w:szCs w:val="20"/>
        </w:rPr>
        <w:t>не более 5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разработка и предоставление Заказчику методики распределения затрат по источн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кам финансирования </w:t>
      </w:r>
      <w:r w:rsidR="00AC323E" w:rsidRPr="002205DA">
        <w:rPr>
          <w:rFonts w:ascii="Times New Roman" w:hAnsi="Times New Roman" w:cs="Times New Roman"/>
          <w:sz w:val="20"/>
          <w:szCs w:val="20"/>
        </w:rPr>
        <w:t>(</w:t>
      </w:r>
      <w:r w:rsidR="00CC0E33" w:rsidRPr="002205DA">
        <w:rPr>
          <w:rFonts w:ascii="Times New Roman" w:hAnsi="Times New Roman" w:cs="Times New Roman"/>
          <w:sz w:val="20"/>
          <w:szCs w:val="20"/>
        </w:rPr>
        <w:t>не более 5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); расчет, составление и согласование штатного расписания в установленном порядке, а также предоставление Заказчику на утверждение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>не более 5</w:t>
      </w:r>
      <w:r w:rsidR="007820B4" w:rsidRPr="002205DA">
        <w:rPr>
          <w:rFonts w:ascii="Times New Roman" w:hAnsi="Times New Roman" w:cs="Times New Roman"/>
          <w:sz w:val="20"/>
          <w:szCs w:val="20"/>
        </w:rPr>
        <w:t xml:space="preserve"> рабочих</w:t>
      </w:r>
      <w:r w:rsidR="00013E72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составление прейскуранта на платные услуги и его согласование в установленном порядке, а также предоставление Заказчику на утверждение (не более 5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7820B4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="00AC323E"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расчет, составление и предоставление Заказчику на утверждение баланса рабочего времени (не более 5</w:t>
      </w:r>
      <w:r w:rsidR="007820B4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составление тарификационных списков работников Заказчика в установленном порядке (указать количество рабочих дней, но не более 5);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разработка проектов текущих и перспективных планов деятельн</w:t>
      </w:r>
      <w:r w:rsidR="00CC0E33"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>сти заказчика и его подразделений, а также обоснований и расчетов к ним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(не более 5</w:t>
      </w:r>
      <w:r w:rsidR="007820B4" w:rsidRPr="002205DA">
        <w:rPr>
          <w:rFonts w:ascii="Times New Roman" w:hAnsi="Times New Roman" w:cs="Times New Roman"/>
          <w:sz w:val="20"/>
          <w:szCs w:val="20"/>
        </w:rPr>
        <w:t xml:space="preserve"> рабочих</w:t>
      </w:r>
      <w:r w:rsidR="00AC323E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792ACE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Определение экономической эффективности организации труда</w:t>
      </w:r>
    </w:p>
    <w:p w:rsidR="00CC0E33" w:rsidRPr="002205DA" w:rsidRDefault="00A46D1F" w:rsidP="00A46D1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 xml:space="preserve"> П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роверка графиков работы структурных подразделений заказчика в течени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), предоставление Заказчику на утверждение;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проверка табелей учета рабочего времени структурных подразделений заказчика,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 предоставление Заказчику на утверждение;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проверка служебных записок стру</w:t>
      </w:r>
      <w:r w:rsidR="00CC0E33" w:rsidRPr="002205DA">
        <w:rPr>
          <w:rFonts w:ascii="Times New Roman" w:hAnsi="Times New Roman" w:cs="Times New Roman"/>
          <w:sz w:val="20"/>
          <w:szCs w:val="20"/>
        </w:rPr>
        <w:t>к</w:t>
      </w:r>
      <w:r w:rsidR="00CC0E33" w:rsidRPr="002205DA">
        <w:rPr>
          <w:rFonts w:ascii="Times New Roman" w:hAnsi="Times New Roman" w:cs="Times New Roman"/>
          <w:sz w:val="20"/>
          <w:szCs w:val="20"/>
        </w:rPr>
        <w:t>турных подразделений заказчика на выплаты стимулирующего характера и иные доплаты (выплаты) на соответствие локальных актов Заказчика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казов на выплаты стимулирующего характера и иные доплаты (выплаты)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плановых показателей на каждую должность врачебного и содействующего персонала Заказчика (не более 5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средней заработной платы по категориям работников в разрезе источников финанс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рования (не более 5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="00C21B34"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прочее.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CC0E33" w:rsidRDefault="00C21B34" w:rsidP="00C21B3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r w:rsidR="00AF47E8">
        <w:rPr>
          <w:rFonts w:ascii="Times New Roman" w:hAnsi="Times New Roman" w:cs="Times New Roman"/>
          <w:sz w:val="20"/>
          <w:szCs w:val="20"/>
        </w:rPr>
        <w:t>финансово-</w:t>
      </w:r>
      <w:proofErr w:type="spellStart"/>
      <w:r w:rsidR="00AF47E8">
        <w:rPr>
          <w:rFonts w:ascii="Times New Roman" w:hAnsi="Times New Roman" w:cs="Times New Roman"/>
          <w:sz w:val="20"/>
          <w:szCs w:val="20"/>
        </w:rPr>
        <w:t>хозяйственой</w:t>
      </w:r>
      <w:proofErr w:type="spell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="00CC0E33" w:rsidRPr="008D22F0">
        <w:rPr>
          <w:rFonts w:ascii="Times New Roman" w:hAnsi="Times New Roman" w:cs="Times New Roman"/>
          <w:sz w:val="20"/>
          <w:szCs w:val="20"/>
        </w:rPr>
        <w:t>я</w:t>
      </w:r>
      <w:r w:rsidR="00CC0E33"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792ACE" w:rsidRDefault="00792ACE" w:rsidP="00C21B3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92ACE" w:rsidRPr="008D22F0" w:rsidRDefault="00792ACE" w:rsidP="00C21B34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CC0E33" w:rsidRPr="002205DA" w:rsidRDefault="00CF3CCC" w:rsidP="00F32E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</w:t>
      </w:r>
      <w:r w:rsidR="00CC0E33" w:rsidRPr="002205DA">
        <w:rPr>
          <w:rFonts w:ascii="Times New Roman" w:hAnsi="Times New Roman" w:cs="Times New Roman"/>
          <w:sz w:val="20"/>
          <w:szCs w:val="20"/>
        </w:rPr>
        <w:t>азработка конкурсной документации, документации  об аукционе, извещения о проведении запроса кот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ровок цен (не более 5</w:t>
      </w:r>
      <w:r w:rsidR="00AF47E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="00EF75A4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информации о заказе на официальном сайте РФ (не более 2</w:t>
      </w:r>
      <w:r w:rsidR="00EF75A4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разъяснений положений конкурсной документации, документации об аукционе на официальном сайте РФ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организация проведения открытых аукционов, открытых конкурсов, рассмотрение котирово</w:t>
      </w:r>
      <w:r w:rsidR="00CC0E33" w:rsidRPr="002205DA">
        <w:rPr>
          <w:rFonts w:ascii="Times New Roman" w:hAnsi="Times New Roman" w:cs="Times New Roman"/>
          <w:sz w:val="20"/>
          <w:szCs w:val="20"/>
        </w:rPr>
        <w:t>ч</w:t>
      </w:r>
      <w:r w:rsidR="00CC0E33" w:rsidRPr="002205DA">
        <w:rPr>
          <w:rFonts w:ascii="Times New Roman" w:hAnsi="Times New Roman" w:cs="Times New Roman"/>
          <w:sz w:val="20"/>
          <w:szCs w:val="20"/>
        </w:rPr>
        <w:t>ных заявок (но не более 2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протоколов о результатах размещения заказа на официальном сайте РФ (не более 1</w:t>
      </w:r>
      <w:r w:rsidRPr="002205DA">
        <w:rPr>
          <w:rFonts w:ascii="Times New Roman" w:hAnsi="Times New Roman" w:cs="Times New Roman"/>
          <w:sz w:val="20"/>
          <w:szCs w:val="20"/>
        </w:rPr>
        <w:t>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направление уведомления участникам размещения заказа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направление победителю размещения заказа проект муниципального контракта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прочее.</w:t>
      </w:r>
    </w:p>
    <w:p w:rsidR="007820B4" w:rsidRDefault="00CC0E33" w:rsidP="00CB2269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CC0E33" w:rsidRPr="002205DA" w:rsidRDefault="00CB2269" w:rsidP="00CB2269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В</w:t>
      </w:r>
      <w:r w:rsidR="00CC0E33" w:rsidRPr="002205DA">
        <w:rPr>
          <w:rFonts w:ascii="Times New Roman" w:hAnsi="Times New Roman" w:cs="Times New Roman"/>
          <w:sz w:val="20"/>
          <w:szCs w:val="20"/>
        </w:rPr>
        <w:t>едение реестра муниципальных контрактов, договоров и дополнительных соглашений к ним, в том числе в программе «АЦК - муниципальный заказ»;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проведение финансово-экономического анализа результатов экономи</w:t>
      </w:r>
      <w:r w:rsidR="00CC0E33" w:rsidRPr="002205DA">
        <w:rPr>
          <w:rFonts w:ascii="Times New Roman" w:hAnsi="Times New Roman" w:cs="Times New Roman"/>
          <w:sz w:val="20"/>
          <w:szCs w:val="20"/>
        </w:rPr>
        <w:t>ч</w:t>
      </w:r>
      <w:r w:rsidR="00CC0E33" w:rsidRPr="002205DA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хранение муниципальных контрактов, договоров и дополнительных соглашений к ним;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визирование догов</w:t>
      </w:r>
      <w:r w:rsidR="00CC0E33"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нансирование)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подготовка необходимой документации для пред</w:t>
      </w:r>
      <w:r w:rsidR="00CC0E33" w:rsidRPr="002205DA">
        <w:rPr>
          <w:rFonts w:ascii="Times New Roman" w:hAnsi="Times New Roman" w:cs="Times New Roman"/>
          <w:sz w:val="20"/>
          <w:szCs w:val="20"/>
        </w:rPr>
        <w:t>ъ</w:t>
      </w:r>
      <w:r w:rsidR="00CC0E33" w:rsidRPr="002205DA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Pr="002205DA" w:rsidRDefault="003C5923" w:rsidP="003C592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пределение и согласование способа размещения заказов на поставки товаров, выполнение работ, оказание услуг (не более </w:t>
      </w:r>
      <w:r w:rsidR="00404D80" w:rsidRPr="002205DA">
        <w:rPr>
          <w:rFonts w:ascii="Times New Roman" w:hAnsi="Times New Roman" w:cs="Times New Roman"/>
          <w:sz w:val="20"/>
          <w:szCs w:val="20"/>
        </w:rPr>
        <w:t>1 рабочего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); 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стоимости возмещения  коммунальных услуг арендаторам (не более 5</w:t>
      </w:r>
      <w:r w:rsidR="00404D80" w:rsidRPr="002205DA">
        <w:rPr>
          <w:rFonts w:ascii="Times New Roman" w:hAnsi="Times New Roman" w:cs="Times New Roman"/>
          <w:sz w:val="20"/>
          <w:szCs w:val="20"/>
        </w:rPr>
        <w:t xml:space="preserve"> раб</w:t>
      </w:r>
      <w:r w:rsidR="00404D80" w:rsidRPr="002205DA">
        <w:rPr>
          <w:rFonts w:ascii="Times New Roman" w:hAnsi="Times New Roman" w:cs="Times New Roman"/>
          <w:sz w:val="20"/>
          <w:szCs w:val="20"/>
        </w:rPr>
        <w:t>о</w:t>
      </w:r>
      <w:r w:rsidR="00404D80" w:rsidRPr="002205DA">
        <w:rPr>
          <w:rFonts w:ascii="Times New Roman" w:hAnsi="Times New Roman" w:cs="Times New Roman"/>
          <w:sz w:val="20"/>
          <w:szCs w:val="20"/>
        </w:rPr>
        <w:t>чих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калькуляции на платные услуги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проведение ан</w:t>
      </w:r>
      <w:r w:rsidR="00CC0E33" w:rsidRPr="002205DA">
        <w:rPr>
          <w:rFonts w:ascii="Times New Roman" w:hAnsi="Times New Roman" w:cs="Times New Roman"/>
          <w:sz w:val="20"/>
          <w:szCs w:val="20"/>
        </w:rPr>
        <w:t>а</w:t>
      </w:r>
      <w:r w:rsidR="00CC0E33" w:rsidRPr="002205DA">
        <w:rPr>
          <w:rFonts w:ascii="Times New Roman" w:hAnsi="Times New Roman" w:cs="Times New Roman"/>
          <w:sz w:val="20"/>
          <w:szCs w:val="20"/>
        </w:rPr>
        <w:t>лиза рынка платных услуг;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осуществление работ по формированию, ведению и хранению базы данных экономич</w:t>
      </w:r>
      <w:r w:rsidR="00CC0E33" w:rsidRPr="002205DA">
        <w:rPr>
          <w:rFonts w:ascii="Times New Roman" w:hAnsi="Times New Roman" w:cs="Times New Roman"/>
          <w:sz w:val="20"/>
          <w:szCs w:val="20"/>
        </w:rPr>
        <w:t>е</w:t>
      </w:r>
      <w:r w:rsidR="00CC0E33" w:rsidRPr="002205DA">
        <w:rPr>
          <w:rFonts w:ascii="Times New Roman" w:hAnsi="Times New Roman" w:cs="Times New Roman"/>
          <w:sz w:val="20"/>
          <w:szCs w:val="20"/>
        </w:rPr>
        <w:t>ской информации у заказчика;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выполнением подразделениями заказчика план</w:t>
      </w:r>
      <w:r w:rsidR="00CC0E33"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>вых заданий, а также статистический учет по утвержденным показателям, подготовку периодической отчетности в установленные сроки, систематизацию статистических материалов;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="00CC0E33" w:rsidRPr="002205DA">
        <w:rPr>
          <w:rFonts w:ascii="Times New Roman" w:hAnsi="Times New Roman" w:cs="Times New Roman"/>
          <w:sz w:val="20"/>
          <w:szCs w:val="20"/>
        </w:rPr>
        <w:t>у</w:t>
      </w:r>
      <w:r w:rsidR="00CC0E33" w:rsidRPr="002205DA">
        <w:rPr>
          <w:rFonts w:ascii="Times New Roman" w:hAnsi="Times New Roman" w:cs="Times New Roman"/>
          <w:sz w:val="20"/>
          <w:szCs w:val="20"/>
        </w:rPr>
        <w:t>ментации;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подготовка и предоставление всей необходимой отчетности в соответствии с перечнем бухгалтерской, 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="00CC0E33" w:rsidRPr="002205DA">
        <w:rPr>
          <w:rFonts w:ascii="Times New Roman" w:hAnsi="Times New Roman" w:cs="Times New Roman"/>
          <w:sz w:val="20"/>
          <w:szCs w:val="20"/>
        </w:rPr>
        <w:t>н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CC0E33" w:rsidRPr="008D22F0" w:rsidRDefault="00CC0E33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C13814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№1</w:t>
      </w: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</w:t>
      </w:r>
      <w:proofErr w:type="gramStart"/>
      <w:r w:rsidRPr="008D22F0">
        <w:rPr>
          <w:rFonts w:ascii="Times New Roman" w:hAnsi="Times New Roman" w:cs="Times New Roman"/>
          <w:b/>
          <w:sz w:val="20"/>
          <w:szCs w:val="20"/>
        </w:rPr>
        <w:t>между</w:t>
      </w:r>
      <w:proofErr w:type="gram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CC0E33" w:rsidRPr="008D22F0" w:rsidTr="008D22F0">
        <w:trPr>
          <w:trHeight w:val="491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Передача остатков по счетам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3 рабочих дней со дня заключения контракта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CC0E33" w:rsidRPr="008D22F0" w:rsidTr="008D22F0">
        <w:trPr>
          <w:trHeight w:val="6668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 в с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гласованного перечня.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9. Ведение аналитического учета основных средств на за балансовых счетов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МОЛ в соответствии с требованиями действующего законодательства.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нематериальных активов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капитальных вложений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финансовых вложений, ценных бумаг и кассовых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документов по учету финансовых вложений, ценных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бумаг и кассовых операций.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ществлением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Расходный кассовый ордер (ф. 0310002);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Получение  и выдача наличных денежных 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CC0E33" w:rsidRPr="008D22F0" w:rsidTr="008D22F0">
        <w:trPr>
          <w:trHeight w:val="6217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  <w:proofErr w:type="gramEnd"/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затрат</w:t>
            </w:r>
          </w:p>
        </w:tc>
      </w:tr>
      <w:tr w:rsidR="00CC0E33" w:rsidRPr="008D22F0" w:rsidTr="008D22F0">
        <w:trPr>
          <w:trHeight w:val="4735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ства (при его наличии).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услуг: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 и реализации муниципального 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12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покупателями, прочими дебиторами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CC0E33" w:rsidRPr="008D22F0" w:rsidRDefault="00CC0E33" w:rsidP="00C13814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к н им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Передача подписанных платежей в кредитные организации.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чте или по факсу сообщать Заказчику информацию о необходимости перечисления налоговых и других обяз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тельных платежей не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чем за 3 рабочих дня до окончания срока перечисления таких платежей. Инфо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мация должна включать в себя сумму, наименование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лучателя и формулировку назначения платежа.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бюджетом и внебюджетными фондами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нарушение действующего налогового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по оплате труда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Предоставление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аванса, заработной платы, пособий по временной нетрудоспособности и др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ыплат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никам Заказчика. Передача расчетных листов работников Заказчику за 1 (один) день до  выдач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перечисления) з/п.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кредитов и займов</w:t>
            </w:r>
          </w:p>
        </w:tc>
      </w:tr>
      <w:tr w:rsidR="00CC0E33" w:rsidRPr="008D22F0" w:rsidTr="008D22F0">
        <w:trPr>
          <w:trHeight w:val="2946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Регистрация входящих счетов-фактур.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8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налоговых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ственной статистики, управление здравоохранения за 3 дня до отчетного срока.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предоставление Заказчику информации по остаткам по счетам бюджетного учета).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Сопровождение проверок контролирующих органов</w:t>
            </w:r>
          </w:p>
        </w:tc>
      </w:tr>
      <w:tr w:rsidR="00CC0E33" w:rsidRPr="008D22F0" w:rsidTr="008D22F0">
        <w:trPr>
          <w:trHeight w:val="2154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ED57D4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Планирование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57D4" w:rsidRPr="008D22F0" w:rsidTr="00F75CF3">
        <w:trPr>
          <w:trHeight w:val="249"/>
        </w:trPr>
        <w:tc>
          <w:tcPr>
            <w:tcW w:w="10456" w:type="dxa"/>
            <w:gridSpan w:val="2"/>
          </w:tcPr>
          <w:p w:rsidR="00ED57D4" w:rsidRPr="008D22F0" w:rsidRDefault="00ED57D4" w:rsidP="00ED57D4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ED57D4" w:rsidRPr="008D22F0" w:rsidTr="008D22F0">
        <w:trPr>
          <w:trHeight w:val="249"/>
        </w:trPr>
        <w:tc>
          <w:tcPr>
            <w:tcW w:w="5211" w:type="dxa"/>
          </w:tcPr>
          <w:p w:rsidR="00792ACE" w:rsidRDefault="00ED57D4" w:rsidP="00792ACE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необходимые первичные документы</w:t>
            </w:r>
            <w:proofErr w:type="gramEnd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 xml:space="preserve"> для выполнения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ИСПОЛНИТЕЛЕМ своих обязательств (табеля учета р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бочего времени, служебные записки и т.д.).</w:t>
            </w:r>
            <w:r w:rsidR="00792ACE"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2ACE" w:rsidRPr="008D22F0" w:rsidRDefault="00792ACE" w:rsidP="00792ACE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Принимает решение о приеме на работу.</w:t>
            </w:r>
          </w:p>
          <w:p w:rsidR="00792ACE" w:rsidRDefault="00792ACE" w:rsidP="00792ACE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Контролирует своевременность  пред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ставления документов сотрудниками в адрес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ТЕЛЯ.</w:t>
            </w:r>
          </w:p>
          <w:p w:rsidR="00ED57D4" w:rsidRPr="00792ACE" w:rsidRDefault="00792ACE" w:rsidP="00792ACE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Подписывает кадровые документы (зая</w:t>
            </w: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>ления, приказы, трудовые договоры и т.д.</w:t>
            </w:r>
            <w:proofErr w:type="gramEnd"/>
          </w:p>
        </w:tc>
        <w:tc>
          <w:tcPr>
            <w:tcW w:w="5245" w:type="dxa"/>
          </w:tcPr>
          <w:p w:rsidR="00792ACE" w:rsidRDefault="00B82ABE" w:rsidP="00792ACE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 Выполняет свои обязательства на условиях, изложенных в гражданско-правовом договоре.</w:t>
            </w:r>
            <w:r w:rsidR="00792ACE"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2ACE" w:rsidRPr="008D22F0" w:rsidRDefault="00792ACE" w:rsidP="00792ACE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 прием на работу. </w:t>
            </w:r>
          </w:p>
          <w:p w:rsidR="00792ACE" w:rsidRDefault="00792ACE" w:rsidP="00792ACE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Своевременно оформляет, вносит данные в базу  данных.</w:t>
            </w:r>
          </w:p>
          <w:p w:rsidR="00ED57D4" w:rsidRPr="00792ACE" w:rsidRDefault="00792ACE" w:rsidP="00792ACE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2ACE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  и регистрирует кадровые документы.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C13814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№2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бухгалтерской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финансовой, налоговой,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F75CF3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статистики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сроки установленные главным распорядителем бюджетных средств.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843"/>
        <w:gridCol w:w="1843"/>
      </w:tblGrid>
      <w:tr w:rsidR="00CC0E33" w:rsidRPr="008D22F0" w:rsidTr="00B14B57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504CD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учета отчетного финансового года (Форма 0503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4508D8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альных ценностей</w:t>
            </w:r>
            <w:r w:rsidR="00F555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торно-курортных путевок работникам муниципальных бюджетных учреждений.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услугах, выведенных на аутсорсинг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3B4602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236DD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6DD" w:rsidRDefault="00C236DD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Pr="008D22F0" w:rsidRDefault="00C236DD" w:rsidP="00C236D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Мониторинг по движению кадров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Pr="008D22F0" w:rsidRDefault="00C236DD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Pr="008D22F0" w:rsidRDefault="00C236DD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236DD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6DD" w:rsidRDefault="00C236DD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Default="004448EA" w:rsidP="00C236D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Отчетность по родовым сертификатам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Pr="008D22F0" w:rsidRDefault="00C236DD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6DD" w:rsidRPr="008D22F0" w:rsidRDefault="00C236DD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C236D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C236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Другие отчеты по требованию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Статистическая отчетность предоставляется в территориальный орган статистики в  г. Перми  в установленные законодательством сроки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ние в Федеральный фонд обязательного медицинского страхования и территориальные фонды ОМС плательщикам страховых взносов,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 застрахованных лиц и страховом стаже застрахованного лица (Форма СЗВ-6-1)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№ </w:t>
            </w:r>
            <w:r w:rsidR="000546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444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444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bookmarkEnd w:id="1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caps/>
          <w:sz w:val="20"/>
          <w:szCs w:val="20"/>
          <w:highlight w:val="yellow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9" w:name="_Toc288634288"/>
    </w:p>
    <w:bookmarkEnd w:id="9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sectPr w:rsidR="00CC0E33" w:rsidRPr="008D22F0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7E" w:rsidRDefault="00515E7E" w:rsidP="00747096">
      <w:pPr>
        <w:spacing w:after="0" w:line="240" w:lineRule="auto"/>
      </w:pPr>
      <w:r>
        <w:separator/>
      </w:r>
    </w:p>
  </w:endnote>
  <w:endnote w:type="continuationSeparator" w:id="0">
    <w:p w:rsidR="00515E7E" w:rsidRDefault="00515E7E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7E" w:rsidRDefault="00515E7E" w:rsidP="00747096">
      <w:pPr>
        <w:spacing w:after="0" w:line="240" w:lineRule="auto"/>
      </w:pPr>
      <w:r>
        <w:separator/>
      </w:r>
    </w:p>
  </w:footnote>
  <w:footnote w:type="continuationSeparator" w:id="0">
    <w:p w:rsidR="00515E7E" w:rsidRDefault="00515E7E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6AE"/>
    <w:rsid w:val="000026AE"/>
    <w:rsid w:val="00013E72"/>
    <w:rsid w:val="00026993"/>
    <w:rsid w:val="000546ED"/>
    <w:rsid w:val="00061039"/>
    <w:rsid w:val="000945C4"/>
    <w:rsid w:val="000F0058"/>
    <w:rsid w:val="000F4929"/>
    <w:rsid w:val="001147F3"/>
    <w:rsid w:val="00121EF0"/>
    <w:rsid w:val="001651B3"/>
    <w:rsid w:val="00181B6E"/>
    <w:rsid w:val="0019435B"/>
    <w:rsid w:val="001A2762"/>
    <w:rsid w:val="001A5DC3"/>
    <w:rsid w:val="001D3B3C"/>
    <w:rsid w:val="001E6B19"/>
    <w:rsid w:val="001F08C6"/>
    <w:rsid w:val="001F723E"/>
    <w:rsid w:val="001F7F51"/>
    <w:rsid w:val="0020798A"/>
    <w:rsid w:val="00207F02"/>
    <w:rsid w:val="00217CAA"/>
    <w:rsid w:val="002205DA"/>
    <w:rsid w:val="00224C98"/>
    <w:rsid w:val="00235F84"/>
    <w:rsid w:val="00253E8B"/>
    <w:rsid w:val="002873D1"/>
    <w:rsid w:val="002A2325"/>
    <w:rsid w:val="002D5D0A"/>
    <w:rsid w:val="002E2C75"/>
    <w:rsid w:val="002F61AB"/>
    <w:rsid w:val="00303873"/>
    <w:rsid w:val="00304A81"/>
    <w:rsid w:val="003239EF"/>
    <w:rsid w:val="00327C8D"/>
    <w:rsid w:val="00342EF3"/>
    <w:rsid w:val="00343A28"/>
    <w:rsid w:val="00375989"/>
    <w:rsid w:val="00392E3D"/>
    <w:rsid w:val="003B4602"/>
    <w:rsid w:val="003C5923"/>
    <w:rsid w:val="003C6A2C"/>
    <w:rsid w:val="003F4377"/>
    <w:rsid w:val="003F789C"/>
    <w:rsid w:val="00403879"/>
    <w:rsid w:val="00404D80"/>
    <w:rsid w:val="004448EA"/>
    <w:rsid w:val="004508D8"/>
    <w:rsid w:val="00465EC1"/>
    <w:rsid w:val="00484A18"/>
    <w:rsid w:val="004E2391"/>
    <w:rsid w:val="00504CDD"/>
    <w:rsid w:val="00505F82"/>
    <w:rsid w:val="00515E7E"/>
    <w:rsid w:val="0051626B"/>
    <w:rsid w:val="00576747"/>
    <w:rsid w:val="005A2C3B"/>
    <w:rsid w:val="005A3CBC"/>
    <w:rsid w:val="00612CCD"/>
    <w:rsid w:val="00624D30"/>
    <w:rsid w:val="0062621D"/>
    <w:rsid w:val="00661D82"/>
    <w:rsid w:val="00664A68"/>
    <w:rsid w:val="006E5A4B"/>
    <w:rsid w:val="006E6D7F"/>
    <w:rsid w:val="007069F9"/>
    <w:rsid w:val="00733952"/>
    <w:rsid w:val="0073708D"/>
    <w:rsid w:val="00747096"/>
    <w:rsid w:val="00756629"/>
    <w:rsid w:val="007578B1"/>
    <w:rsid w:val="00764DCC"/>
    <w:rsid w:val="007747EB"/>
    <w:rsid w:val="00777175"/>
    <w:rsid w:val="007820B4"/>
    <w:rsid w:val="00792ACE"/>
    <w:rsid w:val="0079750C"/>
    <w:rsid w:val="007B464F"/>
    <w:rsid w:val="007D2846"/>
    <w:rsid w:val="00814007"/>
    <w:rsid w:val="008266E3"/>
    <w:rsid w:val="00837AD5"/>
    <w:rsid w:val="00850EA8"/>
    <w:rsid w:val="008C6C08"/>
    <w:rsid w:val="008C6DB4"/>
    <w:rsid w:val="008D22F0"/>
    <w:rsid w:val="00907649"/>
    <w:rsid w:val="0091640D"/>
    <w:rsid w:val="0095776F"/>
    <w:rsid w:val="009829C8"/>
    <w:rsid w:val="009C29AC"/>
    <w:rsid w:val="009F6A06"/>
    <w:rsid w:val="00A4096B"/>
    <w:rsid w:val="00A46D1F"/>
    <w:rsid w:val="00A85D28"/>
    <w:rsid w:val="00AC323E"/>
    <w:rsid w:val="00AF1174"/>
    <w:rsid w:val="00AF47E8"/>
    <w:rsid w:val="00AF50A1"/>
    <w:rsid w:val="00B10CA8"/>
    <w:rsid w:val="00B13BD7"/>
    <w:rsid w:val="00B14B57"/>
    <w:rsid w:val="00B20898"/>
    <w:rsid w:val="00B26845"/>
    <w:rsid w:val="00B27C3D"/>
    <w:rsid w:val="00B30818"/>
    <w:rsid w:val="00B344C6"/>
    <w:rsid w:val="00B65840"/>
    <w:rsid w:val="00B82ABE"/>
    <w:rsid w:val="00B834AA"/>
    <w:rsid w:val="00BC243A"/>
    <w:rsid w:val="00BC73FA"/>
    <w:rsid w:val="00BC7C45"/>
    <w:rsid w:val="00BD25C1"/>
    <w:rsid w:val="00C13814"/>
    <w:rsid w:val="00C21B34"/>
    <w:rsid w:val="00C236DD"/>
    <w:rsid w:val="00C30328"/>
    <w:rsid w:val="00C51ABA"/>
    <w:rsid w:val="00C749EA"/>
    <w:rsid w:val="00C83DFC"/>
    <w:rsid w:val="00C902A8"/>
    <w:rsid w:val="00CA3307"/>
    <w:rsid w:val="00CA3487"/>
    <w:rsid w:val="00CB2269"/>
    <w:rsid w:val="00CB5B12"/>
    <w:rsid w:val="00CC0E33"/>
    <w:rsid w:val="00CD1EF4"/>
    <w:rsid w:val="00CE4450"/>
    <w:rsid w:val="00CF3CCC"/>
    <w:rsid w:val="00D25A87"/>
    <w:rsid w:val="00D461A3"/>
    <w:rsid w:val="00D67620"/>
    <w:rsid w:val="00DB28C2"/>
    <w:rsid w:val="00DB7320"/>
    <w:rsid w:val="00DD6D10"/>
    <w:rsid w:val="00E4518E"/>
    <w:rsid w:val="00E53A03"/>
    <w:rsid w:val="00ED1BF4"/>
    <w:rsid w:val="00ED57D4"/>
    <w:rsid w:val="00EE21F4"/>
    <w:rsid w:val="00EF75A4"/>
    <w:rsid w:val="00F32EE2"/>
    <w:rsid w:val="00F41463"/>
    <w:rsid w:val="00F50C5B"/>
    <w:rsid w:val="00F54AD5"/>
    <w:rsid w:val="00F5558F"/>
    <w:rsid w:val="00F75CF3"/>
    <w:rsid w:val="00FD796E"/>
    <w:rsid w:val="00FE2CFE"/>
    <w:rsid w:val="00FE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1">
    <w:name w:val="heading 1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a">
    <w:name w:val="111111"/>
    <w:pPr>
      <w:numPr>
        <w:numId w:val="8"/>
      </w:numPr>
    </w:pPr>
  </w:style>
  <w:style w:type="numbering" w:customStyle="1" w:styleId="3b">
    <w:name w:val="4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51191-3283-43CD-B88E-643378BC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22</Pages>
  <Words>8248</Words>
  <Characters>47020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129</cp:revision>
  <cp:lastPrinted>2011-12-15T09:50:00Z</cp:lastPrinted>
  <dcterms:created xsi:type="dcterms:W3CDTF">2011-11-22T09:12:00Z</dcterms:created>
  <dcterms:modified xsi:type="dcterms:W3CDTF">2011-12-15T09:50:00Z</dcterms:modified>
</cp:coreProperties>
</file>