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77E" w:rsidRPr="0099712B" w:rsidRDefault="0098677E" w:rsidP="00343F5A">
      <w:pPr>
        <w:pStyle w:val="a3"/>
        <w:jc w:val="right"/>
        <w:rPr>
          <w:rFonts w:ascii="Times New Roman" w:hAnsi="Times New Roman"/>
          <w:sz w:val="20"/>
        </w:rPr>
      </w:pPr>
      <w:r w:rsidRPr="0099712B">
        <w:rPr>
          <w:rFonts w:ascii="Times New Roman" w:hAnsi="Times New Roman"/>
          <w:sz w:val="20"/>
        </w:rPr>
        <w:t xml:space="preserve">                                                   Приложение № 1</w:t>
      </w:r>
    </w:p>
    <w:p w:rsidR="0098677E" w:rsidRPr="0099712B" w:rsidRDefault="0098677E" w:rsidP="00343F5A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99712B">
        <w:rPr>
          <w:rFonts w:ascii="Times New Roman" w:hAnsi="Times New Roman"/>
          <w:sz w:val="20"/>
          <w:szCs w:val="20"/>
        </w:rPr>
        <w:t xml:space="preserve">                                                              к </w:t>
      </w:r>
      <w:r w:rsidR="0099712B" w:rsidRPr="0099712B">
        <w:rPr>
          <w:rFonts w:ascii="Times New Roman" w:hAnsi="Times New Roman"/>
          <w:sz w:val="20"/>
          <w:szCs w:val="20"/>
        </w:rPr>
        <w:t xml:space="preserve"> проекту </w:t>
      </w:r>
      <w:r w:rsidRPr="0099712B">
        <w:rPr>
          <w:rFonts w:ascii="Times New Roman" w:hAnsi="Times New Roman"/>
          <w:sz w:val="20"/>
          <w:szCs w:val="20"/>
        </w:rPr>
        <w:t>договор</w:t>
      </w:r>
      <w:r w:rsidR="0099712B" w:rsidRPr="0099712B">
        <w:rPr>
          <w:rFonts w:ascii="Times New Roman" w:hAnsi="Times New Roman"/>
          <w:sz w:val="20"/>
          <w:szCs w:val="20"/>
        </w:rPr>
        <w:t>а</w:t>
      </w:r>
      <w:r w:rsidRPr="0099712B">
        <w:rPr>
          <w:rFonts w:ascii="Times New Roman" w:hAnsi="Times New Roman"/>
          <w:sz w:val="20"/>
          <w:szCs w:val="20"/>
        </w:rPr>
        <w:t xml:space="preserve"> </w:t>
      </w:r>
    </w:p>
    <w:p w:rsidR="0098677E" w:rsidRDefault="0098677E" w:rsidP="00343F5A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98677E" w:rsidRPr="00DA7972" w:rsidRDefault="0098677E" w:rsidP="00343F5A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</w:p>
    <w:p w:rsidR="0098677E" w:rsidRPr="00DA7972" w:rsidRDefault="0098677E" w:rsidP="00343F5A">
      <w:pPr>
        <w:pStyle w:val="a3"/>
        <w:jc w:val="center"/>
        <w:rPr>
          <w:rFonts w:ascii="Times New Roman" w:eastAsia="MS Mincho" w:hAnsi="Times New Roman"/>
          <w:b/>
          <w:bCs/>
          <w:sz w:val="20"/>
        </w:rPr>
      </w:pPr>
      <w:r w:rsidRPr="00DA7972">
        <w:rPr>
          <w:rFonts w:ascii="Times New Roman" w:eastAsia="MS Mincho" w:hAnsi="Times New Roman"/>
          <w:b/>
          <w:bCs/>
          <w:sz w:val="20"/>
        </w:rPr>
        <w:t xml:space="preserve">  ТЕХНИЧЕСКОЕ ЗАДАНИЕ</w:t>
      </w:r>
    </w:p>
    <w:p w:rsidR="0098677E" w:rsidRPr="00DA7972" w:rsidRDefault="0098677E" w:rsidP="00343F5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A7972">
        <w:rPr>
          <w:rFonts w:ascii="Times New Roman" w:hAnsi="Times New Roman"/>
          <w:sz w:val="20"/>
          <w:szCs w:val="20"/>
        </w:rPr>
        <w:t xml:space="preserve">на </w:t>
      </w:r>
      <w:r w:rsidRPr="00DA7972">
        <w:rPr>
          <w:rFonts w:ascii="Times New Roman" w:hAnsi="Times New Roman"/>
          <w:color w:val="000000"/>
          <w:sz w:val="20"/>
          <w:szCs w:val="20"/>
        </w:rPr>
        <w:t>выполнение</w:t>
      </w:r>
      <w:r w:rsidRPr="00DA7972">
        <w:rPr>
          <w:rFonts w:ascii="Times New Roman" w:hAnsi="Times New Roman"/>
          <w:sz w:val="20"/>
          <w:szCs w:val="20"/>
        </w:rPr>
        <w:t xml:space="preserve"> работ по содержанию безнадзорных собак </w:t>
      </w:r>
    </w:p>
    <w:p w:rsidR="0098677E" w:rsidRPr="00DA7972" w:rsidRDefault="0098677E" w:rsidP="00343F5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14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69"/>
        <w:gridCol w:w="6414"/>
        <w:gridCol w:w="2058"/>
        <w:gridCol w:w="4766"/>
      </w:tblGrid>
      <w:tr w:rsidR="0098677E" w:rsidRPr="00991DB0"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Вид работ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Требования к качеству выполнения работ</w:t>
            </w:r>
          </w:p>
        </w:tc>
        <w:tc>
          <w:tcPr>
            <w:tcW w:w="652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Объем работ</w:t>
            </w:r>
          </w:p>
        </w:tc>
        <w:tc>
          <w:tcPr>
            <w:tcW w:w="1510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Критерии оценки качества выполненных работ</w:t>
            </w:r>
          </w:p>
        </w:tc>
      </w:tr>
      <w:tr w:rsidR="0098677E" w:rsidRPr="00991DB0"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Транспортировка собак из муниципального приюта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1. Исполнитель самостоятельно транспортирует безнадзорных собак на объект содержания из муниципального приюта города Перми по ул.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Соликамская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>, 271</w:t>
            </w:r>
          </w:p>
          <w:p w:rsidR="00EB5D45" w:rsidRPr="00EB5D45" w:rsidRDefault="0098677E" w:rsidP="00EB5D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EB5D45" w:rsidRPr="00EB5D45">
              <w:rPr>
                <w:rFonts w:ascii="Times New Roman" w:hAnsi="Times New Roman"/>
                <w:sz w:val="20"/>
                <w:szCs w:val="20"/>
              </w:rPr>
              <w:t xml:space="preserve">Срок первого вывоза собак на их содержание из муниципального приюта - не позднее 7 календарных дней с момента заключения договора. </w:t>
            </w:r>
          </w:p>
          <w:p w:rsidR="0098677E" w:rsidRPr="00991DB0" w:rsidRDefault="00EB5D45" w:rsidP="006154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D45">
              <w:rPr>
                <w:rFonts w:ascii="Times New Roman" w:hAnsi="Times New Roman"/>
                <w:sz w:val="20"/>
                <w:szCs w:val="20"/>
              </w:rPr>
              <w:t>Срок передачи всего объема собак на их содержание из муниципального приюта – не позднее 30 календарных дней с момента заключения договора.</w:t>
            </w:r>
            <w:r w:rsidRPr="00EB5D45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52" w:type="pct"/>
          </w:tcPr>
          <w:p w:rsidR="0098677E" w:rsidRPr="00991DB0" w:rsidRDefault="00EB5D45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  <w:r w:rsidR="0098677E" w:rsidRPr="00991DB0">
              <w:rPr>
                <w:rFonts w:ascii="Times New Roman" w:hAnsi="Times New Roman"/>
                <w:sz w:val="20"/>
                <w:szCs w:val="20"/>
              </w:rPr>
              <w:t xml:space="preserve"> безнадзорных собак</w:t>
            </w:r>
            <w:r w:rsidR="006154F9">
              <w:rPr>
                <w:rFonts w:ascii="Times New Roman" w:hAnsi="Times New Roman"/>
                <w:sz w:val="20"/>
                <w:szCs w:val="20"/>
              </w:rPr>
              <w:t xml:space="preserve"> (1,2</w:t>
            </w:r>
            <w:r w:rsidR="00C86F1F">
              <w:rPr>
                <w:rFonts w:ascii="Times New Roman" w:hAnsi="Times New Roman"/>
                <w:sz w:val="20"/>
                <w:szCs w:val="20"/>
              </w:rPr>
              <w:t xml:space="preserve"> категории)</w:t>
            </w:r>
          </w:p>
        </w:tc>
        <w:tc>
          <w:tcPr>
            <w:tcW w:w="1510" w:type="pct"/>
          </w:tcPr>
          <w:p w:rsidR="0098677E" w:rsidRPr="00991DB0" w:rsidRDefault="0098677E" w:rsidP="00EB5D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Прием на содержание </w:t>
            </w:r>
            <w:r w:rsidR="006154F9">
              <w:rPr>
                <w:rFonts w:ascii="Times New Roman" w:hAnsi="Times New Roman"/>
                <w:sz w:val="20"/>
                <w:szCs w:val="20"/>
              </w:rPr>
              <w:t>12</w:t>
            </w:r>
            <w:r w:rsidR="00EB5D45">
              <w:rPr>
                <w:rFonts w:ascii="Times New Roman" w:hAnsi="Times New Roman"/>
                <w:sz w:val="20"/>
                <w:szCs w:val="20"/>
              </w:rPr>
              <w:t>6</w:t>
            </w:r>
            <w:r w:rsidR="006154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91DB0">
              <w:rPr>
                <w:rFonts w:ascii="Times New Roman" w:hAnsi="Times New Roman"/>
                <w:sz w:val="20"/>
                <w:szCs w:val="20"/>
              </w:rPr>
              <w:t>собак в установленный техническим заданием срок.</w:t>
            </w:r>
          </w:p>
        </w:tc>
      </w:tr>
      <w:tr w:rsidR="0098677E" w:rsidRPr="00991DB0"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Содержание безнадзорных собак</w:t>
            </w:r>
          </w:p>
        </w:tc>
        <w:tc>
          <w:tcPr>
            <w:tcW w:w="2032" w:type="pct"/>
          </w:tcPr>
          <w:p w:rsidR="0098677E" w:rsidRPr="00991DB0" w:rsidRDefault="0098677E" w:rsidP="006376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8677E" w:rsidRPr="00991DB0" w:rsidRDefault="0098677E" w:rsidP="0099712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Не допускается негуманное обращение с собаками</w:t>
            </w:r>
          </w:p>
        </w:tc>
        <w:tc>
          <w:tcPr>
            <w:tcW w:w="652" w:type="pct"/>
            <w:vMerge w:val="restart"/>
          </w:tcPr>
          <w:p w:rsidR="0098677E" w:rsidRPr="00991DB0" w:rsidRDefault="00EB5D45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  <w:r w:rsidR="0098677E" w:rsidRPr="00991DB0">
              <w:rPr>
                <w:rFonts w:ascii="Times New Roman" w:hAnsi="Times New Roman"/>
                <w:sz w:val="20"/>
                <w:szCs w:val="20"/>
              </w:rPr>
              <w:t xml:space="preserve"> безнадзорных собак</w:t>
            </w:r>
            <w:r w:rsidR="006154F9">
              <w:rPr>
                <w:rFonts w:ascii="Times New Roman" w:hAnsi="Times New Roman"/>
                <w:sz w:val="20"/>
                <w:szCs w:val="20"/>
              </w:rPr>
              <w:t xml:space="preserve"> (1,2</w:t>
            </w:r>
            <w:r w:rsidR="00C86F1F">
              <w:rPr>
                <w:rFonts w:ascii="Times New Roman" w:hAnsi="Times New Roman"/>
                <w:sz w:val="20"/>
                <w:szCs w:val="20"/>
              </w:rPr>
              <w:t xml:space="preserve"> категории)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и муниципальных контрольных органов в части обеспечения условий содержания собак.</w:t>
            </w:r>
          </w:p>
        </w:tc>
      </w:tr>
      <w:tr w:rsidR="0098677E" w:rsidRPr="00991DB0" w:rsidTr="00495992">
        <w:trPr>
          <w:trHeight w:val="734"/>
        </w:trPr>
        <w:tc>
          <w:tcPr>
            <w:tcW w:w="214" w:type="pc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59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Обеспечение условий содержания</w:t>
            </w:r>
          </w:p>
        </w:tc>
        <w:tc>
          <w:tcPr>
            <w:tcW w:w="2032" w:type="pct"/>
          </w:tcPr>
          <w:p w:rsidR="0098677E" w:rsidRPr="00991DB0" w:rsidRDefault="0099712B" w:rsidP="00343F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91DB0">
              <w:rPr>
                <w:rFonts w:ascii="Times New Roman" w:hAnsi="Times New Roman"/>
                <w:sz w:val="20"/>
                <w:szCs w:val="20"/>
              </w:rPr>
              <w:t>. Исполнитель обязан обеспечить условия содержания собак, препятствующие их побегу с территории приюта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  2.2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Содержание собак осуществляется в соответствии с требованиями ветеринарно-санитарного законодательства.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Первичный осмотр, обработка от паразитов,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карантинирование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контрольных органов о нарушении ветеринарно-санитарного законодательства в приюте.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3.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и муниципальных контрольных органов в части соблюдения сроков содержания животных.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4. Отсутствие нарушений, отмеченных в актах проверки в части соблюдения правил ведения журналов учета животных, журналов ветеринарных манипуляций.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5. Допустимый уровень смертности безнадзорных </w:t>
            </w:r>
            <w:r w:rsidRPr="00991DB0">
              <w:rPr>
                <w:rFonts w:ascii="Times New Roman" w:hAnsi="Times New Roman"/>
                <w:sz w:val="20"/>
                <w:szCs w:val="20"/>
              </w:rPr>
              <w:lastRenderedPageBreak/>
              <w:t>собак в приюте установлен в размере не более 12 % от всего поступающего в приют поголовья животных 3 и 4 категории. Смертность не более 30 % от всего поголовья собак 1 и 2 категории (массой тела до 15 кг). Данный критерий не применяется к случаям смертности в результате эпидемий, эпизоотий собак в приюте.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6. Достоверность учета по журналу ветеринарных манипуляций.</w:t>
            </w: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 Ветеринарное обслуживание и ветеринарные манипуляции должен осуществлять специалист, имеющий ветеринарное образование.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Проведение первичного осмотра (при поступлении собаки), текущего (ежедневного) осмотра собак.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4. Проведение обязательной обработки всех поступающих собак от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эндо-и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эктопаразитов 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5. Осуществление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карантинирования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всех поступающих собак в течение 1 месяца.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6. Организация и проведение полноценного ветеринарного лечения собак, в том числе с устройством изолятора для больных собак.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7. Ведение журнала учета всех ветеринарных манипуляций с собаками, оформленных в соответствии с правилами ведения журналов бухгалтерского учет</w:t>
            </w:r>
            <w:proofErr w:type="gramStart"/>
            <w:r w:rsidRPr="00991DB0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991DB0">
              <w:rPr>
                <w:rFonts w:ascii="Times New Roman" w:hAnsi="Times New Roman"/>
                <w:sz w:val="20"/>
                <w:szCs w:val="20"/>
              </w:rPr>
              <w:t>журнал должен быть прошит, пронумерован, сшивка скреплена печатью на обратной стороне, заверен подписью руководителя и главного бухгалтера).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Санитарное обслуживание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1. Содержание собак осуществляется в соответствии с </w:t>
            </w:r>
            <w:proofErr w:type="gramStart"/>
            <w:r w:rsidRPr="00991DB0">
              <w:rPr>
                <w:rFonts w:ascii="Times New Roman" w:hAnsi="Times New Roman"/>
                <w:sz w:val="20"/>
                <w:szCs w:val="20"/>
              </w:rPr>
              <w:t>–в</w:t>
            </w:r>
            <w:proofErr w:type="gramEnd"/>
            <w:r w:rsidRPr="00991DB0">
              <w:rPr>
                <w:rFonts w:ascii="Times New Roman" w:hAnsi="Times New Roman"/>
                <w:sz w:val="20"/>
                <w:szCs w:val="20"/>
              </w:rPr>
              <w:t>етеринарно-санитарными нормами и правилами.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Обслуживание 100 % поголовья собак, переданных на содержание.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 уполномоченных государственных контрольных органов о нарушении ветеринарно-санитарного законодательства.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Отсутствие не устраненных в установленный предписанием срок замечаний муниципальных контрольных органов по содержанию собак.</w:t>
            </w: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 Проведение ежедневной уборки вольеров и иных мест содержания собак.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Смена подстилки у собак производится по мере необходимости. Промокшая, разорванная, истлевшая подстилка подлежит замене.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4. Проведение дезинфекции в период и с частотой, установленной санитарно-ветеринарными нормами и правилами, ведение журнала по дезинфекции в соответствии с правилами ведения журналов бухгалтерского учета.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5. Мытье посуды для кормления животных и приготовления пищи после каждого кормления.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6. Организация дезинсекции и дератизации территории и помещений в соответствии с санитарно-ветеринарными нормами и правилами.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Обеспечение собак пищей и водой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Минимальный рацион кормления животных устанавливается в соответствии с требованиями ветеринарного законодательства и рекомендаций кинологов для соответствующих пород и возрастов. Частота раздачи пищи устанавливается не менее 1 раза в день – для собак 3 и 4 категории, не менее 2-х раз – для собак 1 и 2 категории. Рацион для щенков 1 и 2 категории должен быть предусмотрен с учетом их возраста отличный от собак иных категорий,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Обеспечение кормом и водой всего поголовья содержащихся животных в соответствии с утвержденным исполнителем графиком.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1. Соблюдение требований к качеству и объемам работ, установленным данным ТЗ.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Отсутствие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неустраненных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в установленный срок предписаний, представлений и замечаний, иных требований уполномоченных государственных контрольных органов о нарушении ветеринарно-санитарного законодательства по обеспечению животных кормами и водой в приюте.</w:t>
            </w: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2.  Обеспечение водой должно быть непрерывным, в объемах, соответствующих физиологической потребности содержащихся в приюте собак. 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 Для больных, ослабленных животных ветеринарным врачом может быть установлен отдельный рацион.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9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 xml:space="preserve">Проведение контрольных мероприятий за качеством выполнения работ </w:t>
            </w:r>
            <w:r w:rsidRPr="00991DB0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Исполнителем</w:t>
            </w: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 Деятельность исполнителя в процессе выполнения работ, услуг подлежит контролю. Контроль выполнения мероприятий и деятельности исполнителя выполняется силами заказчика. Контрольные мероприятия могут производиться, в том числе </w:t>
            </w:r>
            <w:proofErr w:type="spellStart"/>
            <w:r w:rsidRPr="00991DB0">
              <w:rPr>
                <w:rFonts w:ascii="Times New Roman" w:hAnsi="Times New Roman"/>
                <w:sz w:val="20"/>
                <w:szCs w:val="20"/>
              </w:rPr>
              <w:t>комиссионно</w:t>
            </w:r>
            <w:proofErr w:type="spellEnd"/>
            <w:r w:rsidRPr="00991DB0">
              <w:rPr>
                <w:rFonts w:ascii="Times New Roman" w:hAnsi="Times New Roman"/>
                <w:sz w:val="20"/>
                <w:szCs w:val="20"/>
              </w:rPr>
              <w:t>, состав комисс</w:t>
            </w:r>
            <w:proofErr w:type="gramStart"/>
            <w:r w:rsidRPr="00991DB0">
              <w:rPr>
                <w:rFonts w:ascii="Times New Roman" w:hAnsi="Times New Roman"/>
                <w:sz w:val="20"/>
                <w:szCs w:val="20"/>
              </w:rPr>
              <w:t>ии и ее</w:t>
            </w:r>
            <w:proofErr w:type="gramEnd"/>
            <w:r w:rsidRPr="00991DB0">
              <w:rPr>
                <w:rFonts w:ascii="Times New Roman" w:hAnsi="Times New Roman"/>
                <w:sz w:val="20"/>
                <w:szCs w:val="20"/>
              </w:rPr>
              <w:t xml:space="preserve"> полномочия определяет заказчик.</w:t>
            </w:r>
          </w:p>
        </w:tc>
        <w:tc>
          <w:tcPr>
            <w:tcW w:w="652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Плановая проверка производится 1 раз в месяц. Внеплановая проверка производится при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наличии обоснования (прикладывается к акту проверки)</w:t>
            </w:r>
          </w:p>
        </w:tc>
        <w:tc>
          <w:tcPr>
            <w:tcW w:w="1510" w:type="pct"/>
            <w:vMerge w:val="restar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lastRenderedPageBreak/>
              <w:t>1. Отказ в проведении контрольного мероприятия является основанием для подачи заказчиком заявления в суд о расторжении договора.</w:t>
            </w:r>
          </w:p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 w:rsidTr="00956F2E">
        <w:trPr>
          <w:trHeight w:val="1396"/>
        </w:trPr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2. Исполнитель по требованию Заказчика обязан предъявлять ему для ознакомления журналы поступления и выдачи собак, учета ветеринарных манипуляций, мероприятий по дезинфекции. По требованию Заказчика исполнитель обязан передать ему заверенные копии перечисленных журналов.</w:t>
            </w:r>
          </w:p>
        </w:tc>
        <w:tc>
          <w:tcPr>
            <w:tcW w:w="65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677E" w:rsidRPr="00991DB0">
        <w:tc>
          <w:tcPr>
            <w:tcW w:w="214" w:type="pct"/>
            <w:vMerge/>
          </w:tcPr>
          <w:p w:rsidR="0098677E" w:rsidRPr="00991DB0" w:rsidRDefault="0098677E" w:rsidP="00343F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2" w:type="pct"/>
          </w:tcPr>
          <w:p w:rsidR="0098677E" w:rsidRPr="00991DB0" w:rsidRDefault="00495992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98677E" w:rsidRPr="00991DB0">
              <w:rPr>
                <w:rFonts w:ascii="Times New Roman" w:hAnsi="Times New Roman"/>
                <w:sz w:val="20"/>
                <w:szCs w:val="20"/>
              </w:rPr>
              <w:t xml:space="preserve">. Заказчик имеет право осмотра склада для хранения продуктов, операционной, места временного накопления трупов животных, помещений для содержания животных. </w:t>
            </w:r>
          </w:p>
        </w:tc>
        <w:tc>
          <w:tcPr>
            <w:tcW w:w="652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По требованию заказчика</w:t>
            </w:r>
          </w:p>
        </w:tc>
        <w:tc>
          <w:tcPr>
            <w:tcW w:w="1510" w:type="pct"/>
          </w:tcPr>
          <w:p w:rsidR="0098677E" w:rsidRPr="00991DB0" w:rsidRDefault="0098677E" w:rsidP="00343F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DB0">
              <w:rPr>
                <w:rFonts w:ascii="Times New Roman" w:hAnsi="Times New Roman"/>
                <w:sz w:val="20"/>
                <w:szCs w:val="20"/>
              </w:rPr>
              <w:t>Допуск заказчика к осмотру помещений по его требованию.</w:t>
            </w:r>
          </w:p>
        </w:tc>
      </w:tr>
    </w:tbl>
    <w:p w:rsidR="0098677E" w:rsidRPr="00DA7972" w:rsidRDefault="0098677E" w:rsidP="00343F5A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98677E" w:rsidRPr="00DA7972" w:rsidRDefault="0098677E" w:rsidP="00343F5A">
      <w:pPr>
        <w:tabs>
          <w:tab w:val="left" w:pos="285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8677E" w:rsidRPr="00DA7972" w:rsidRDefault="0098677E" w:rsidP="00343F5A">
      <w:pPr>
        <w:pStyle w:val="1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5000" w:type="pct"/>
        <w:tblInd w:w="-106" w:type="dxa"/>
        <w:tblLook w:val="0000"/>
      </w:tblPr>
      <w:tblGrid>
        <w:gridCol w:w="8032"/>
        <w:gridCol w:w="7320"/>
      </w:tblGrid>
      <w:tr w:rsidR="0098677E" w:rsidRPr="00991DB0">
        <w:trPr>
          <w:trHeight w:val="360"/>
        </w:trPr>
        <w:tc>
          <w:tcPr>
            <w:tcW w:w="2616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ИСПОЛНИТЕЛЬ:</w:t>
            </w: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ЗАКАЗЧИК:</w:t>
            </w:r>
          </w:p>
        </w:tc>
      </w:tr>
      <w:tr w:rsidR="0098677E" w:rsidRPr="00991DB0">
        <w:trPr>
          <w:trHeight w:val="912"/>
        </w:trPr>
        <w:tc>
          <w:tcPr>
            <w:tcW w:w="2616" w:type="pct"/>
          </w:tcPr>
          <w:p w:rsidR="0098677E" w:rsidRPr="00DA7972" w:rsidRDefault="0098677E" w:rsidP="00343F5A">
            <w:pPr>
              <w:pStyle w:val="Iauiue"/>
              <w:rPr>
                <w:b/>
              </w:rPr>
            </w:pPr>
          </w:p>
          <w:p w:rsidR="0098677E" w:rsidRPr="00DA7972" w:rsidRDefault="0098677E" w:rsidP="00343F5A">
            <w:pPr>
              <w:pStyle w:val="Iauiue"/>
              <w:rPr>
                <w:b/>
              </w:rPr>
            </w:pP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МКУ «Пермская городская служба по регулированию численности безнадзорных собак и кошек»</w:t>
            </w:r>
          </w:p>
        </w:tc>
      </w:tr>
      <w:tr w:rsidR="0098677E" w:rsidRPr="00991DB0">
        <w:trPr>
          <w:trHeight w:val="372"/>
        </w:trPr>
        <w:tc>
          <w:tcPr>
            <w:tcW w:w="2616" w:type="pct"/>
          </w:tcPr>
          <w:p w:rsidR="0098677E" w:rsidRPr="00991DB0" w:rsidRDefault="0098677E" w:rsidP="004959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991DB0">
              <w:rPr>
                <w:rFonts w:ascii="Times New Roman" w:hAnsi="Times New Roman"/>
                <w:sz w:val="20"/>
                <w:szCs w:val="20"/>
                <w:u w:val="single"/>
              </w:rPr>
              <w:t>_______________</w:t>
            </w:r>
            <w:r w:rsidRPr="00991DB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_______/</w:t>
            </w:r>
            <w:r w:rsidR="0049599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                           </w:t>
            </w:r>
            <w:r w:rsidR="00495992" w:rsidRPr="00991DB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Pr="00991DB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/ </w:t>
            </w: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  <w:u w:val="single"/>
              </w:rPr>
            </w:pPr>
            <w:r w:rsidRPr="00DA7972">
              <w:rPr>
                <w:rFonts w:ascii="Times New Roman" w:hAnsi="Times New Roman"/>
                <w:b/>
                <w:bCs/>
                <w:u w:val="single"/>
              </w:rPr>
              <w:t>____________________</w:t>
            </w:r>
            <w:r w:rsidRPr="00343F5A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u w:val="single"/>
              </w:rPr>
              <w:t>/С.С. Русских/</w:t>
            </w:r>
            <w:r w:rsidRPr="00343F5A">
              <w:rPr>
                <w:rFonts w:ascii="Times New Roman" w:hAnsi="Times New Roman"/>
                <w:b/>
                <w:bCs/>
                <w:u w:val="single"/>
              </w:rPr>
              <w:t xml:space="preserve">  </w:t>
            </w:r>
          </w:p>
        </w:tc>
      </w:tr>
      <w:tr w:rsidR="0098677E" w:rsidRPr="00991DB0">
        <w:trPr>
          <w:trHeight w:val="360"/>
        </w:trPr>
        <w:tc>
          <w:tcPr>
            <w:tcW w:w="2616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М.П.</w:t>
            </w:r>
          </w:p>
        </w:tc>
        <w:tc>
          <w:tcPr>
            <w:tcW w:w="2384" w:type="pct"/>
          </w:tcPr>
          <w:p w:rsidR="0098677E" w:rsidRPr="00DA7972" w:rsidRDefault="0098677E" w:rsidP="00343F5A">
            <w:pPr>
              <w:pStyle w:val="Oaeno"/>
              <w:rPr>
                <w:rFonts w:ascii="Times New Roman" w:hAnsi="Times New Roman"/>
                <w:b/>
                <w:bCs/>
              </w:rPr>
            </w:pPr>
            <w:r w:rsidRPr="00DA7972">
              <w:rPr>
                <w:rFonts w:ascii="Times New Roman" w:hAnsi="Times New Roman"/>
                <w:b/>
                <w:bCs/>
              </w:rPr>
              <w:t>М.П.</w:t>
            </w:r>
          </w:p>
        </w:tc>
      </w:tr>
    </w:tbl>
    <w:p w:rsidR="0098677E" w:rsidRPr="00DA7972" w:rsidRDefault="0098677E" w:rsidP="00343F5A">
      <w:pPr>
        <w:pStyle w:val="a3"/>
        <w:rPr>
          <w:rFonts w:eastAsia="MS Mincho"/>
          <w:b/>
          <w:bCs/>
          <w:sz w:val="20"/>
        </w:rPr>
        <w:sectPr w:rsidR="0098677E" w:rsidRPr="00DA7972" w:rsidSect="00A80FA0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98677E" w:rsidRDefault="0098677E" w:rsidP="00343F5A">
      <w:pPr>
        <w:spacing w:after="0" w:line="240" w:lineRule="auto"/>
      </w:pPr>
    </w:p>
    <w:sectPr w:rsidR="0098677E" w:rsidSect="00910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51D"/>
    <w:rsid w:val="000532F3"/>
    <w:rsid w:val="001C41E2"/>
    <w:rsid w:val="00343F5A"/>
    <w:rsid w:val="003704A1"/>
    <w:rsid w:val="00495992"/>
    <w:rsid w:val="004F4F6B"/>
    <w:rsid w:val="005F0C88"/>
    <w:rsid w:val="006154F9"/>
    <w:rsid w:val="006376A4"/>
    <w:rsid w:val="008073BF"/>
    <w:rsid w:val="008F5C02"/>
    <w:rsid w:val="008F7999"/>
    <w:rsid w:val="0091075E"/>
    <w:rsid w:val="00912CFE"/>
    <w:rsid w:val="0092027D"/>
    <w:rsid w:val="00956F2E"/>
    <w:rsid w:val="0098677E"/>
    <w:rsid w:val="00991DB0"/>
    <w:rsid w:val="0099712B"/>
    <w:rsid w:val="00A80FA0"/>
    <w:rsid w:val="00C86F1F"/>
    <w:rsid w:val="00CB4971"/>
    <w:rsid w:val="00CD14D4"/>
    <w:rsid w:val="00D05723"/>
    <w:rsid w:val="00D83384"/>
    <w:rsid w:val="00DA7972"/>
    <w:rsid w:val="00E62B64"/>
    <w:rsid w:val="00EB5D45"/>
    <w:rsid w:val="00EE251D"/>
    <w:rsid w:val="00EE2E80"/>
    <w:rsid w:val="00F67F81"/>
    <w:rsid w:val="00FA5253"/>
    <w:rsid w:val="00FE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5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251D"/>
    <w:pPr>
      <w:spacing w:after="0" w:line="240" w:lineRule="auto"/>
      <w:jc w:val="both"/>
    </w:pPr>
    <w:rPr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E251D"/>
    <w:rPr>
      <w:rFonts w:ascii="Times New Roman" w:hAnsi="Times New Roman" w:cs="Times New Roman"/>
      <w:sz w:val="20"/>
      <w:szCs w:val="20"/>
    </w:rPr>
  </w:style>
  <w:style w:type="paragraph" w:customStyle="1" w:styleId="Iauiue">
    <w:name w:val="Iau?iue"/>
    <w:uiPriority w:val="99"/>
    <w:rsid w:val="00EE251D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Oaeno">
    <w:name w:val="Oaeno"/>
    <w:basedOn w:val="Iauiue"/>
    <w:uiPriority w:val="99"/>
    <w:rsid w:val="00EE251D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customStyle="1" w:styleId="1">
    <w:name w:val="Знак1"/>
    <w:basedOn w:val="a"/>
    <w:uiPriority w:val="99"/>
    <w:rsid w:val="00EE251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1095</Words>
  <Characters>6243</Characters>
  <Application>Microsoft Office Word</Application>
  <DocSecurity>0</DocSecurity>
  <Lines>52</Lines>
  <Paragraphs>14</Paragraphs>
  <ScaleCrop>false</ScaleCrop>
  <Company/>
  <LinksUpToDate>false</LinksUpToDate>
  <CharactersWithSpaces>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19</cp:revision>
  <dcterms:created xsi:type="dcterms:W3CDTF">2011-12-02T08:21:00Z</dcterms:created>
  <dcterms:modified xsi:type="dcterms:W3CDTF">2012-02-29T10:25:00Z</dcterms:modified>
</cp:coreProperties>
</file>