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59" w:rsidRPr="00CC7E03" w:rsidRDefault="00441559" w:rsidP="00441559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0" t="2540" r="190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559" w:rsidRPr="006E023E" w:rsidRDefault="00441559" w:rsidP="0044155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E023E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441559" w:rsidRPr="00724352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</w:t>
                            </w:r>
                            <w:r w:rsidRPr="00724352">
                              <w:rPr>
                                <w:sz w:val="28"/>
                                <w:szCs w:val="28"/>
                              </w:rPr>
                              <w:t xml:space="preserve">ачальник планово-экономического департамента </w:t>
                            </w:r>
                          </w:p>
                          <w:p w:rsidR="00441559" w:rsidRPr="00724352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24352">
                              <w:rPr>
                                <w:sz w:val="28"/>
                                <w:szCs w:val="28"/>
                              </w:rPr>
                              <w:t>администрации города Перми</w:t>
                            </w:r>
                          </w:p>
                          <w:p w:rsidR="00441559" w:rsidRPr="00724352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1559" w:rsidRPr="00724352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1559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24352">
                              <w:rPr>
                                <w:sz w:val="28"/>
                                <w:szCs w:val="28"/>
                              </w:rPr>
                              <w:t xml:space="preserve">_______________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Е.И.Крузель</w:t>
                            </w:r>
                            <w:proofErr w:type="spellEnd"/>
                          </w:p>
                          <w:p w:rsidR="00441559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1559" w:rsidRPr="006E023E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 __________ 2012 года</w:t>
                            </w:r>
                          </w:p>
                          <w:p w:rsidR="00441559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1559" w:rsidRDefault="00441559" w:rsidP="00441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1559" w:rsidRPr="00ED1830" w:rsidRDefault="00441559" w:rsidP="00441559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35pt;margin-top:-4.75pt;width:252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441559" w:rsidRPr="006E023E" w:rsidRDefault="00441559" w:rsidP="0044155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E023E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441559" w:rsidRPr="00724352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</w:t>
                      </w:r>
                      <w:r w:rsidRPr="00724352">
                        <w:rPr>
                          <w:sz w:val="28"/>
                          <w:szCs w:val="28"/>
                        </w:rPr>
                        <w:t xml:space="preserve">ачальник планово-экономического департамента </w:t>
                      </w:r>
                    </w:p>
                    <w:p w:rsidR="00441559" w:rsidRPr="00724352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  <w:r w:rsidRPr="00724352">
                        <w:rPr>
                          <w:sz w:val="28"/>
                          <w:szCs w:val="28"/>
                        </w:rPr>
                        <w:t>администрации города Перми</w:t>
                      </w:r>
                    </w:p>
                    <w:p w:rsidR="00441559" w:rsidRPr="00724352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41559" w:rsidRPr="00724352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41559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  <w:r w:rsidRPr="00724352">
                        <w:rPr>
                          <w:sz w:val="28"/>
                          <w:szCs w:val="28"/>
                        </w:rPr>
                        <w:t xml:space="preserve">_______________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Е.И.Крузель</w:t>
                      </w:r>
                      <w:proofErr w:type="spellEnd"/>
                    </w:p>
                    <w:p w:rsidR="00441559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41559" w:rsidRPr="006E023E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 __________ 2012 года</w:t>
                      </w:r>
                    </w:p>
                    <w:p w:rsidR="00441559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41559" w:rsidRDefault="00441559" w:rsidP="004415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41559" w:rsidRPr="00ED1830" w:rsidRDefault="00441559" w:rsidP="00441559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441559" w:rsidRDefault="00441559" w:rsidP="00441559">
      <w:pPr>
        <w:pStyle w:val="a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441559" w:rsidRDefault="00441559" w:rsidP="00441559">
      <w:pPr>
        <w:pStyle w:val="a7"/>
        <w:ind w:right="-803" w:hanging="720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 xml:space="preserve">оказание услуг по разработке дизайн – макета, </w:t>
      </w:r>
    </w:p>
    <w:p w:rsidR="00441559" w:rsidRPr="00441559" w:rsidRDefault="00441559" w:rsidP="00441559">
      <w:pPr>
        <w:pStyle w:val="a7"/>
        <w:ind w:right="-803" w:hanging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верстке и печати аналитического сборника </w:t>
      </w:r>
    </w:p>
    <w:p w:rsidR="00441559" w:rsidRPr="00677913" w:rsidRDefault="00441559" w:rsidP="00441559">
      <w:pPr>
        <w:pStyle w:val="a7"/>
        <w:ind w:right="-803" w:hanging="7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«Основные итоги социально – экономического развития города Перми в 2011 году</w:t>
      </w:r>
      <w:r w:rsidRPr="0067791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441559" w:rsidRPr="00677913" w:rsidRDefault="00441559" w:rsidP="00441559">
      <w:pPr>
        <w:spacing w:line="520" w:lineRule="exact"/>
        <w:rPr>
          <w:sz w:val="28"/>
          <w:szCs w:val="28"/>
        </w:rPr>
      </w:pPr>
    </w:p>
    <w:p w:rsidR="00441559" w:rsidRDefault="00441559" w:rsidP="00441559">
      <w:pPr>
        <w:spacing w:line="520" w:lineRule="exact"/>
        <w:rPr>
          <w:sz w:val="24"/>
          <w:szCs w:val="24"/>
        </w:rPr>
      </w:pPr>
    </w:p>
    <w:p w:rsidR="00441559" w:rsidRDefault="00441559" w:rsidP="00441559">
      <w:pPr>
        <w:spacing w:line="520" w:lineRule="exact"/>
        <w:rPr>
          <w:sz w:val="24"/>
          <w:szCs w:val="24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ind w:left="-180" w:hanging="180"/>
        <w:jc w:val="center"/>
        <w:rPr>
          <w:sz w:val="28"/>
          <w:szCs w:val="28"/>
        </w:rPr>
      </w:pPr>
    </w:p>
    <w:p w:rsidR="00441559" w:rsidRDefault="00441559" w:rsidP="00441559">
      <w:pPr>
        <w:pStyle w:val="a7"/>
        <w:jc w:val="center"/>
        <w:rPr>
          <w:sz w:val="28"/>
          <w:szCs w:val="28"/>
        </w:rPr>
        <w:sectPr w:rsidR="00441559" w:rsidSect="00D2414A">
          <w:footerReference w:type="even" r:id="rId8"/>
          <w:footerReference w:type="default" r:id="rId9"/>
          <w:pgSz w:w="11906" w:h="16838"/>
          <w:pgMar w:top="1134" w:right="851" w:bottom="540" w:left="1260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7"/>
      </w:tblGrid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441559" w:rsidRPr="00D43C02" w:rsidRDefault="00441559" w:rsidP="006866ED">
            <w:pPr>
              <w:pStyle w:val="a7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441559" w:rsidRPr="00D43C02" w:rsidRDefault="00441559" w:rsidP="00441559">
            <w:pPr>
              <w:pStyle w:val="a7"/>
              <w:numPr>
                <w:ilvl w:val="0"/>
                <w:numId w:val="4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441559" w:rsidRPr="00D43C02" w:rsidRDefault="00441559" w:rsidP="00441559">
            <w:pPr>
              <w:pStyle w:val="a7"/>
              <w:numPr>
                <w:ilvl w:val="0"/>
                <w:numId w:val="4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4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за исполнением муниципального заказа муниципального образования город Пермь».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Перми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Россия г. Пермь, ул</w:t>
            </w:r>
            <w:proofErr w:type="gramStart"/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енина,23 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614000 Россия г. Пермь, ул</w:t>
            </w:r>
            <w:proofErr w:type="gramStart"/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енина,23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chvileva-ev@gorodperm</w:t>
            </w:r>
            <w:r w:rsidRPr="001A7C2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.ru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8(342)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 212-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41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441559" w:rsidRPr="00B16137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Чвилева Елена Владиславовна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41559" w:rsidRPr="004C62A3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441559" w:rsidRPr="00D4205A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05A">
              <w:rPr>
                <w:rFonts w:ascii="Times New Roman" w:hAnsi="Times New Roman" w:cs="Times New Roman"/>
                <w:sz w:val="22"/>
                <w:szCs w:val="22"/>
              </w:rPr>
              <w:t xml:space="preserve">     Оказание услуг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разработке дизайн – макета, верстке и печати аналитического сборника «Основные итоги социально – экономического развития города Перми в 2011 году»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400 000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Четыреста тысяч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) рубл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0 копеек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    В соответствии с Техническим заданием (приложение №1 к документации об открытом аукционе в электронной форме)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Услуги должны быть выполнены в полном соответствии с требованиями документации об открытом аукционе в электронной форме, </w:t>
            </w:r>
            <w:r w:rsidRPr="001A7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A7C2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 (Приложение №1 к документации об открытом аукционе в электронной форме) и условиями муниципального контракта (приложение №2 к документации об аукционе в электронной форме).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выполнения работ,</w:t>
            </w:r>
          </w:p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a7"/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месту нахождения Исполнителя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позднее 60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контракта.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441559" w:rsidRDefault="00441559" w:rsidP="006866ED">
            <w:pPr>
              <w:jc w:val="both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Оплата услуг осуществляется в размере, установленном муниципальным контрактом.</w:t>
            </w:r>
          </w:p>
          <w:p w:rsidR="00441559" w:rsidRDefault="00441559" w:rsidP="006866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1A7C24">
              <w:rPr>
                <w:sz w:val="22"/>
                <w:szCs w:val="22"/>
              </w:rPr>
              <w:t>Форма оплаты – безналичный расчет.</w:t>
            </w:r>
          </w:p>
          <w:p w:rsidR="00441559" w:rsidRDefault="00441559" w:rsidP="006866E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Аванс не предусмотрен.</w:t>
            </w:r>
          </w:p>
          <w:p w:rsidR="00441559" w:rsidRPr="00AE1AE0" w:rsidRDefault="00441559" w:rsidP="006866E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Окончательный расчет </w:t>
            </w:r>
            <w:r w:rsidRPr="00AE1AE0">
              <w:rPr>
                <w:rFonts w:ascii="Times New Roman" w:hAnsi="Times New Roman" w:cs="Times New Roman"/>
                <w:sz w:val="22"/>
                <w:szCs w:val="22"/>
              </w:rPr>
              <w:t xml:space="preserve">производится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E1AE0">
              <w:rPr>
                <w:rFonts w:ascii="Times New Roman" w:hAnsi="Times New Roman" w:cs="Times New Roman"/>
                <w:sz w:val="22"/>
                <w:szCs w:val="22"/>
              </w:rPr>
              <w:t xml:space="preserve">аказчиком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15 (пятнадцати) рабочих дней </w:t>
            </w:r>
            <w:r w:rsidRPr="00AE1AE0">
              <w:rPr>
                <w:rFonts w:ascii="Times New Roman" w:hAnsi="Times New Roman" w:cs="Times New Roman"/>
                <w:sz w:val="22"/>
                <w:szCs w:val="22"/>
              </w:rPr>
              <w:t>после подписания акта об оказанных услугах при наличии счета на оплату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a7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 xml:space="preserve">Бюджет города Перми. </w:t>
            </w:r>
          </w:p>
          <w:p w:rsidR="00441559" w:rsidRPr="001A7C24" w:rsidRDefault="00441559" w:rsidP="006866ED">
            <w:pPr>
              <w:pStyle w:val="a7"/>
              <w:rPr>
                <w:sz w:val="22"/>
                <w:szCs w:val="22"/>
              </w:rPr>
            </w:pPr>
            <w:r w:rsidRPr="001A7C24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441559" w:rsidRPr="00AE1AE0" w:rsidRDefault="00441559" w:rsidP="006866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proofErr w:type="gramStart"/>
            <w:r w:rsidRPr="00AE1AE0">
              <w:rPr>
                <w:sz w:val="22"/>
                <w:szCs w:val="22"/>
              </w:rPr>
              <w:t xml:space="preserve">Цена контракта  включает в себя все накладные расходы Исполнителя, в том числе расходы </w:t>
            </w:r>
            <w:r>
              <w:rPr>
                <w:sz w:val="22"/>
                <w:szCs w:val="22"/>
              </w:rPr>
              <w:t xml:space="preserve">по разработке дизайн – макета, верстке и печати аналитического сборника в соответствие с требованиями технического задания (Приложение  </w:t>
            </w:r>
            <w:r w:rsidRPr="001A7C24">
              <w:rPr>
                <w:sz w:val="22"/>
                <w:szCs w:val="22"/>
              </w:rPr>
              <w:t>№1 к документации об открытом аукционе в электронной форме) и условиями муниципального контракта (приложение №2 к документации об аукционе в электронной форме)</w:t>
            </w:r>
            <w:r>
              <w:rPr>
                <w:sz w:val="22"/>
                <w:szCs w:val="22"/>
              </w:rPr>
              <w:t xml:space="preserve">, а также </w:t>
            </w:r>
            <w:r w:rsidRPr="00AE1AE0">
              <w:rPr>
                <w:sz w:val="22"/>
                <w:szCs w:val="22"/>
              </w:rPr>
              <w:t xml:space="preserve">налоги, </w:t>
            </w:r>
            <w:r w:rsidRPr="00AE1AE0">
              <w:rPr>
                <w:sz w:val="22"/>
                <w:szCs w:val="22"/>
              </w:rPr>
              <w:lastRenderedPageBreak/>
              <w:t>пошлины, сборы (выплаченные или подлежащие уплате</w:t>
            </w:r>
            <w:proofErr w:type="gramEnd"/>
            <w:r w:rsidRPr="00AE1AE0">
              <w:rPr>
                <w:sz w:val="22"/>
                <w:szCs w:val="22"/>
              </w:rPr>
              <w:t>) и иные обязательные платежи, а также иные расходы, которые могут возникнуть при исполнении обязательств в полном объеме.</w:t>
            </w:r>
          </w:p>
          <w:p w:rsidR="00441559" w:rsidRPr="001A7C24" w:rsidRDefault="00441559" w:rsidP="006866ED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>Оплата оказываемых услуг осуществляется по цене, установленной контрактом.</w:t>
            </w:r>
          </w:p>
          <w:p w:rsidR="00441559" w:rsidRPr="001A7C24" w:rsidRDefault="00441559" w:rsidP="006866ED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 xml:space="preserve">Цена контракта может быть снижена по соглашению сторон без изменения предусмотренных контрактом количества товаров, объема работ, услуг и иных </w:t>
            </w:r>
            <w:r>
              <w:rPr>
                <w:sz w:val="22"/>
                <w:szCs w:val="22"/>
              </w:rPr>
              <w:t xml:space="preserve">существенных </w:t>
            </w:r>
            <w:r w:rsidRPr="001A7C24">
              <w:rPr>
                <w:sz w:val="22"/>
                <w:szCs w:val="22"/>
              </w:rPr>
              <w:t>условий исполнения контракта.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441559" w:rsidRPr="001A7C24" w:rsidRDefault="00441559" w:rsidP="006866ED">
            <w:pPr>
              <w:rPr>
                <w:color w:val="000000"/>
                <w:sz w:val="22"/>
                <w:szCs w:val="22"/>
              </w:rPr>
            </w:pPr>
            <w:r w:rsidRPr="001A7C24">
              <w:rPr>
                <w:color w:val="000000"/>
                <w:sz w:val="22"/>
                <w:szCs w:val="22"/>
              </w:rPr>
              <w:t>В соответствии с приложением №3 к документации об открытом аукционе в электронной форме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441559" w:rsidRPr="00D43C02" w:rsidTr="006866E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441559" w:rsidRDefault="00441559" w:rsidP="006866E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Участниками размещения заказов являются лица, претендующие на </w:t>
            </w:r>
            <w:r w:rsidRPr="004B7DDD">
              <w:rPr>
                <w:sz w:val="22"/>
                <w:szCs w:val="22"/>
              </w:rPr>
              <w:t xml:space="preserve">заключение </w:t>
            </w:r>
            <w:r>
              <w:rPr>
                <w:sz w:val="22"/>
                <w:szCs w:val="22"/>
              </w:rPr>
              <w:t>муниципального контракта.</w:t>
            </w:r>
            <w:r w:rsidRPr="004B7DDD">
              <w:rPr>
                <w:sz w:val="22"/>
                <w:szCs w:val="22"/>
              </w:rPr>
              <w:t xml:space="preserve"> Участником</w:t>
            </w:r>
            <w:r>
              <w:rPr>
                <w:sz w:val="22"/>
                <w:szCs w:val="22"/>
              </w:rPr>
              <w:t xml:space="preserve">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441559" w:rsidRPr="00D43C02" w:rsidRDefault="00441559" w:rsidP="006866E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выполнение работ для нужд заказчика,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441559" w:rsidRPr="00D43C02" w:rsidTr="006866E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441559" w:rsidRPr="00D43C02" w:rsidTr="006866E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441559" w:rsidRPr="00D43C02" w:rsidTr="006866E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441559" w:rsidRPr="00D43C02" w:rsidTr="006866E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41559" w:rsidRPr="00D43C02" w:rsidTr="006866E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441559" w:rsidRPr="00D43C02" w:rsidTr="006866E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441559" w:rsidRPr="00D43C02" w:rsidRDefault="00441559" w:rsidP="006866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441559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441559" w:rsidRPr="00725697" w:rsidRDefault="00441559" w:rsidP="0044155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содержать: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41559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(его словесное обозначение)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441559" w:rsidRPr="00D43C02" w:rsidTr="006866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41559" w:rsidRPr="00D43C02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</w:t>
            </w:r>
            <w:proofErr w:type="gramEnd"/>
            <w:r>
              <w:rPr>
                <w:sz w:val="22"/>
                <w:szCs w:val="22"/>
              </w:rPr>
              <w:t xml:space="preserve"> об открытом аукционе в электронной форме указания на товарный знак используемого товара. 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441559" w:rsidRPr="00D43C02" w:rsidRDefault="00441559" w:rsidP="0044155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41559" w:rsidRPr="00D43C02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лица, в том числе для индивидуального предпринимателя), номер контактного телефона, идентификационный номер налогоплательщика;</w:t>
            </w:r>
            <w:proofErr w:type="gramEnd"/>
          </w:p>
        </w:tc>
      </w:tr>
      <w:tr w:rsidR="00441559" w:rsidRPr="00D43C02" w:rsidTr="006866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441559" w:rsidRPr="00D43C02" w:rsidRDefault="00441559" w:rsidP="00441559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441559" w:rsidRPr="00D43C02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выполнение работ, являющихся предметом муниципального контракта, или внесение денежных средств в качестве обеспечения заявки на участие в открытом аукционе</w:t>
            </w:r>
            <w:proofErr w:type="gramEnd"/>
            <w:r>
              <w:rPr>
                <w:sz w:val="22"/>
                <w:szCs w:val="22"/>
              </w:rPr>
              <w:t>, обеспечения исполнения муниципального контракта являются крупной сделкой. Предоставление указанного решения не требуется в случае, если начальная (максимальная) цена муниципального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D43C02" w:rsidRDefault="00441559" w:rsidP="006866ED">
            <w:pPr>
              <w:pStyle w:val="a9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441559" w:rsidRDefault="00441559" w:rsidP="006866E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441559" w:rsidRDefault="00441559" w:rsidP="006866E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441559" w:rsidRDefault="00441559" w:rsidP="006866ED">
            <w:pPr>
              <w:autoSpaceDE w:val="0"/>
              <w:autoSpaceDN w:val="0"/>
              <w:adjustRightInd w:val="0"/>
              <w:ind w:firstLine="258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441559" w:rsidRPr="00D43C02" w:rsidRDefault="00441559" w:rsidP="006866E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</w:t>
            </w:r>
            <w:r>
              <w:rPr>
                <w:sz w:val="22"/>
                <w:szCs w:val="22"/>
              </w:rPr>
              <w:lastRenderedPageBreak/>
              <w:t>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441559" w:rsidRPr="001A7C24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C24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559" w:rsidRPr="00704EE5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1A7C24">
              <w:rPr>
                <w:bCs/>
                <w:i/>
                <w:sz w:val="22"/>
                <w:szCs w:val="22"/>
              </w:rPr>
              <w:t xml:space="preserve"> </w:t>
            </w:r>
            <w:r w:rsidRPr="001A7C24">
              <w:rPr>
                <w:bCs/>
                <w:sz w:val="22"/>
                <w:szCs w:val="22"/>
              </w:rPr>
              <w:t xml:space="preserve">5% начальной (максимальной) цены контракта, что составляет </w:t>
            </w:r>
            <w:r>
              <w:rPr>
                <w:bCs/>
                <w:sz w:val="22"/>
                <w:szCs w:val="22"/>
              </w:rPr>
              <w:t>20 000,0 руб.</w:t>
            </w:r>
          </w:p>
          <w:p w:rsidR="00441559" w:rsidRPr="001A7C24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1A7C24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1A7C24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559" w:rsidRPr="001A7C24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559" w:rsidRPr="004E483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832">
              <w:rPr>
                <w:rFonts w:ascii="Times New Roman" w:hAnsi="Times New Roman" w:cs="Times New Roman"/>
                <w:sz w:val="22"/>
                <w:szCs w:val="22"/>
              </w:rPr>
              <w:t>21.04.2012</w:t>
            </w:r>
          </w:p>
          <w:p w:rsidR="00441559" w:rsidRPr="004E483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832">
              <w:rPr>
                <w:rFonts w:ascii="Times New Roman" w:hAnsi="Times New Roman" w:cs="Times New Roman"/>
                <w:sz w:val="22"/>
                <w:szCs w:val="22"/>
              </w:rPr>
              <w:t>10.00 (время местное)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559" w:rsidRPr="001A7C24" w:rsidRDefault="00441559" w:rsidP="006866E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441559" w:rsidRPr="001A7C24" w:rsidRDefault="00441559" w:rsidP="006866E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559" w:rsidRPr="004E4832" w:rsidRDefault="00441559" w:rsidP="006866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832">
              <w:rPr>
                <w:rFonts w:ascii="Times New Roman" w:hAnsi="Times New Roman" w:cs="Times New Roman"/>
                <w:sz w:val="22"/>
                <w:szCs w:val="22"/>
              </w:rPr>
              <w:t>23.04.2012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559" w:rsidRPr="001A7C24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1A7C24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559" w:rsidRPr="004E4832" w:rsidRDefault="00441559" w:rsidP="006866E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E4832">
              <w:rPr>
                <w:sz w:val="22"/>
                <w:szCs w:val="22"/>
              </w:rPr>
              <w:t>26.04.2012</w:t>
            </w:r>
          </w:p>
        </w:tc>
      </w:tr>
      <w:tr w:rsidR="00441559" w:rsidRPr="00D43C02" w:rsidTr="006866E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41559" w:rsidRPr="00D43C02" w:rsidRDefault="00441559" w:rsidP="006866ED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муниципального контракта</w:t>
            </w:r>
          </w:p>
        </w:tc>
      </w:tr>
      <w:tr w:rsidR="00441559" w:rsidRPr="000B7B0E" w:rsidTr="006866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41559" w:rsidRPr="00D43C02" w:rsidRDefault="00441559" w:rsidP="006866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контракта</w:t>
            </w:r>
          </w:p>
        </w:tc>
        <w:tc>
          <w:tcPr>
            <w:tcW w:w="7487" w:type="dxa"/>
            <w:shd w:val="clear" w:color="auto" w:fill="FFFFFF"/>
          </w:tcPr>
          <w:p w:rsidR="00441559" w:rsidRPr="00CF4BEB" w:rsidRDefault="00441559" w:rsidP="006866ED">
            <w:pPr>
              <w:pStyle w:val="3"/>
              <w:numPr>
                <w:ilvl w:val="0"/>
                <w:numId w:val="0"/>
              </w:numPr>
              <w:ind w:firstLine="33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Обеспечение исполнения муниципального контракта не предусмотрено.</w:t>
            </w:r>
          </w:p>
        </w:tc>
      </w:tr>
    </w:tbl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441559" w:rsidRDefault="00441559" w:rsidP="000A55D9">
      <w:pPr>
        <w:pStyle w:val="10"/>
        <w:ind w:firstLine="540"/>
        <w:jc w:val="right"/>
      </w:pPr>
    </w:p>
    <w:p w:rsidR="000A55D9" w:rsidRDefault="000A55D9" w:rsidP="000A55D9">
      <w:pPr>
        <w:pStyle w:val="10"/>
        <w:ind w:firstLine="540"/>
        <w:jc w:val="right"/>
      </w:pPr>
      <w:r>
        <w:lastRenderedPageBreak/>
        <w:t>Приложение № 1</w:t>
      </w:r>
    </w:p>
    <w:p w:rsidR="000A55D9" w:rsidRDefault="000A55D9" w:rsidP="000A55D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A55D9" w:rsidRDefault="000A55D9" w:rsidP="000A55D9">
      <w:pPr>
        <w:ind w:firstLine="567"/>
        <w:jc w:val="right"/>
        <w:rPr>
          <w:sz w:val="22"/>
          <w:szCs w:val="22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A55D9" w:rsidRDefault="000A55D9" w:rsidP="000A55D9">
      <w:pPr>
        <w:ind w:firstLine="567"/>
        <w:jc w:val="right"/>
        <w:rPr>
          <w:sz w:val="28"/>
          <w:szCs w:val="28"/>
        </w:rPr>
      </w:pPr>
    </w:p>
    <w:p w:rsidR="000A55D9" w:rsidRDefault="000A55D9" w:rsidP="000A55D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0A55D9" w:rsidRDefault="000A55D9" w:rsidP="000A55D9">
      <w:pPr>
        <w:jc w:val="both"/>
        <w:rPr>
          <w:sz w:val="22"/>
          <w:szCs w:val="22"/>
        </w:rPr>
      </w:pPr>
    </w:p>
    <w:p w:rsidR="000A55D9" w:rsidRDefault="000A55D9" w:rsidP="000A55D9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ОБЩИЕ ТРЕБОВАНИЯ</w:t>
      </w:r>
    </w:p>
    <w:p w:rsidR="000A55D9" w:rsidRDefault="000A55D9" w:rsidP="000A55D9">
      <w:pPr>
        <w:rPr>
          <w:sz w:val="22"/>
          <w:szCs w:val="22"/>
        </w:rPr>
      </w:pP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Техническое задание определяет технические и организационные требования к оказанию услуг по разработке </w:t>
      </w:r>
      <w:proofErr w:type="gramStart"/>
      <w:r>
        <w:rPr>
          <w:sz w:val="22"/>
          <w:szCs w:val="22"/>
        </w:rPr>
        <w:t>дизайн-макета</w:t>
      </w:r>
      <w:proofErr w:type="gramEnd"/>
      <w:r>
        <w:rPr>
          <w:sz w:val="22"/>
          <w:szCs w:val="22"/>
        </w:rPr>
        <w:t>, верстке и печати аналитического сборника «Основные итоги социально – экономического развития города Перми в 2011 году».</w:t>
      </w:r>
    </w:p>
    <w:p w:rsidR="000A55D9" w:rsidRDefault="000A55D9" w:rsidP="000A55D9">
      <w:pPr>
        <w:ind w:firstLine="720"/>
        <w:jc w:val="both"/>
        <w:rPr>
          <w:sz w:val="22"/>
          <w:szCs w:val="22"/>
        </w:rPr>
      </w:pPr>
    </w:p>
    <w:p w:rsidR="000A55D9" w:rsidRDefault="000A55D9" w:rsidP="000A55D9">
      <w:pPr>
        <w:numPr>
          <w:ilvl w:val="0"/>
          <w:numId w:val="1"/>
        </w:numPr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ОРГАНИЗАЦИОННЫЕ ТРЕБОВАНИЯ</w:t>
      </w:r>
    </w:p>
    <w:p w:rsidR="000A55D9" w:rsidRDefault="000A55D9" w:rsidP="000A55D9">
      <w:pPr>
        <w:rPr>
          <w:sz w:val="22"/>
          <w:szCs w:val="22"/>
        </w:rPr>
      </w:pP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действия муниципального контракта: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муниципального контракта </w:t>
      </w:r>
      <w:r w:rsidR="00174289">
        <w:rPr>
          <w:sz w:val="22"/>
          <w:szCs w:val="22"/>
        </w:rPr>
        <w:t>до полного исполнения сторонами обязательств по нему</w:t>
      </w:r>
      <w:r>
        <w:rPr>
          <w:sz w:val="22"/>
          <w:szCs w:val="22"/>
        </w:rPr>
        <w:t>.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оказания услуг:  </w:t>
      </w:r>
      <w:r w:rsidR="00D03151">
        <w:rPr>
          <w:sz w:val="22"/>
          <w:szCs w:val="22"/>
        </w:rPr>
        <w:t>не позднее</w:t>
      </w:r>
      <w:r w:rsidR="005524FA">
        <w:rPr>
          <w:sz w:val="22"/>
          <w:szCs w:val="22"/>
        </w:rPr>
        <w:t xml:space="preserve"> 60 рабочих дней </w:t>
      </w:r>
      <w:proofErr w:type="gramStart"/>
      <w:r w:rsidR="005524FA">
        <w:rPr>
          <w:sz w:val="22"/>
          <w:szCs w:val="22"/>
        </w:rPr>
        <w:t xml:space="preserve">с </w:t>
      </w:r>
      <w:r>
        <w:rPr>
          <w:sz w:val="22"/>
          <w:szCs w:val="22"/>
        </w:rPr>
        <w:t>даты подписания</w:t>
      </w:r>
      <w:proofErr w:type="gramEnd"/>
      <w:r>
        <w:rPr>
          <w:sz w:val="22"/>
          <w:szCs w:val="22"/>
        </w:rPr>
        <w:t xml:space="preserve"> муниципального контракта.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Место оказания услуг:</w:t>
      </w:r>
      <w:r>
        <w:rPr>
          <w:sz w:val="22"/>
          <w:szCs w:val="22"/>
        </w:rPr>
        <w:t xml:space="preserve"> по месту нахождения Исполнителя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Источник финансирования: </w:t>
      </w:r>
      <w:r>
        <w:rPr>
          <w:sz w:val="22"/>
          <w:szCs w:val="22"/>
        </w:rPr>
        <w:t>бюджет города Перми</w:t>
      </w:r>
    </w:p>
    <w:p w:rsidR="000A55D9" w:rsidRDefault="000A55D9" w:rsidP="000A55D9">
      <w:pPr>
        <w:jc w:val="both"/>
        <w:rPr>
          <w:b/>
          <w:sz w:val="22"/>
          <w:szCs w:val="22"/>
        </w:rPr>
      </w:pPr>
    </w:p>
    <w:p w:rsidR="000A55D9" w:rsidRDefault="005524FA" w:rsidP="000A55D9">
      <w:pPr>
        <w:numPr>
          <w:ilvl w:val="0"/>
          <w:numId w:val="1"/>
        </w:numPr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ФОРМИРОВАНИЕ </w:t>
      </w:r>
      <w:r w:rsidR="000A55D9">
        <w:rPr>
          <w:sz w:val="22"/>
          <w:szCs w:val="22"/>
        </w:rPr>
        <w:t>ЦЕНА МУНИЦИПАЛЬНОГО КОНТРАКТА</w:t>
      </w:r>
    </w:p>
    <w:p w:rsidR="000A55D9" w:rsidRDefault="000A55D9" w:rsidP="000A55D9">
      <w:pPr>
        <w:rPr>
          <w:sz w:val="22"/>
          <w:szCs w:val="22"/>
        </w:rPr>
      </w:pPr>
    </w:p>
    <w:p w:rsidR="000A55D9" w:rsidRDefault="000A55D9" w:rsidP="000A55D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 цену </w:t>
      </w:r>
      <w:r w:rsidR="002D7202">
        <w:rPr>
          <w:b/>
          <w:sz w:val="22"/>
          <w:szCs w:val="22"/>
        </w:rPr>
        <w:t>муниципального контракта</w:t>
      </w:r>
      <w:r>
        <w:rPr>
          <w:b/>
          <w:sz w:val="22"/>
          <w:szCs w:val="22"/>
        </w:rPr>
        <w:t xml:space="preserve"> </w:t>
      </w:r>
      <w:r w:rsidR="005524FA">
        <w:rPr>
          <w:b/>
          <w:sz w:val="22"/>
          <w:szCs w:val="22"/>
        </w:rPr>
        <w:t xml:space="preserve">должны </w:t>
      </w:r>
      <w:r>
        <w:rPr>
          <w:b/>
          <w:sz w:val="22"/>
          <w:szCs w:val="22"/>
        </w:rPr>
        <w:t>вход</w:t>
      </w:r>
      <w:r w:rsidR="005524FA">
        <w:rPr>
          <w:b/>
          <w:sz w:val="22"/>
          <w:szCs w:val="22"/>
        </w:rPr>
        <w:t>и</w:t>
      </w:r>
      <w:r>
        <w:rPr>
          <w:b/>
          <w:sz w:val="22"/>
          <w:szCs w:val="22"/>
        </w:rPr>
        <w:t>т</w:t>
      </w:r>
      <w:r w:rsidR="005524FA">
        <w:rPr>
          <w:b/>
          <w:sz w:val="22"/>
          <w:szCs w:val="22"/>
        </w:rPr>
        <w:t>ь</w:t>
      </w:r>
      <w:r>
        <w:rPr>
          <w:b/>
          <w:sz w:val="22"/>
          <w:szCs w:val="22"/>
        </w:rPr>
        <w:t xml:space="preserve">: 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разработка </w:t>
      </w:r>
      <w:proofErr w:type="gramStart"/>
      <w:r>
        <w:rPr>
          <w:sz w:val="22"/>
          <w:szCs w:val="22"/>
        </w:rPr>
        <w:t>дизайн-макета</w:t>
      </w:r>
      <w:proofErr w:type="gramEnd"/>
      <w:r>
        <w:rPr>
          <w:sz w:val="22"/>
          <w:szCs w:val="22"/>
        </w:rPr>
        <w:t xml:space="preserve"> (3 варианта</w:t>
      </w:r>
      <w:r w:rsidR="002D7202">
        <w:rPr>
          <w:sz w:val="22"/>
          <w:szCs w:val="22"/>
        </w:rPr>
        <w:t>, включая обложку и 5 листов блока</w:t>
      </w:r>
      <w:r>
        <w:rPr>
          <w:sz w:val="22"/>
          <w:szCs w:val="22"/>
        </w:rPr>
        <w:t>);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создание технических иллюстраций</w:t>
      </w:r>
      <w:r w:rsidR="002D7202" w:rsidRPr="002D7202">
        <w:rPr>
          <w:sz w:val="22"/>
          <w:szCs w:val="22"/>
        </w:rPr>
        <w:t xml:space="preserve"> </w:t>
      </w:r>
      <w:r w:rsidR="002D7202">
        <w:rPr>
          <w:sz w:val="22"/>
          <w:szCs w:val="22"/>
        </w:rPr>
        <w:t xml:space="preserve">и </w:t>
      </w:r>
      <w:proofErr w:type="spellStart"/>
      <w:r w:rsidR="002D7202">
        <w:rPr>
          <w:sz w:val="22"/>
          <w:szCs w:val="22"/>
        </w:rPr>
        <w:t>цветокоррекция</w:t>
      </w:r>
      <w:proofErr w:type="spellEnd"/>
      <w:r>
        <w:rPr>
          <w:sz w:val="22"/>
          <w:szCs w:val="22"/>
        </w:rPr>
        <w:t>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отрисовка</w:t>
      </w:r>
      <w:proofErr w:type="spellEnd"/>
      <w:r>
        <w:rPr>
          <w:sz w:val="22"/>
          <w:szCs w:val="22"/>
        </w:rPr>
        <w:t xml:space="preserve"> графических элементов;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редакторская правка и корректура текстов;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разработка контентной структуры сборника;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верстка сборника;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</w:t>
      </w:r>
      <w:r w:rsidR="002D7202">
        <w:rPr>
          <w:sz w:val="22"/>
          <w:szCs w:val="22"/>
        </w:rPr>
        <w:t xml:space="preserve">ка шаблонов для </w:t>
      </w:r>
      <w:proofErr w:type="gramStart"/>
      <w:r w:rsidR="002D7202">
        <w:rPr>
          <w:sz w:val="22"/>
          <w:szCs w:val="22"/>
        </w:rPr>
        <w:t>УФ-лакирования</w:t>
      </w:r>
      <w:proofErr w:type="gramEnd"/>
      <w:r>
        <w:rPr>
          <w:sz w:val="22"/>
          <w:szCs w:val="22"/>
        </w:rPr>
        <w:t>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дизайн-макет на электронном носителе (</w:t>
      </w:r>
      <w:r>
        <w:rPr>
          <w:sz w:val="22"/>
          <w:szCs w:val="22"/>
          <w:lang w:val="en-US"/>
        </w:rPr>
        <w:t>CD</w:t>
      </w:r>
      <w:r>
        <w:rPr>
          <w:sz w:val="22"/>
          <w:szCs w:val="22"/>
        </w:rPr>
        <w:t xml:space="preserve"> диск);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предпечатная подготовка </w:t>
      </w:r>
      <w:proofErr w:type="gramStart"/>
      <w:r>
        <w:rPr>
          <w:sz w:val="22"/>
          <w:szCs w:val="22"/>
        </w:rPr>
        <w:t>ди</w:t>
      </w:r>
      <w:r w:rsidR="002D7202">
        <w:rPr>
          <w:sz w:val="22"/>
          <w:szCs w:val="22"/>
        </w:rPr>
        <w:t>зайн-макета</w:t>
      </w:r>
      <w:proofErr w:type="gramEnd"/>
      <w:r w:rsidR="002D7202">
        <w:rPr>
          <w:sz w:val="22"/>
          <w:szCs w:val="22"/>
        </w:rPr>
        <w:t xml:space="preserve"> к печати согласно разделу </w:t>
      </w:r>
      <w:r>
        <w:rPr>
          <w:sz w:val="22"/>
          <w:szCs w:val="22"/>
        </w:rPr>
        <w:t xml:space="preserve">6 настоящего Технического задания; 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формирование технического задания на печать;</w:t>
      </w: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- печать сборника в количестве 1</w:t>
      </w:r>
      <w:r w:rsidR="002D7202">
        <w:rPr>
          <w:sz w:val="22"/>
          <w:szCs w:val="22"/>
        </w:rPr>
        <w:t>5</w:t>
      </w:r>
      <w:r>
        <w:rPr>
          <w:sz w:val="22"/>
          <w:szCs w:val="22"/>
        </w:rPr>
        <w:t>0 штук, включая материалы для его производства;</w:t>
      </w:r>
    </w:p>
    <w:p w:rsidR="000A55D9" w:rsidRDefault="000A55D9" w:rsidP="000A55D9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все расходы, в том числе расходы на уплату налогов, сборов и других обязательных платежей.</w:t>
      </w:r>
    </w:p>
    <w:p w:rsidR="000A55D9" w:rsidRDefault="000A55D9" w:rsidP="000A55D9">
      <w:pPr>
        <w:tabs>
          <w:tab w:val="num" w:pos="0"/>
          <w:tab w:val="left" w:pos="478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A55D9" w:rsidRDefault="000A55D9" w:rsidP="000A55D9">
      <w:pPr>
        <w:numPr>
          <w:ilvl w:val="0"/>
          <w:numId w:val="1"/>
        </w:numPr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ТЕХНОЛОГИЧЕСКИЕ ХАРАКТЕРИСТИКИ УСЛУГ</w:t>
      </w:r>
    </w:p>
    <w:p w:rsidR="000A55D9" w:rsidRDefault="000A55D9" w:rsidP="000A55D9">
      <w:pPr>
        <w:rPr>
          <w:sz w:val="22"/>
          <w:szCs w:val="22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189"/>
        <w:gridCol w:w="6381"/>
      </w:tblGrid>
      <w:tr w:rsidR="005524FA" w:rsidTr="00334EF5">
        <w:trPr>
          <w:cantSplit/>
          <w:trHeight w:val="376"/>
          <w:jc w:val="center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FA" w:rsidRDefault="005524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 Требования к используемым материалам</w:t>
            </w:r>
          </w:p>
        </w:tc>
      </w:tr>
      <w:tr w:rsidR="000A55D9" w:rsidTr="005524FA">
        <w:trPr>
          <w:cantSplit/>
          <w:trHeight w:val="376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210*265 мм (обрезной)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174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140-150</w:t>
            </w:r>
            <w:r w:rsidR="000A55D9">
              <w:rPr>
                <w:sz w:val="22"/>
                <w:szCs w:val="22"/>
              </w:rPr>
              <w:t xml:space="preserve"> страниц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на обложку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E5482B" w:rsidP="00E54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Мелованная матовая 300 г/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Бумага на блок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 w:rsidP="00E54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Мелованная </w:t>
            </w:r>
            <w:r w:rsidR="00E5482B">
              <w:rPr>
                <w:sz w:val="22"/>
                <w:szCs w:val="22"/>
              </w:rPr>
              <w:t>матовая</w:t>
            </w:r>
            <w:r>
              <w:rPr>
                <w:sz w:val="22"/>
                <w:szCs w:val="22"/>
              </w:rPr>
              <w:t xml:space="preserve"> 130 г/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Скрепление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D0315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Термопереплет</w:t>
            </w:r>
            <w:proofErr w:type="spellEnd"/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Отделка обложки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Ламинация</w:t>
            </w:r>
            <w:proofErr w:type="spellEnd"/>
            <w:r>
              <w:rPr>
                <w:sz w:val="22"/>
                <w:szCs w:val="22"/>
              </w:rPr>
              <w:t xml:space="preserve"> матовой пленкой, </w:t>
            </w:r>
            <w:proofErr w:type="gramStart"/>
            <w:r>
              <w:rPr>
                <w:sz w:val="22"/>
                <w:szCs w:val="22"/>
              </w:rPr>
              <w:t>выборочный</w:t>
            </w:r>
            <w:proofErr w:type="gramEnd"/>
            <w:r>
              <w:rPr>
                <w:sz w:val="22"/>
                <w:szCs w:val="22"/>
              </w:rPr>
              <w:t xml:space="preserve"> УФ-лак (30-50%%)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Красочность обложки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4+4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Красочность блока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4+4</w:t>
            </w:r>
          </w:p>
        </w:tc>
      </w:tr>
      <w:tr w:rsidR="005524FA" w:rsidTr="000943C0">
        <w:trPr>
          <w:cantSplit/>
          <w:trHeight w:val="503"/>
          <w:jc w:val="center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4FA" w:rsidRDefault="005524FA" w:rsidP="005524F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4.2. Требования к оказанию услуг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верстке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Верстка должна быть выполнена в следующих программах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Adobe</w:t>
            </w:r>
            <w:r w:rsidRPr="000A55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Illustrator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PC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Mac</w:t>
            </w:r>
            <w:r>
              <w:rPr>
                <w:sz w:val="22"/>
                <w:szCs w:val="22"/>
              </w:rPr>
              <w:t xml:space="preserve">) (версии по </w:t>
            </w:r>
            <w:r>
              <w:rPr>
                <w:sz w:val="22"/>
                <w:szCs w:val="22"/>
                <w:lang w:val="en-US"/>
              </w:rPr>
              <w:t>CS</w:t>
            </w:r>
            <w:r>
              <w:rPr>
                <w:sz w:val="22"/>
                <w:szCs w:val="22"/>
              </w:rPr>
              <w:t xml:space="preserve">5 включительно) или </w:t>
            </w:r>
            <w:r>
              <w:rPr>
                <w:sz w:val="22"/>
                <w:szCs w:val="22"/>
                <w:lang w:val="en-US"/>
              </w:rPr>
              <w:t>InDesign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PC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Mac</w:t>
            </w:r>
            <w:r>
              <w:rPr>
                <w:sz w:val="22"/>
                <w:szCs w:val="22"/>
              </w:rPr>
              <w:t xml:space="preserve">) (версии по </w:t>
            </w:r>
            <w:r>
              <w:rPr>
                <w:sz w:val="22"/>
                <w:szCs w:val="22"/>
                <w:lang w:val="en-US"/>
              </w:rPr>
              <w:t>CS</w:t>
            </w:r>
            <w:r>
              <w:rPr>
                <w:sz w:val="22"/>
                <w:szCs w:val="22"/>
              </w:rPr>
              <w:t>5 включительно).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Общие требования: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Предоставление цветной распечатки на PS-принтере, произведенной из окончательной версии файла, передаваемого в печать, в масштабе 100%. (Приложить PDF-файл с макетом</w:t>
            </w:r>
            <w:r>
              <w:rPr>
                <w:bCs/>
                <w:sz w:val="22"/>
                <w:szCs w:val="22"/>
              </w:rPr>
              <w:t>).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Необходимо приложить все иллюстрации и шрифты, используемые в публикации.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Не допускается превышение лимита краски 300% (для мелованных бумаг) в каких-либо элементах макета.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Наличие вылета за обрезной формат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sz w:val="22"/>
                  <w:szCs w:val="22"/>
                </w:rPr>
                <w:t>3 мм</w:t>
              </w:r>
            </w:smartTag>
            <w:r>
              <w:rPr>
                <w:sz w:val="22"/>
                <w:szCs w:val="22"/>
              </w:rPr>
              <w:t xml:space="preserve">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УФ-лакировки  должны быть обозначены отдельным </w:t>
            </w:r>
            <w:r>
              <w:rPr>
                <w:sz w:val="22"/>
                <w:szCs w:val="22"/>
                <w:lang w:val="en-US"/>
              </w:rPr>
              <w:t>Spot</w:t>
            </w:r>
            <w:r>
              <w:rPr>
                <w:sz w:val="22"/>
                <w:szCs w:val="22"/>
              </w:rPr>
              <w:t xml:space="preserve">-цветом, имеющим собственное название (например -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ut</w:t>
            </w:r>
            <w:proofErr w:type="spellEnd"/>
            <w:r w:rsidRPr="000A55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Line</w:t>
            </w:r>
            <w:r>
              <w:rPr>
                <w:sz w:val="22"/>
                <w:szCs w:val="22"/>
              </w:rPr>
              <w:t xml:space="preserve">). Контур должен быть совмещен с сюжетом верстки в файле, подлежащем выводу. 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элементам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Не использовать линии сложного цвета тоньше </w:t>
            </w:r>
            <w:smartTag w:uri="urn:schemas-microsoft-com:office:smarttags" w:element="metricconverter">
              <w:smartTagPr>
                <w:attr w:name="ProductID" w:val="0,5 мм"/>
              </w:smartTagPr>
              <w:r>
                <w:rPr>
                  <w:sz w:val="22"/>
                  <w:szCs w:val="22"/>
                </w:rPr>
                <w:t>0,5 мм</w:t>
              </w:r>
            </w:smartTag>
            <w:r>
              <w:rPr>
                <w:sz w:val="22"/>
                <w:szCs w:val="22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 pt"/>
              </w:smartTagPr>
              <w:r>
                <w:rPr>
                  <w:sz w:val="22"/>
                  <w:szCs w:val="22"/>
                </w:rPr>
                <w:t xml:space="preserve">1.5 </w:t>
              </w:r>
              <w:proofErr w:type="spellStart"/>
              <w:r>
                <w:rPr>
                  <w:sz w:val="22"/>
                  <w:szCs w:val="22"/>
                </w:rPr>
                <w:t>pt</w:t>
              </w:r>
            </w:smartTag>
            <w:proofErr w:type="spellEnd"/>
            <w:r>
              <w:rPr>
                <w:sz w:val="22"/>
                <w:szCs w:val="22"/>
              </w:rPr>
              <w:t xml:space="preserve">), простого цвета тоньше </w:t>
            </w:r>
            <w:smartTag w:uri="urn:schemas-microsoft-com:office:smarttags" w:element="metricconverter">
              <w:smartTagPr>
                <w:attr w:name="ProductID" w:val="0,1 мм"/>
              </w:smartTagPr>
              <w:r>
                <w:rPr>
                  <w:sz w:val="22"/>
                  <w:szCs w:val="22"/>
                </w:rPr>
                <w:t>0,1 мм</w:t>
              </w:r>
            </w:smartTag>
            <w:r>
              <w:rPr>
                <w:sz w:val="22"/>
                <w:szCs w:val="22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pt"/>
              </w:smartTagPr>
              <w:r>
                <w:rPr>
                  <w:sz w:val="22"/>
                  <w:szCs w:val="22"/>
                </w:rPr>
                <w:t xml:space="preserve">0,3 </w:t>
              </w:r>
              <w:proofErr w:type="spellStart"/>
              <w:r>
                <w:rPr>
                  <w:sz w:val="22"/>
                  <w:szCs w:val="22"/>
                </w:rPr>
                <w:t>pt</w:t>
              </w:r>
            </w:smartTag>
            <w:proofErr w:type="spellEnd"/>
            <w:r>
              <w:rPr>
                <w:sz w:val="22"/>
                <w:szCs w:val="22"/>
              </w:rPr>
              <w:t>).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Не использовать выворотку по сложному цвету тоньше </w:t>
            </w:r>
            <w:smartTag w:uri="urn:schemas-microsoft-com:office:smarttags" w:element="metricconverter">
              <w:smartTagPr>
                <w:attr w:name="ProductID" w:val="0,5 мм"/>
              </w:smartTagPr>
              <w:r>
                <w:rPr>
                  <w:sz w:val="22"/>
                  <w:szCs w:val="22"/>
                </w:rPr>
                <w:t>0,5 мм</w:t>
              </w:r>
            </w:smartTag>
            <w:r>
              <w:rPr>
                <w:sz w:val="22"/>
                <w:szCs w:val="22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 pt"/>
              </w:smartTagPr>
              <w:r>
                <w:rPr>
                  <w:sz w:val="22"/>
                  <w:szCs w:val="22"/>
                </w:rPr>
                <w:t xml:space="preserve">1.5 </w:t>
              </w:r>
              <w:proofErr w:type="spellStart"/>
              <w:r>
                <w:rPr>
                  <w:sz w:val="22"/>
                  <w:szCs w:val="22"/>
                </w:rPr>
                <w:t>pt</w:t>
              </w:r>
            </w:smartTag>
            <w:proofErr w:type="spellEnd"/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>. Для мелкого цветного текста или текста, печатаемого вывороткой, избегать использования шрифтовых гарнитур с засечками и тонкими элементами. Максимально увеличивать размер шрифта.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Градиенты только в </w:t>
            </w:r>
            <w:r>
              <w:rPr>
                <w:sz w:val="22"/>
                <w:szCs w:val="22"/>
                <w:lang w:val="en-US"/>
              </w:rPr>
              <w:t>Adobe</w:t>
            </w:r>
            <w:r w:rsidRPr="000A55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Illustrator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Adobe</w:t>
            </w:r>
            <w:r w:rsidRPr="000A55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Photoshop</w:t>
            </w:r>
            <w:r>
              <w:rPr>
                <w:sz w:val="22"/>
                <w:szCs w:val="22"/>
              </w:rPr>
              <w:t>. Самые светлые участки градиента должны содержать не менее 5% по каждому из основных цветов.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векторным форматам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Все векторные файлы, являющиеся как самостоятельными макетами, так и входящие в состав верстки, выполненной в программе  </w:t>
            </w:r>
            <w:r>
              <w:rPr>
                <w:sz w:val="22"/>
                <w:szCs w:val="22"/>
                <w:lang w:val="en-US"/>
              </w:rPr>
              <w:t>InDesign</w:t>
            </w:r>
            <w:r>
              <w:rPr>
                <w:sz w:val="22"/>
                <w:szCs w:val="22"/>
              </w:rPr>
              <w:t xml:space="preserve">, должны быть сохранены в формате </w:t>
            </w:r>
            <w:proofErr w:type="spellStart"/>
            <w:r>
              <w:rPr>
                <w:sz w:val="22"/>
                <w:szCs w:val="22"/>
              </w:rPr>
              <w:t>Adobe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Illustrator</w:t>
            </w:r>
            <w:proofErr w:type="spellEnd"/>
            <w:r>
              <w:rPr>
                <w:sz w:val="22"/>
                <w:szCs w:val="22"/>
              </w:rPr>
              <w:t xml:space="preserve"> 10. Независимо от первоначальной версии используемой программы, после </w:t>
            </w:r>
            <w:proofErr w:type="spellStart"/>
            <w:r>
              <w:rPr>
                <w:sz w:val="22"/>
                <w:szCs w:val="22"/>
              </w:rPr>
              <w:t>пересохранения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  <w:lang w:val="en-US"/>
              </w:rPr>
              <w:t>AI</w:t>
            </w:r>
            <w:r w:rsidRPr="000A55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EPS</w:t>
            </w:r>
            <w:r>
              <w:rPr>
                <w:sz w:val="22"/>
                <w:szCs w:val="22"/>
              </w:rPr>
              <w:t xml:space="preserve"> 10.0, рекомендуется вновь открыть файл и убедиться, что все элементы остались без изменений.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Все шрифты в  </w:t>
            </w:r>
            <w:proofErr w:type="spellStart"/>
            <w:r>
              <w:rPr>
                <w:sz w:val="22"/>
                <w:szCs w:val="22"/>
              </w:rPr>
              <w:t>Adobe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Illustrator</w:t>
            </w:r>
            <w:proofErr w:type="spellEnd"/>
            <w:r>
              <w:rPr>
                <w:sz w:val="22"/>
                <w:szCs w:val="22"/>
              </w:rPr>
              <w:t xml:space="preserve"> должны быть переведены в кривые.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Все растровые изображения должны быть приложены отдельно.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Каждый файл должен соответствовать одной полосе.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Для всех объектов в окне </w:t>
            </w:r>
            <w:proofErr w:type="spellStart"/>
            <w:r>
              <w:rPr>
                <w:sz w:val="22"/>
                <w:szCs w:val="22"/>
              </w:rPr>
              <w:t>Attributes</w:t>
            </w:r>
            <w:proofErr w:type="spellEnd"/>
            <w:r>
              <w:rPr>
                <w:sz w:val="22"/>
                <w:szCs w:val="22"/>
              </w:rPr>
              <w:t xml:space="preserve"> и в окне </w:t>
            </w:r>
            <w:proofErr w:type="spellStart"/>
            <w:r>
              <w:rPr>
                <w:sz w:val="22"/>
                <w:szCs w:val="22"/>
              </w:rPr>
              <w:t>Document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Setup</w:t>
            </w:r>
            <w:proofErr w:type="spellEnd"/>
            <w:r>
              <w:rPr>
                <w:sz w:val="22"/>
                <w:szCs w:val="22"/>
              </w:rPr>
              <w:t xml:space="preserve"> программы </w:t>
            </w:r>
            <w:proofErr w:type="spellStart"/>
            <w:r>
              <w:rPr>
                <w:sz w:val="22"/>
                <w:szCs w:val="22"/>
              </w:rPr>
              <w:t>Adobe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Illustrator</w:t>
            </w:r>
            <w:proofErr w:type="spellEnd"/>
            <w:r>
              <w:rPr>
                <w:sz w:val="22"/>
                <w:szCs w:val="22"/>
              </w:rPr>
              <w:t xml:space="preserve"> должно быть выставлено разрешение, равное разрешению выводного устройства. Разрешение - 2400 </w:t>
            </w:r>
            <w:proofErr w:type="spellStart"/>
            <w:r>
              <w:rPr>
                <w:sz w:val="22"/>
                <w:szCs w:val="22"/>
              </w:rPr>
              <w:t>dpi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Для редактирования используемых растровых изображений (масштабирование, кадрировка и  т.д.) использовать программу </w:t>
            </w:r>
            <w:proofErr w:type="spellStart"/>
            <w:r>
              <w:rPr>
                <w:sz w:val="22"/>
                <w:szCs w:val="22"/>
              </w:rPr>
              <w:t>Adobe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Photoshop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Недопустимо использование прозрачностей. 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Требования к растровым форматам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Изображения  должны быть в цветовой модели CMYK, </w:t>
            </w:r>
            <w:proofErr w:type="spellStart"/>
            <w:r>
              <w:rPr>
                <w:sz w:val="22"/>
                <w:szCs w:val="22"/>
              </w:rPr>
              <w:t>Greyscale</w:t>
            </w:r>
            <w:proofErr w:type="spellEnd"/>
            <w:r>
              <w:rPr>
                <w:sz w:val="22"/>
                <w:szCs w:val="22"/>
              </w:rPr>
              <w:t xml:space="preserve"> или </w:t>
            </w:r>
            <w:proofErr w:type="spellStart"/>
            <w:r>
              <w:rPr>
                <w:sz w:val="22"/>
                <w:szCs w:val="22"/>
              </w:rPr>
              <w:t>BitMap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Изображения в модели CMYK и </w:t>
            </w:r>
            <w:proofErr w:type="spellStart"/>
            <w:r>
              <w:rPr>
                <w:sz w:val="22"/>
                <w:szCs w:val="22"/>
              </w:rPr>
              <w:t>Grayscale</w:t>
            </w:r>
            <w:proofErr w:type="spellEnd"/>
            <w:r>
              <w:rPr>
                <w:sz w:val="22"/>
                <w:szCs w:val="22"/>
              </w:rPr>
              <w:t xml:space="preserve"> должны иметь разрешение 300 </w:t>
            </w:r>
            <w:proofErr w:type="spellStart"/>
            <w:r>
              <w:rPr>
                <w:sz w:val="22"/>
                <w:szCs w:val="22"/>
              </w:rPr>
              <w:t>dpi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Изображения в модели </w:t>
            </w:r>
            <w:proofErr w:type="spellStart"/>
            <w:r>
              <w:rPr>
                <w:sz w:val="22"/>
                <w:szCs w:val="22"/>
              </w:rPr>
              <w:t>BitMap</w:t>
            </w:r>
            <w:proofErr w:type="spellEnd"/>
            <w:r>
              <w:rPr>
                <w:sz w:val="22"/>
                <w:szCs w:val="22"/>
              </w:rPr>
              <w:t xml:space="preserve"> должны иметь разрешение 1200 </w:t>
            </w:r>
            <w:proofErr w:type="spellStart"/>
            <w:r>
              <w:rPr>
                <w:sz w:val="22"/>
                <w:szCs w:val="22"/>
              </w:rPr>
              <w:t>dpi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Недопустимо применение: LZW-компрессии для формата TIFF, DCS, JPEG </w:t>
            </w:r>
            <w:proofErr w:type="spellStart"/>
            <w:r>
              <w:rPr>
                <w:sz w:val="22"/>
                <w:szCs w:val="22"/>
              </w:rPr>
              <w:t>Encoding</w:t>
            </w:r>
            <w:proofErr w:type="spellEnd"/>
            <w:r>
              <w:rPr>
                <w:sz w:val="22"/>
                <w:szCs w:val="22"/>
              </w:rPr>
              <w:t xml:space="preserve"> для формата </w:t>
            </w:r>
            <w:proofErr w:type="spellStart"/>
            <w:r>
              <w:rPr>
                <w:sz w:val="22"/>
                <w:szCs w:val="22"/>
              </w:rPr>
              <w:t>Photoshop</w:t>
            </w:r>
            <w:proofErr w:type="spellEnd"/>
            <w:r>
              <w:rPr>
                <w:sz w:val="22"/>
                <w:szCs w:val="22"/>
              </w:rPr>
              <w:t xml:space="preserve"> EPS.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 файле не должны содержаться слои, дополнительные каналы.</w:t>
            </w:r>
          </w:p>
        </w:tc>
      </w:tr>
      <w:tr w:rsidR="000A55D9" w:rsidTr="005524FA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5D9" w:rsidRDefault="000A55D9">
            <w:pPr>
              <w:pStyle w:val="10"/>
              <w:ind w:hanging="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InDesign</w:t>
            </w:r>
          </w:p>
          <w:p w:rsidR="000A55D9" w:rsidRDefault="000A55D9">
            <w:pPr>
              <w:rPr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качестве растровой графики может использоваться PSD с прозрачностью - в этом случае в верстке должен быть еще один слой (не </w:t>
            </w:r>
            <w:proofErr w:type="spellStart"/>
            <w:r>
              <w:rPr>
                <w:sz w:val="22"/>
                <w:szCs w:val="22"/>
              </w:rPr>
              <w:t>Background</w:t>
            </w:r>
            <w:proofErr w:type="spellEnd"/>
            <w:r>
              <w:rPr>
                <w:sz w:val="22"/>
                <w:szCs w:val="22"/>
              </w:rPr>
              <w:t xml:space="preserve">).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В публикации должны быть использованы только </w:t>
            </w:r>
            <w:r>
              <w:rPr>
                <w:sz w:val="22"/>
                <w:szCs w:val="22"/>
                <w:lang w:val="en-US"/>
              </w:rPr>
              <w:t>Type</w:t>
            </w:r>
            <w:r>
              <w:rPr>
                <w:sz w:val="22"/>
                <w:szCs w:val="22"/>
              </w:rPr>
              <w:t xml:space="preserve"> 1 шрифты.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Все шрифты, используемые в публикации, должны предоставляться отдельно. 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Наличие в документах </w:t>
            </w:r>
            <w:r>
              <w:rPr>
                <w:sz w:val="22"/>
                <w:szCs w:val="22"/>
                <w:lang w:val="en-US"/>
              </w:rPr>
              <w:t>OLE</w:t>
            </w:r>
            <w:r>
              <w:rPr>
                <w:sz w:val="22"/>
                <w:szCs w:val="22"/>
              </w:rPr>
              <w:t xml:space="preserve">-объектов или объектов, внедренных посредством метода из других приложений (за исключением текста, помещаемого в текстовые блоки, и векторных объектов из </w:t>
            </w:r>
            <w:proofErr w:type="spellStart"/>
            <w:r>
              <w:rPr>
                <w:sz w:val="22"/>
                <w:szCs w:val="22"/>
              </w:rPr>
              <w:t>Adobe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Illustrator</w:t>
            </w:r>
            <w:proofErr w:type="spellEnd"/>
            <w:r>
              <w:rPr>
                <w:sz w:val="22"/>
                <w:szCs w:val="22"/>
              </w:rPr>
              <w:t>) не допускается.</w:t>
            </w:r>
          </w:p>
          <w:p w:rsidR="000A55D9" w:rsidRDefault="000A55D9">
            <w:pPr>
              <w:pStyle w:val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Наличие в документе растровых изображений форматов, кроме </w:t>
            </w:r>
            <w:r>
              <w:rPr>
                <w:sz w:val="22"/>
                <w:szCs w:val="22"/>
                <w:lang w:val="en-US"/>
              </w:rPr>
              <w:t>Monochrome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Grayscale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CMYK</w:t>
            </w:r>
            <w:r>
              <w:rPr>
                <w:sz w:val="22"/>
                <w:szCs w:val="22"/>
              </w:rPr>
              <w:t xml:space="preserve"> - не допускается.  </w:t>
            </w:r>
          </w:p>
        </w:tc>
      </w:tr>
    </w:tbl>
    <w:p w:rsidR="000A55D9" w:rsidRDefault="000A55D9" w:rsidP="000A55D9">
      <w:pPr>
        <w:jc w:val="center"/>
        <w:rPr>
          <w:b/>
          <w:sz w:val="22"/>
          <w:szCs w:val="22"/>
        </w:rPr>
      </w:pPr>
    </w:p>
    <w:p w:rsidR="000A55D9" w:rsidRPr="005524FA" w:rsidRDefault="000A55D9" w:rsidP="005524FA">
      <w:pPr>
        <w:pStyle w:val="a6"/>
        <w:numPr>
          <w:ilvl w:val="0"/>
          <w:numId w:val="1"/>
        </w:numPr>
        <w:jc w:val="center"/>
        <w:rPr>
          <w:sz w:val="22"/>
          <w:szCs w:val="22"/>
        </w:rPr>
      </w:pPr>
      <w:r w:rsidRPr="005524FA">
        <w:rPr>
          <w:sz w:val="22"/>
          <w:szCs w:val="22"/>
        </w:rPr>
        <w:t>ПОРЯДОК И СРОКИ ОКАЗАНИЯ УСЛУГ</w:t>
      </w:r>
    </w:p>
    <w:p w:rsidR="000A55D9" w:rsidRDefault="000A55D9" w:rsidP="000A55D9">
      <w:pPr>
        <w:rPr>
          <w:sz w:val="22"/>
          <w:szCs w:val="22"/>
        </w:rPr>
      </w:pPr>
    </w:p>
    <w:p w:rsidR="000A55D9" w:rsidRDefault="000A55D9" w:rsidP="000A55D9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Исполнить оказывает услуги в следующем порядке: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разработка </w:t>
      </w:r>
      <w:proofErr w:type="gramStart"/>
      <w:r>
        <w:rPr>
          <w:sz w:val="22"/>
          <w:szCs w:val="22"/>
        </w:rPr>
        <w:t>дизайн-макета</w:t>
      </w:r>
      <w:proofErr w:type="gramEnd"/>
      <w:r>
        <w:rPr>
          <w:sz w:val="22"/>
          <w:szCs w:val="22"/>
        </w:rPr>
        <w:t xml:space="preserve"> (3 варианта</w:t>
      </w:r>
      <w:r w:rsidR="00E5482B">
        <w:rPr>
          <w:sz w:val="22"/>
          <w:szCs w:val="22"/>
        </w:rPr>
        <w:t>, включая обложку и 5 листов блока)</w:t>
      </w:r>
      <w:r>
        <w:rPr>
          <w:sz w:val="22"/>
          <w:szCs w:val="22"/>
        </w:rPr>
        <w:t xml:space="preserve"> и согласование дизайн – м</w:t>
      </w:r>
      <w:r w:rsidR="00E5482B">
        <w:rPr>
          <w:sz w:val="22"/>
          <w:szCs w:val="22"/>
        </w:rPr>
        <w:t>акета с Заказчиком - в течение 10</w:t>
      </w:r>
      <w:r>
        <w:rPr>
          <w:sz w:val="22"/>
          <w:szCs w:val="22"/>
        </w:rPr>
        <w:t xml:space="preserve"> (</w:t>
      </w:r>
      <w:r w:rsidR="00E5482B">
        <w:rPr>
          <w:sz w:val="22"/>
          <w:szCs w:val="22"/>
        </w:rPr>
        <w:t>десяти</w:t>
      </w:r>
      <w:r>
        <w:rPr>
          <w:sz w:val="22"/>
          <w:szCs w:val="22"/>
        </w:rPr>
        <w:t>) рабочих дней с даты заключения муниципального контракта;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создание технических иллюстраций</w:t>
      </w:r>
      <w:r w:rsidR="00E5482B">
        <w:rPr>
          <w:sz w:val="22"/>
          <w:szCs w:val="22"/>
        </w:rPr>
        <w:t>,</w:t>
      </w:r>
      <w:r w:rsidR="00E5482B" w:rsidRPr="00E5482B">
        <w:rPr>
          <w:sz w:val="22"/>
          <w:szCs w:val="22"/>
        </w:rPr>
        <w:t xml:space="preserve"> </w:t>
      </w:r>
      <w:proofErr w:type="spellStart"/>
      <w:r w:rsidR="00E5482B">
        <w:rPr>
          <w:sz w:val="22"/>
          <w:szCs w:val="22"/>
        </w:rPr>
        <w:t>цветокоррекция</w:t>
      </w:r>
      <w:proofErr w:type="spellEnd"/>
      <w:r w:rsidR="00E5482B">
        <w:rPr>
          <w:sz w:val="22"/>
          <w:szCs w:val="22"/>
        </w:rPr>
        <w:t>,</w:t>
      </w:r>
      <w:r>
        <w:rPr>
          <w:sz w:val="22"/>
          <w:szCs w:val="22"/>
        </w:rPr>
        <w:t xml:space="preserve"> редакторская и корректорская правка текстов и согласование готовых материалов с Заказчиком - в течение 10 (десяти) рабочих дней с даты согласования </w:t>
      </w:r>
      <w:proofErr w:type="gramStart"/>
      <w:r>
        <w:rPr>
          <w:sz w:val="22"/>
          <w:szCs w:val="22"/>
        </w:rPr>
        <w:t>дизайн-макета</w:t>
      </w:r>
      <w:proofErr w:type="gramEnd"/>
      <w:r>
        <w:rPr>
          <w:sz w:val="22"/>
          <w:szCs w:val="22"/>
        </w:rPr>
        <w:t>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разработка контентной структуры аналитического сборника, формирование порядка представления материалов и согласование с Заказчиком - в течение 5 (пяти) рабочих дней </w:t>
      </w:r>
      <w:proofErr w:type="gramStart"/>
      <w:r>
        <w:rPr>
          <w:sz w:val="22"/>
          <w:szCs w:val="22"/>
        </w:rPr>
        <w:t>с даты согласования</w:t>
      </w:r>
      <w:proofErr w:type="gramEnd"/>
      <w:r>
        <w:rPr>
          <w:sz w:val="22"/>
          <w:szCs w:val="22"/>
        </w:rPr>
        <w:t xml:space="preserve"> готовых материалов;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верстка аналитического сборника и согласование с Заказчиком готового оригинал-макета - в течение 10 (десяти) рабочих дней </w:t>
      </w:r>
      <w:proofErr w:type="gramStart"/>
      <w:r>
        <w:rPr>
          <w:sz w:val="22"/>
          <w:szCs w:val="22"/>
        </w:rPr>
        <w:t>с даты согласования</w:t>
      </w:r>
      <w:proofErr w:type="gramEnd"/>
      <w:r>
        <w:rPr>
          <w:sz w:val="22"/>
          <w:szCs w:val="22"/>
        </w:rPr>
        <w:t xml:space="preserve"> готовых материалов;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подготовка шаблонов для </w:t>
      </w:r>
      <w:proofErr w:type="gramStart"/>
      <w:r>
        <w:rPr>
          <w:sz w:val="22"/>
          <w:szCs w:val="22"/>
        </w:rPr>
        <w:t>УФ-лакирования</w:t>
      </w:r>
      <w:proofErr w:type="gramEnd"/>
      <w:r>
        <w:rPr>
          <w:sz w:val="22"/>
          <w:szCs w:val="22"/>
        </w:rPr>
        <w:t xml:space="preserve"> - в течение 3 (трех) рабочих дней  с даты согласования готового оригинал-макета аналитического сборника;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предпечатная подготовка готового оригинал - макета к печати, выбор материалов для производства аналитического сборника, включая бумагу для блока и обложки - в течение 5 (пяти) рабочих дней </w:t>
      </w:r>
      <w:proofErr w:type="gramStart"/>
      <w:r>
        <w:rPr>
          <w:sz w:val="22"/>
          <w:szCs w:val="22"/>
        </w:rPr>
        <w:t xml:space="preserve">с даты </w:t>
      </w:r>
      <w:r w:rsidR="00527F1A">
        <w:rPr>
          <w:sz w:val="22"/>
          <w:szCs w:val="22"/>
        </w:rPr>
        <w:t>согласования</w:t>
      </w:r>
      <w:proofErr w:type="gramEnd"/>
      <w:r w:rsidR="00527F1A">
        <w:rPr>
          <w:sz w:val="22"/>
          <w:szCs w:val="22"/>
        </w:rPr>
        <w:t xml:space="preserve"> готового оригинал – макета аналитического сборника</w:t>
      </w:r>
      <w:r>
        <w:rPr>
          <w:sz w:val="22"/>
          <w:szCs w:val="22"/>
        </w:rPr>
        <w:t>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предоставление 1 пробного экземпляра аналитического сборника, произведенного из окончательной версии файла, передаваемого в печать, в масштабе 100% и согласование с Заказчиком (или оформление протокола правок) - в течение 2 (двух) рабочих дней </w:t>
      </w:r>
      <w:proofErr w:type="gramStart"/>
      <w:r>
        <w:rPr>
          <w:sz w:val="22"/>
          <w:szCs w:val="22"/>
        </w:rPr>
        <w:t>с даты выполнения</w:t>
      </w:r>
      <w:proofErr w:type="gramEnd"/>
      <w:r>
        <w:rPr>
          <w:sz w:val="22"/>
          <w:szCs w:val="22"/>
        </w:rPr>
        <w:t xml:space="preserve"> предпечатной подготовки;</w:t>
      </w:r>
    </w:p>
    <w:p w:rsidR="000A55D9" w:rsidRDefault="000A55D9" w:rsidP="000A55D9">
      <w:pPr>
        <w:pStyle w:val="ConsNormal0"/>
        <w:tabs>
          <w:tab w:val="left" w:pos="-2520"/>
          <w:tab w:val="num" w:pos="720"/>
        </w:tabs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исправление оригинал-макет, внесение текстовых правок, техническая корректура макета – в течение 2 (двух) рабочих дней </w:t>
      </w:r>
      <w:proofErr w:type="gramStart"/>
      <w:r>
        <w:rPr>
          <w:rFonts w:ascii="Times New Roman" w:hAnsi="Times New Roman"/>
        </w:rPr>
        <w:t>с даты предоставления</w:t>
      </w:r>
      <w:proofErr w:type="gramEnd"/>
      <w:r>
        <w:rPr>
          <w:rFonts w:ascii="Times New Roman" w:hAnsi="Times New Roman"/>
        </w:rPr>
        <w:t xml:space="preserve"> 1 экземпляра цветной распечатки аналитического сборника </w:t>
      </w:r>
      <w:r w:rsidR="00527F1A">
        <w:rPr>
          <w:rFonts w:ascii="Times New Roman" w:hAnsi="Times New Roman"/>
        </w:rPr>
        <w:t xml:space="preserve">и повторное согласование с Заказчиком </w:t>
      </w:r>
      <w:r>
        <w:rPr>
          <w:rFonts w:ascii="Times New Roman" w:hAnsi="Times New Roman"/>
        </w:rPr>
        <w:t>(по мере необходимости);</w:t>
      </w:r>
    </w:p>
    <w:p w:rsidR="000A55D9" w:rsidRDefault="00EF490F" w:rsidP="000A55D9">
      <w:pPr>
        <w:pStyle w:val="ConsNormal0"/>
        <w:tabs>
          <w:tab w:val="left" w:pos="-2520"/>
          <w:tab w:val="num" w:pos="720"/>
        </w:tabs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печать 1</w:t>
      </w:r>
      <w:r w:rsidRPr="00EF490F">
        <w:rPr>
          <w:rFonts w:ascii="Times New Roman" w:hAnsi="Times New Roman"/>
        </w:rPr>
        <w:t>5</w:t>
      </w:r>
      <w:r w:rsidR="000A55D9">
        <w:rPr>
          <w:rFonts w:ascii="Times New Roman" w:hAnsi="Times New Roman"/>
        </w:rPr>
        <w:t>0 экземпляров аналитического сборника – в течение 5 (</w:t>
      </w:r>
      <w:r w:rsidR="00527F1A">
        <w:rPr>
          <w:rFonts w:ascii="Times New Roman" w:hAnsi="Times New Roman"/>
        </w:rPr>
        <w:t>пяти</w:t>
      </w:r>
      <w:r w:rsidR="000A55D9">
        <w:rPr>
          <w:rFonts w:ascii="Times New Roman" w:hAnsi="Times New Roman"/>
        </w:rPr>
        <w:t>) рабочих дней с момента согласования 1 пробного экземпляра аналитического сборника с Заказчиком;</w:t>
      </w:r>
    </w:p>
    <w:p w:rsidR="000A55D9" w:rsidRDefault="000A55D9" w:rsidP="000A55D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доставка и передача результатов оказанных услуг Заказчику в полиграфическом исполнении и на электронном носителе (</w:t>
      </w:r>
      <w:r>
        <w:rPr>
          <w:sz w:val="22"/>
          <w:szCs w:val="22"/>
          <w:lang w:val="en-US"/>
        </w:rPr>
        <w:t>CD</w:t>
      </w:r>
      <w:r>
        <w:rPr>
          <w:sz w:val="22"/>
          <w:szCs w:val="22"/>
        </w:rPr>
        <w:t xml:space="preserve"> диске) – в течение 2 (двух) рабочих дней </w:t>
      </w:r>
      <w:proofErr w:type="gramStart"/>
      <w:r>
        <w:rPr>
          <w:sz w:val="22"/>
          <w:szCs w:val="22"/>
        </w:rPr>
        <w:t>с даты печати</w:t>
      </w:r>
      <w:proofErr w:type="gramEnd"/>
      <w:r>
        <w:rPr>
          <w:sz w:val="22"/>
          <w:szCs w:val="22"/>
        </w:rPr>
        <w:t xml:space="preserve"> всех экземпляров аналитического сборника;</w:t>
      </w:r>
    </w:p>
    <w:p w:rsidR="000A55D9" w:rsidRDefault="000A55D9" w:rsidP="006633A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подписание Сторонами актов оказанных услуг – в течение 3 (трех)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результатов оказанных услуг. </w:t>
      </w:r>
    </w:p>
    <w:p w:rsidR="00441559" w:rsidRDefault="00441559" w:rsidP="0044155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441559" w:rsidRDefault="00441559" w:rsidP="0044155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441559" w:rsidRDefault="00441559" w:rsidP="00441559">
      <w:pPr>
        <w:ind w:firstLine="567"/>
        <w:jc w:val="right"/>
        <w:rPr>
          <w:sz w:val="22"/>
          <w:szCs w:val="22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441559" w:rsidRDefault="00441559" w:rsidP="00441559">
      <w:pPr>
        <w:ind w:firstLine="567"/>
        <w:jc w:val="right"/>
        <w:rPr>
          <w:sz w:val="28"/>
          <w:szCs w:val="28"/>
          <w:highlight w:val="yellow"/>
        </w:rPr>
      </w:pPr>
    </w:p>
    <w:p w:rsidR="00441559" w:rsidRDefault="00441559" w:rsidP="00441559">
      <w:pPr>
        <w:pStyle w:val="11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ПРОЕКТ</w:t>
      </w:r>
    </w:p>
    <w:p w:rsidR="00441559" w:rsidRDefault="00441559" w:rsidP="00441559">
      <w:pPr>
        <w:pStyle w:val="11"/>
        <w:jc w:val="center"/>
        <w:rPr>
          <w:rFonts w:ascii="Times New Roman" w:hAnsi="Times New Roman"/>
          <w:b/>
          <w:szCs w:val="24"/>
        </w:rPr>
      </w:pPr>
    </w:p>
    <w:p w:rsidR="00441559" w:rsidRPr="00F806C3" w:rsidRDefault="00441559" w:rsidP="00441559">
      <w:pPr>
        <w:pStyle w:val="10"/>
        <w:jc w:val="center"/>
        <w:rPr>
          <w:b/>
          <w:szCs w:val="24"/>
        </w:rPr>
      </w:pPr>
      <w:r w:rsidRPr="00F806C3">
        <w:rPr>
          <w:b/>
          <w:szCs w:val="24"/>
        </w:rPr>
        <w:t>Муниципальный контракт №_____</w:t>
      </w:r>
    </w:p>
    <w:p w:rsidR="00441559" w:rsidRPr="00F35379" w:rsidRDefault="00441559" w:rsidP="00441559">
      <w:pPr>
        <w:pStyle w:val="a7"/>
        <w:ind w:right="-803" w:hanging="720"/>
        <w:jc w:val="center"/>
        <w:rPr>
          <w:b/>
          <w:color w:val="000000"/>
          <w:szCs w:val="24"/>
        </w:rPr>
      </w:pPr>
      <w:r w:rsidRPr="00F806C3">
        <w:rPr>
          <w:b/>
          <w:szCs w:val="24"/>
        </w:rPr>
        <w:t>на</w:t>
      </w:r>
      <w:r w:rsidRPr="00F806C3">
        <w:rPr>
          <w:b/>
          <w:color w:val="000000"/>
          <w:szCs w:val="24"/>
        </w:rPr>
        <w:t xml:space="preserve"> оказание услуг по разработке дизайн – макета, </w:t>
      </w:r>
    </w:p>
    <w:p w:rsidR="00441559" w:rsidRPr="00F806C3" w:rsidRDefault="00441559" w:rsidP="00441559">
      <w:pPr>
        <w:pStyle w:val="a7"/>
        <w:ind w:right="-803" w:hanging="720"/>
        <w:jc w:val="center"/>
        <w:rPr>
          <w:b/>
          <w:color w:val="000000"/>
          <w:szCs w:val="24"/>
        </w:rPr>
      </w:pPr>
      <w:r w:rsidRPr="00F806C3">
        <w:rPr>
          <w:b/>
          <w:color w:val="000000"/>
          <w:szCs w:val="24"/>
        </w:rPr>
        <w:t xml:space="preserve">верстке и печати аналитического сборника </w:t>
      </w:r>
    </w:p>
    <w:p w:rsidR="00441559" w:rsidRPr="00F35379" w:rsidRDefault="00441559" w:rsidP="00441559">
      <w:pPr>
        <w:jc w:val="center"/>
        <w:rPr>
          <w:b/>
          <w:sz w:val="24"/>
          <w:szCs w:val="24"/>
        </w:rPr>
      </w:pPr>
      <w:r w:rsidRPr="00F806C3">
        <w:rPr>
          <w:b/>
          <w:color w:val="000000"/>
          <w:sz w:val="24"/>
          <w:szCs w:val="24"/>
        </w:rPr>
        <w:t>«Основные итоги социально – экономического развития города Перми в 2011 году</w:t>
      </w:r>
      <w:r w:rsidRPr="00F806C3">
        <w:rPr>
          <w:b/>
          <w:sz w:val="24"/>
          <w:szCs w:val="24"/>
        </w:rPr>
        <w:t>»</w:t>
      </w:r>
    </w:p>
    <w:p w:rsidR="00441559" w:rsidRDefault="00441559" w:rsidP="00441559">
      <w:pPr>
        <w:jc w:val="center"/>
        <w:rPr>
          <w:b/>
          <w:szCs w:val="24"/>
        </w:rPr>
      </w:pPr>
      <w:r>
        <w:rPr>
          <w:b/>
          <w:sz w:val="24"/>
          <w:szCs w:val="24"/>
        </w:rPr>
        <w:t xml:space="preserve"> </w:t>
      </w:r>
    </w:p>
    <w:p w:rsidR="00441559" w:rsidRDefault="00441559" w:rsidP="00441559">
      <w:pPr>
        <w:pStyle w:val="10"/>
        <w:jc w:val="center"/>
        <w:rPr>
          <w:b/>
        </w:rPr>
      </w:pPr>
    </w:p>
    <w:p w:rsidR="00441559" w:rsidRDefault="00441559" w:rsidP="00441559">
      <w:pPr>
        <w:keepLines/>
        <w:widowControl w:val="0"/>
        <w:suppressLineNumbers/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ермь</w:t>
      </w:r>
      <w:proofErr w:type="spellEnd"/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>
        <w:rPr>
          <w:sz w:val="24"/>
          <w:szCs w:val="24"/>
        </w:rPr>
        <w:tab/>
        <w:t xml:space="preserve">                                 «___» ___________ 2012 года</w:t>
      </w:r>
    </w:p>
    <w:p w:rsidR="00441559" w:rsidRDefault="00441559" w:rsidP="00441559">
      <w:pPr>
        <w:keepLines/>
        <w:widowControl w:val="0"/>
        <w:suppressLineNumbers/>
        <w:jc w:val="center"/>
        <w:rPr>
          <w:sz w:val="24"/>
          <w:szCs w:val="24"/>
        </w:rPr>
      </w:pPr>
    </w:p>
    <w:p w:rsidR="00441559" w:rsidRDefault="00441559" w:rsidP="00441559">
      <w:pPr>
        <w:pStyle w:val="ConsNonformat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Администрация города Перми, именуемая в дальнейшем «Заказчик», в лице ______, действующего на основании _________________________, с одной стороны, и _____________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 именуемая в дальнейшем «Исполнитель», в лице ______________, действующего на основании ____________</w:t>
      </w:r>
      <w:r>
        <w:rPr>
          <w:rFonts w:ascii="Times New Roman" w:hAnsi="Times New Roman" w:cs="Times New Roman"/>
          <w:sz w:val="24"/>
          <w:szCs w:val="24"/>
        </w:rPr>
        <w:t>, с другой стороны, вместе именуемые Стороны, заключили настоящий муниципальный контракт (далее - Контракт) о следующем.</w:t>
      </w:r>
      <w:proofErr w:type="gramEnd"/>
    </w:p>
    <w:p w:rsidR="00441559" w:rsidRDefault="00441559" w:rsidP="00441559">
      <w:pPr>
        <w:jc w:val="center"/>
        <w:rPr>
          <w:sz w:val="24"/>
          <w:szCs w:val="24"/>
        </w:rPr>
      </w:pPr>
    </w:p>
    <w:p w:rsidR="00441559" w:rsidRDefault="00441559" w:rsidP="00441559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441559" w:rsidRDefault="00441559" w:rsidP="00441559">
      <w:pPr>
        <w:rPr>
          <w:b/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Настоящий Контракт заключен по результатам проведения открытого аукциона в электронной форме (протокол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 № ______).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 xml:space="preserve">По настоящему Контракту Исполнитель обязуется оказать Заказчику услугу по разработке дизайн – макета, верстке и печати аналитического сборника «Основные итоги социально – экономического развития города Перми в 2011 году» в соответствии с техническим заданием на оказание услуг (Приложение № 1 к настоящему Контракту), а Заказчик принять и оплатить оказанные услуги в порядке и на условиях, предусмотренных настоящим Контрактом. </w:t>
      </w:r>
      <w:proofErr w:type="gramEnd"/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2. Стоимость, порядок оплаты, место и сроки оказания услуг</w:t>
      </w:r>
    </w:p>
    <w:p w:rsidR="00441559" w:rsidRDefault="00441559" w:rsidP="0044155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Стоимость услуг по настоящему Контракту составляет ________ руб. (согласно заявке участника-победителя),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НДС 18% - _________ (прописью) рублей/ НДС не облагается </w:t>
      </w:r>
      <w:r w:rsidRPr="00F35379">
        <w:rPr>
          <w:i/>
          <w:sz w:val="24"/>
          <w:szCs w:val="24"/>
        </w:rPr>
        <w:t xml:space="preserve">(выбрать </w:t>
      </w:r>
      <w:proofErr w:type="gramStart"/>
      <w:r w:rsidRPr="00F35379">
        <w:rPr>
          <w:i/>
          <w:sz w:val="24"/>
          <w:szCs w:val="24"/>
        </w:rPr>
        <w:t>нужное</w:t>
      </w:r>
      <w:proofErr w:type="gramEnd"/>
      <w:r w:rsidRPr="00F35379">
        <w:rPr>
          <w:i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06C3">
        <w:rPr>
          <w:sz w:val="24"/>
          <w:szCs w:val="24"/>
        </w:rPr>
        <w:t xml:space="preserve">2.2. </w:t>
      </w:r>
      <w:proofErr w:type="gramStart"/>
      <w:r w:rsidRPr="00F806C3">
        <w:rPr>
          <w:sz w:val="24"/>
          <w:szCs w:val="24"/>
        </w:rPr>
        <w:t>В стоимость услуг по настоящему Контракту включаются все накладные расходы Исполнителя, в том числе расходы по разработке дизайн – макетов, верстке и печати аналитических сборников в соответствие с техническим заданием на оказание услуг (Приложение № 1 к настоящему Контракту), налоги, пошлины, сборы (выплаченные или подлежащие уплате) и иные обязательные платежи, а также иные расходы, которые могут возникнуть при исполнении обязательств в полном</w:t>
      </w:r>
      <w:proofErr w:type="gramEnd"/>
      <w:r w:rsidRPr="00F806C3">
        <w:rPr>
          <w:sz w:val="24"/>
          <w:szCs w:val="24"/>
        </w:rPr>
        <w:t xml:space="preserve"> </w:t>
      </w:r>
      <w:proofErr w:type="gramStart"/>
      <w:r w:rsidRPr="00F806C3">
        <w:rPr>
          <w:sz w:val="24"/>
          <w:szCs w:val="24"/>
        </w:rPr>
        <w:t>объеме</w:t>
      </w:r>
      <w:proofErr w:type="gramEnd"/>
      <w:r w:rsidRPr="00F806C3">
        <w:rPr>
          <w:sz w:val="24"/>
          <w:szCs w:val="24"/>
        </w:rPr>
        <w:t>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 Аванс не предусмотрен.</w:t>
      </w:r>
    </w:p>
    <w:p w:rsidR="00441559" w:rsidRDefault="00441559" w:rsidP="0044155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Окончательный расчет производится в течение 15 (Пятнадцати) банковских дней после подписания акта об оказанных услугах </w:t>
      </w:r>
      <w:proofErr w:type="gramStart"/>
      <w:r>
        <w:rPr>
          <w:sz w:val="24"/>
          <w:szCs w:val="24"/>
        </w:rPr>
        <w:t>при</w:t>
      </w:r>
      <w:proofErr w:type="gramEnd"/>
      <w:r>
        <w:rPr>
          <w:sz w:val="24"/>
          <w:szCs w:val="24"/>
        </w:rPr>
        <w:t xml:space="preserve"> наличие счета на оплату.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Место оказания услуг по настоящему Контракту: по месту нахождения Исполнителя.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Срок оказания услуг: не позднее 60 рабочих дней </w:t>
      </w:r>
      <w:proofErr w:type="gramStart"/>
      <w:r>
        <w:rPr>
          <w:sz w:val="24"/>
          <w:szCs w:val="24"/>
        </w:rPr>
        <w:t>с даты подписания</w:t>
      </w:r>
      <w:proofErr w:type="gramEnd"/>
      <w:r>
        <w:rPr>
          <w:sz w:val="24"/>
          <w:szCs w:val="24"/>
        </w:rPr>
        <w:t xml:space="preserve"> муниципального контракта.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3. Права и обязанности Исполнителя</w:t>
      </w: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рамках настоящего Контракта Исполнитель обязан:</w:t>
      </w: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3.1.1 оказать Заказчику услугу надлежащего качества в соответствии с условиями настоящего Контракта;</w:t>
      </w: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соблюдать технологические характеристики услуги, указанные в разделе 4 Технического задания, являющегося неотъемлемой частью настоящего Контракта;</w:t>
      </w: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оказать Заказчику услугу в порядке, установленном разделом 5 Технического задания, являющегося неотъемлемой частью настоящего Контракта, с соблюдением срока оказания услуг в соответствие с п. 2.6. настоящего Контракта;</w:t>
      </w: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по указанию Заказчика вносить в согласованный информационный материал изменения, дополнения, исполнять иные указания Заказчика при условии, что они не противоречат существенным условиям исполнения настоящего Контракта;</w:t>
      </w:r>
    </w:p>
    <w:p w:rsidR="00441559" w:rsidRDefault="00441559" w:rsidP="00441559">
      <w:pPr>
        <w:pStyle w:val="ConsNonformat0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 обеспечить процесс оказания услуг необходимыми материалами, оборудованием и т.д., нести риск случайной гибели или повреждения указанных материалов и оборудования в процессе оказания услуг;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устранять недостатки информационных материалов, дефекты полиграфической продукции своими силами и за свой счет;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не передавать информационные материалы, используемые в ходе исполнения настоящего Контракта третьим лицам без согласования с Заказчиком;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В рамках настоящего Контракта Исполнитель имеет право: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получить оплату оказанных услуг в размере и порядке, которые предусмотрены настоящим Контрактом.</w:t>
      </w:r>
    </w:p>
    <w:p w:rsidR="00441559" w:rsidRDefault="00441559" w:rsidP="00441559">
      <w:pPr>
        <w:pStyle w:val="ConsNonformat0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441559" w:rsidRDefault="00441559" w:rsidP="00441559">
      <w:pPr>
        <w:pStyle w:val="ConsNonformat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Права и обязанности Заказчика</w:t>
      </w:r>
    </w:p>
    <w:p w:rsidR="00441559" w:rsidRDefault="00441559" w:rsidP="00441559">
      <w:pPr>
        <w:pStyle w:val="ConsNonformat0"/>
        <w:rPr>
          <w:rFonts w:ascii="Times New Roman" w:hAnsi="Times New Roman"/>
          <w:b/>
          <w:sz w:val="24"/>
          <w:szCs w:val="24"/>
        </w:rPr>
      </w:pP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рамках настоящего Контракта Заказчик обязан: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4.1.1 предоставить Исполнителю информационный материал (текстовую часть) аналитического сборника в формате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4.1.2. согласовать представленный Исполнителем результат оказания услуг в порядке, установленном разделом 6 Технического задания, являющегося неотъемлемой частью настоящего Контракта;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4.1.4 осуществлять оплату услуг, оказанных Исполнителем, в размере, порядке и сроки, предусмотренные настоящим Контрактом;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 рамках настоящего Контракта Заказчик имеет право: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требовать от Исполнителя услуг надлежащего качества;</w:t>
      </w:r>
    </w:p>
    <w:p w:rsidR="00441559" w:rsidRDefault="00441559" w:rsidP="00441559">
      <w:pPr>
        <w:pStyle w:val="ConsNonformat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4.2.3 осуществлять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оказания услуг и их качеством, соблюдением сроков их оказания, не вмешиваясь при этом в оперативно-хозяйственную деятельность Исполнителя.</w:t>
      </w: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41559" w:rsidRDefault="00441559" w:rsidP="00441559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Порядок сдачи и приемки оказанных услуг </w:t>
      </w:r>
    </w:p>
    <w:p w:rsidR="00441559" w:rsidRDefault="00441559" w:rsidP="00441559">
      <w:pPr>
        <w:suppressAutoHyphens/>
        <w:ind w:firstLine="284"/>
        <w:rPr>
          <w:sz w:val="24"/>
          <w:szCs w:val="24"/>
        </w:rPr>
      </w:pPr>
    </w:p>
    <w:p w:rsidR="00441559" w:rsidRDefault="00441559" w:rsidP="00441559">
      <w:pPr>
        <w:pStyle w:val="ConsPlusNormal"/>
        <w:widowControl/>
        <w:tabs>
          <w:tab w:val="left" w:pos="1134"/>
        </w:tabs>
        <w:suppressAutoHyphens/>
        <w:autoSpaceDN/>
        <w:adjustRightInd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Приемка услуг осуществляется в порядке и сроки, установленные разделом 4 Технического задания, являющегося неотъемлемой частью настоящего Контракта.</w:t>
      </w:r>
    </w:p>
    <w:p w:rsidR="00441559" w:rsidRDefault="00441559" w:rsidP="00441559">
      <w:pPr>
        <w:pStyle w:val="ConsPlusNormal"/>
        <w:widowControl/>
        <w:tabs>
          <w:tab w:val="left" w:pos="1134"/>
        </w:tabs>
        <w:suppressAutoHyphens/>
        <w:autoSpaceDN/>
        <w:adjustRightInd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Приемка услуг подтверждается актом об оказанных услугах, который должен быть подписан Заказчиком и Исполнителем.</w:t>
      </w: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</w:t>
      </w: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41559" w:rsidRPr="00B82909" w:rsidRDefault="00441559" w:rsidP="00441559">
      <w:pPr>
        <w:ind w:firstLine="709"/>
        <w:jc w:val="both"/>
        <w:rPr>
          <w:sz w:val="24"/>
          <w:szCs w:val="24"/>
        </w:rPr>
      </w:pPr>
      <w:r w:rsidRPr="00B82909">
        <w:rPr>
          <w:sz w:val="24"/>
          <w:szCs w:val="24"/>
        </w:rPr>
        <w:t xml:space="preserve">6.1. За неисполнение и (или) ненадлежащее исполнение своих обязательств по настоящему </w:t>
      </w:r>
      <w:r>
        <w:rPr>
          <w:sz w:val="24"/>
          <w:szCs w:val="24"/>
        </w:rPr>
        <w:t>К</w:t>
      </w:r>
      <w:r w:rsidRPr="00B82909">
        <w:rPr>
          <w:sz w:val="24"/>
          <w:szCs w:val="24"/>
        </w:rPr>
        <w:t>онтракту стороны несут ответственность в установленном законодательством порядке.</w:t>
      </w:r>
    </w:p>
    <w:p w:rsidR="00441559" w:rsidRDefault="00441559" w:rsidP="00441559">
      <w:pPr>
        <w:pStyle w:val="ConsNonformat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07C67">
        <w:rPr>
          <w:rFonts w:ascii="Times New Roman" w:hAnsi="Times New Roman" w:cs="Times New Roman"/>
          <w:sz w:val="24"/>
          <w:szCs w:val="24"/>
        </w:rPr>
        <w:t>6.2. В случае неоплаты (несвоевременной оплаты) Заказчиком услуг Исполнителя последний вправе</w:t>
      </w:r>
      <w:r>
        <w:rPr>
          <w:rFonts w:ascii="Times New Roman" w:hAnsi="Times New Roman" w:cs="Times New Roman"/>
          <w:sz w:val="24"/>
          <w:szCs w:val="24"/>
        </w:rPr>
        <w:t xml:space="preserve"> потребовать уплаты Заказчиком неустойки в размере 1/300 ставки рефинансирования Центрального банка Российской Федерации от стоимости неоплаченных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(несвоевременно оплаченных) услуг за каждый день просрочки исполнения обязательств.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82909">
        <w:rPr>
          <w:sz w:val="24"/>
          <w:szCs w:val="24"/>
        </w:rPr>
        <w:t>6</w:t>
      </w:r>
      <w:r w:rsidRPr="00B82909">
        <w:rPr>
          <w:sz w:val="24"/>
          <w:szCs w:val="24"/>
          <w:lang w:val="x-none"/>
        </w:rPr>
        <w:t xml:space="preserve">.3. За невыполнение или ненадлежащее выполнение обязательств по настоящему Контракту, за допущенные в процессе оказания услуг отступления от требований и условий, предусмотренных настоящим Контрактом, Исполнитель </w:t>
      </w:r>
      <w:r>
        <w:rPr>
          <w:sz w:val="24"/>
          <w:szCs w:val="24"/>
          <w:lang w:val="x-none"/>
        </w:rPr>
        <w:t xml:space="preserve">уплачивает </w:t>
      </w:r>
      <w:r>
        <w:rPr>
          <w:sz w:val="24"/>
          <w:szCs w:val="24"/>
        </w:rPr>
        <w:t>З</w:t>
      </w:r>
      <w:proofErr w:type="spellStart"/>
      <w:r>
        <w:rPr>
          <w:sz w:val="24"/>
          <w:szCs w:val="24"/>
          <w:lang w:val="x-none"/>
        </w:rPr>
        <w:t>аказчику</w:t>
      </w:r>
      <w:proofErr w:type="spellEnd"/>
      <w:r>
        <w:rPr>
          <w:sz w:val="24"/>
          <w:szCs w:val="24"/>
          <w:lang w:val="x-none"/>
        </w:rPr>
        <w:t xml:space="preserve"> неустойку в размере 0</w:t>
      </w:r>
      <w:r>
        <w:rPr>
          <w:sz w:val="24"/>
          <w:szCs w:val="24"/>
        </w:rPr>
        <w:t>,5</w:t>
      </w:r>
      <w:r>
        <w:rPr>
          <w:sz w:val="24"/>
          <w:szCs w:val="24"/>
          <w:lang w:val="x-none"/>
        </w:rPr>
        <w:t xml:space="preserve"> % от стоимости </w:t>
      </w:r>
      <w:r>
        <w:rPr>
          <w:sz w:val="24"/>
          <w:szCs w:val="24"/>
        </w:rPr>
        <w:t>Контракта, предусмотренной в п.2.1 настоящего Контракта</w:t>
      </w:r>
      <w:r>
        <w:rPr>
          <w:sz w:val="24"/>
          <w:szCs w:val="24"/>
          <w:lang w:val="x-none"/>
        </w:rPr>
        <w:t>.</w:t>
      </w:r>
      <w:r>
        <w:rPr>
          <w:sz w:val="24"/>
          <w:szCs w:val="24"/>
        </w:rPr>
        <w:t xml:space="preserve"> Фактом, подтверждающим </w:t>
      </w:r>
      <w:r>
        <w:rPr>
          <w:sz w:val="24"/>
          <w:szCs w:val="24"/>
          <w:lang w:val="x-none"/>
        </w:rPr>
        <w:t xml:space="preserve">невыполнение или ненадлежащее выполнение обязательств по настоящему Контракту, </w:t>
      </w:r>
      <w:r>
        <w:rPr>
          <w:sz w:val="24"/>
          <w:szCs w:val="24"/>
        </w:rPr>
        <w:t>а также</w:t>
      </w:r>
      <w:r>
        <w:rPr>
          <w:sz w:val="24"/>
          <w:szCs w:val="24"/>
          <w:lang w:val="x-none"/>
        </w:rPr>
        <w:t xml:space="preserve"> допущенны</w:t>
      </w:r>
      <w:r>
        <w:rPr>
          <w:sz w:val="24"/>
          <w:szCs w:val="24"/>
        </w:rPr>
        <w:t>х</w:t>
      </w:r>
      <w:r>
        <w:rPr>
          <w:sz w:val="24"/>
          <w:szCs w:val="24"/>
          <w:lang w:val="x-none"/>
        </w:rPr>
        <w:t xml:space="preserve"> в процессе оказания услуг отступлени</w:t>
      </w:r>
      <w:r>
        <w:rPr>
          <w:sz w:val="24"/>
          <w:szCs w:val="24"/>
        </w:rPr>
        <w:t>й</w:t>
      </w:r>
      <w:r>
        <w:rPr>
          <w:sz w:val="24"/>
          <w:szCs w:val="24"/>
          <w:lang w:val="x-none"/>
        </w:rPr>
        <w:t xml:space="preserve"> от требований и условий</w:t>
      </w:r>
      <w:r>
        <w:rPr>
          <w:sz w:val="24"/>
          <w:szCs w:val="24"/>
        </w:rPr>
        <w:t>, предусмотренных настоящим Контрактом, является письменная претензия Заказчика.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6.4. Уплата неустойки (пеней, штрафов, санкций) не освобождает Стороны от выполнения обязательств, принятых на себя по настоящему Контракту.</w:t>
      </w:r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41559" w:rsidRDefault="00441559" w:rsidP="00441559">
      <w:pPr>
        <w:pStyle w:val="ConsNormal0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</w:t>
      </w:r>
    </w:p>
    <w:p w:rsidR="00441559" w:rsidRDefault="00441559" w:rsidP="00441559">
      <w:pPr>
        <w:pStyle w:val="ConsNormal0"/>
        <w:ind w:firstLine="0"/>
        <w:rPr>
          <w:rFonts w:ascii="Times New Roman" w:hAnsi="Times New Roman"/>
          <w:b/>
          <w:sz w:val="24"/>
          <w:szCs w:val="24"/>
        </w:rPr>
      </w:pP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исполнения своих обязательств по настоящему Контракту в случае и на период наступления обстоятельств непреодолимой силы, препятствующих их исполнению, которые Стороны не смогли предвидеть и предотвратить при заключении Контракта и которые возникли не по вине Сторон.</w:t>
      </w: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К обстоятельствам непреодолимой силы относятся войны, эпидемии, аварии, пожары, землетрясения, наводнения и иные стихийные бедствия.</w:t>
      </w: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силы, оценка их влияния на выполнение обязательств по настоящему Контракту и на соблюдение сроков по нему.</w:t>
      </w: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2 месяцев, Стороны имеют право пересмотреть условия настоящего Контракта в установленном законом порядке.</w:t>
      </w:r>
    </w:p>
    <w:p w:rsidR="00441559" w:rsidRDefault="00441559" w:rsidP="00441559">
      <w:pPr>
        <w:pStyle w:val="ConsNormal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41559" w:rsidRDefault="00441559" w:rsidP="00441559">
      <w:pPr>
        <w:pStyle w:val="10"/>
        <w:jc w:val="left"/>
        <w:rPr>
          <w:b/>
          <w:szCs w:val="24"/>
        </w:rPr>
      </w:pPr>
      <w:r>
        <w:rPr>
          <w:b/>
          <w:szCs w:val="24"/>
        </w:rPr>
        <w:t>8. Порядок рассмотрения споров</w:t>
      </w:r>
    </w:p>
    <w:p w:rsidR="00441559" w:rsidRDefault="00441559" w:rsidP="00441559">
      <w:pPr>
        <w:pStyle w:val="10"/>
        <w:jc w:val="left"/>
        <w:rPr>
          <w:b/>
          <w:szCs w:val="24"/>
        </w:rPr>
      </w:pPr>
    </w:p>
    <w:p w:rsidR="00441559" w:rsidRDefault="00441559" w:rsidP="00441559">
      <w:pPr>
        <w:pStyle w:val="10"/>
        <w:ind w:firstLine="720"/>
        <w:rPr>
          <w:szCs w:val="24"/>
        </w:rPr>
      </w:pPr>
      <w:r>
        <w:rPr>
          <w:noProof/>
          <w:szCs w:val="24"/>
        </w:rPr>
        <w:t>8.1.</w:t>
      </w:r>
      <w:r>
        <w:rPr>
          <w:szCs w:val="24"/>
        </w:rPr>
        <w:t xml:space="preserve"> Все споры и разногласия между Сторонами, возникающие в период действия настоящего Контракта, разрешаются сторонами путем переговоров.</w:t>
      </w: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 xml:space="preserve"> Все споры, по которым между сторонами не было достигнуто соглашение в переговорах, подлежат разрешению Арбитражным судом Пермского края. </w:t>
      </w:r>
    </w:p>
    <w:p w:rsidR="00441559" w:rsidRDefault="00441559" w:rsidP="00441559">
      <w:pPr>
        <w:pStyle w:val="Con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Положения, не урегулированные настоящим Контрактом, регулируются положениями действующего законодательства РФ.</w:t>
      </w:r>
    </w:p>
    <w:p w:rsidR="00441559" w:rsidRDefault="00441559" w:rsidP="00441559">
      <w:pPr>
        <w:pStyle w:val="ConsNormal0"/>
        <w:ind w:firstLine="0"/>
        <w:rPr>
          <w:rFonts w:ascii="Times New Roman" w:hAnsi="Times New Roman"/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9. Заключительные положения</w:t>
      </w:r>
    </w:p>
    <w:p w:rsidR="00441559" w:rsidRDefault="00441559" w:rsidP="0044155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41559" w:rsidRDefault="00441559" w:rsidP="00441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</w:t>
      </w:r>
      <w:r>
        <w:rPr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 Контракт подписывается в электронной форме электронной цифровой подписью, вступает в силу с момента направления оператором электронной площадки участнику открытого аукциона в электронной форме Контракта в соответствии с частью 7 статьи 41.12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и действует до исполнения всех обязательств.</w:t>
      </w:r>
      <w:proofErr w:type="gramEnd"/>
    </w:p>
    <w:p w:rsidR="00441559" w:rsidRDefault="00441559" w:rsidP="004415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9.2. Основания расторжения и прекращения настоящего Контракта определяются в соответствии с действующим законодательством.</w:t>
      </w:r>
    </w:p>
    <w:p w:rsidR="00441559" w:rsidRDefault="00441559" w:rsidP="00441559">
      <w:pPr>
        <w:tabs>
          <w:tab w:val="left" w:pos="1134"/>
        </w:tabs>
        <w:suppressAutoHyphens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9.3. По всем вопросам, не оговоренным в настоящем Контракте, Стороны руководствуются действующим законодательством.</w:t>
      </w:r>
    </w:p>
    <w:p w:rsidR="00441559" w:rsidRDefault="00441559" w:rsidP="00441559">
      <w:pPr>
        <w:widowControl w:val="0"/>
        <w:jc w:val="both"/>
        <w:rPr>
          <w:sz w:val="24"/>
          <w:szCs w:val="24"/>
        </w:rPr>
      </w:pPr>
    </w:p>
    <w:p w:rsidR="00441559" w:rsidRDefault="00441559" w:rsidP="00441559">
      <w:pPr>
        <w:widowControl w:val="0"/>
        <w:jc w:val="both"/>
        <w:rPr>
          <w:sz w:val="24"/>
          <w:szCs w:val="24"/>
        </w:rPr>
      </w:pPr>
    </w:p>
    <w:p w:rsidR="00441559" w:rsidRDefault="00441559" w:rsidP="00441559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реквизиты сторон</w:t>
      </w:r>
    </w:p>
    <w:p w:rsidR="00441559" w:rsidRDefault="00441559" w:rsidP="00441559">
      <w:pPr>
        <w:rPr>
          <w:b/>
          <w:sz w:val="24"/>
          <w:szCs w:val="24"/>
        </w:rPr>
      </w:pPr>
    </w:p>
    <w:p w:rsidR="00441559" w:rsidRDefault="00441559" w:rsidP="00441559">
      <w:pPr>
        <w:ind w:firstLine="180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>Исполнитель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0"/>
      </w:tblGrid>
      <w:tr w:rsidR="00441559" w:rsidTr="006866ED">
        <w:trPr>
          <w:trHeight w:val="3296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81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201"/>
              <w:gridCol w:w="3545"/>
              <w:gridCol w:w="474"/>
              <w:gridCol w:w="823"/>
              <w:gridCol w:w="4298"/>
              <w:gridCol w:w="474"/>
            </w:tblGrid>
            <w:tr w:rsidR="00441559" w:rsidTr="006866ED">
              <w:trPr>
                <w:trHeight w:val="284"/>
              </w:trPr>
              <w:tc>
                <w:tcPr>
                  <w:tcW w:w="5220" w:type="dxa"/>
                  <w:gridSpan w:val="3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 города Перми</w:t>
                  </w:r>
                </w:p>
              </w:tc>
              <w:tc>
                <w:tcPr>
                  <w:tcW w:w="5595" w:type="dxa"/>
                  <w:gridSpan w:val="3"/>
                </w:tcPr>
                <w:p w:rsidR="00441559" w:rsidRDefault="00441559" w:rsidP="006866E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84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Адрес: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14000, г"/>
                    </w:smartTagPr>
                    <w:r>
                      <w:rPr>
                        <w:sz w:val="24"/>
                        <w:szCs w:val="24"/>
                      </w:rPr>
                      <w:t xml:space="preserve">614000, 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г</w:t>
                    </w:r>
                  </w:smartTag>
                  <w:proofErr w:type="gramStart"/>
                  <w:r>
                    <w:rPr>
                      <w:sz w:val="24"/>
                      <w:szCs w:val="24"/>
                    </w:rPr>
                    <w:t>.П</w:t>
                  </w:r>
                  <w:proofErr w:type="gramEnd"/>
                  <w:r>
                    <w:rPr>
                      <w:sz w:val="24"/>
                      <w:szCs w:val="24"/>
                    </w:rPr>
                    <w:t>ермь</w:t>
                  </w:r>
                  <w:proofErr w:type="spellEnd"/>
                  <w:r>
                    <w:rPr>
                      <w:sz w:val="24"/>
                      <w:szCs w:val="24"/>
                    </w:rPr>
                    <w:t>, ул.Ленина,23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Адрес: 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71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Тел./факс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212 92 48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Тел./факс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71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ИНН: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5902290635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ИНН: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84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КПП: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590201001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КПП: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84"/>
              </w:trPr>
              <w:tc>
                <w:tcPr>
                  <w:tcW w:w="1201" w:type="dxa"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УФК по Пермскому краю (Департамент финансов администрации г. Перми (л/</w:t>
                  </w:r>
                  <w:proofErr w:type="spellStart"/>
                  <w:r>
                    <w:rPr>
                      <w:sz w:val="24"/>
                      <w:szCs w:val="24"/>
                    </w:rPr>
                    <w:t>сч</w:t>
                  </w:r>
                  <w:proofErr w:type="spellEnd"/>
                  <w:r>
                    <w:rPr>
                      <w:sz w:val="24"/>
                      <w:szCs w:val="24"/>
                    </w:rPr>
                    <w:t>. 02975012791)</w:t>
                  </w:r>
                  <w:proofErr w:type="gramEnd"/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Р</w:t>
                  </w:r>
                  <w:proofErr w:type="gramEnd"/>
                  <w:r>
                    <w:rPr>
                      <w:sz w:val="24"/>
                      <w:szCs w:val="24"/>
                    </w:rPr>
                    <w:t>/счет: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284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Р</w:t>
                  </w:r>
                  <w:proofErr w:type="gramEnd"/>
                  <w:r>
                    <w:rPr>
                      <w:sz w:val="24"/>
                      <w:szCs w:val="24"/>
                    </w:rPr>
                    <w:t>/счет: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40204810300000000006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К</w:t>
                  </w:r>
                  <w:proofErr w:type="gramEnd"/>
                  <w:r>
                    <w:rPr>
                      <w:sz w:val="24"/>
                      <w:szCs w:val="24"/>
                    </w:rPr>
                    <w:t>/счет: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gridAfter w:val="1"/>
                <w:wAfter w:w="474" w:type="dxa"/>
                <w:trHeight w:val="320"/>
              </w:trPr>
              <w:tc>
                <w:tcPr>
                  <w:tcW w:w="1201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Банк:</w:t>
                  </w:r>
                </w:p>
              </w:tc>
              <w:tc>
                <w:tcPr>
                  <w:tcW w:w="3545" w:type="dxa"/>
                  <w:hideMark/>
                </w:tcPr>
                <w:p w:rsidR="00441559" w:rsidRDefault="00441559" w:rsidP="006866ED">
                  <w:pPr>
                    <w:tabs>
                      <w:tab w:val="left" w:pos="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ГРКЦ ГУ банка России по Пермскому краю</w:t>
                  </w:r>
                </w:p>
              </w:tc>
              <w:tc>
                <w:tcPr>
                  <w:tcW w:w="1297" w:type="dxa"/>
                  <w:gridSpan w:val="2"/>
                  <w:hideMark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БИК:</w:t>
                  </w:r>
                </w:p>
              </w:tc>
              <w:tc>
                <w:tcPr>
                  <w:tcW w:w="4298" w:type="dxa"/>
                </w:tcPr>
                <w:p w:rsidR="00441559" w:rsidRDefault="00441559" w:rsidP="006866ED">
                  <w:pPr>
                    <w:tabs>
                      <w:tab w:val="left" w:pos="410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441559" w:rsidTr="006866ED">
              <w:trPr>
                <w:trHeight w:val="620"/>
              </w:trPr>
              <w:tc>
                <w:tcPr>
                  <w:tcW w:w="5220" w:type="dxa"/>
                  <w:gridSpan w:val="3"/>
                </w:tcPr>
                <w:p w:rsidR="00441559" w:rsidRDefault="00441559" w:rsidP="006866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95" w:type="dxa"/>
                  <w:gridSpan w:val="3"/>
                </w:tcPr>
                <w:p w:rsidR="00441559" w:rsidRDefault="00441559" w:rsidP="006866E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41559" w:rsidRDefault="00441559" w:rsidP="006866ED">
            <w:pPr>
              <w:rPr>
                <w:sz w:val="24"/>
                <w:szCs w:val="24"/>
              </w:rPr>
            </w:pPr>
          </w:p>
        </w:tc>
      </w:tr>
      <w:tr w:rsidR="00441559" w:rsidTr="006866ED">
        <w:trPr>
          <w:trHeight w:val="3296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441559" w:rsidRDefault="00441559" w:rsidP="006866ED">
            <w:pPr>
              <w:rPr>
                <w:sz w:val="24"/>
                <w:szCs w:val="24"/>
              </w:rPr>
            </w:pPr>
          </w:p>
        </w:tc>
      </w:tr>
    </w:tbl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Pr="003615D0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  <w:lang w:val="en-US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441559" w:rsidRPr="009A590B" w:rsidRDefault="00441559" w:rsidP="00441559">
      <w:pPr>
        <w:autoSpaceDE w:val="0"/>
        <w:autoSpaceDN w:val="0"/>
        <w:adjustRightInd w:val="0"/>
        <w:ind w:firstLine="5580"/>
        <w:rPr>
          <w:sz w:val="24"/>
          <w:szCs w:val="24"/>
        </w:rPr>
      </w:pPr>
    </w:p>
    <w:p w:rsidR="00885C26" w:rsidRDefault="00441559" w:rsidP="00441559">
      <w:pPr>
        <w:autoSpaceDE w:val="0"/>
        <w:autoSpaceDN w:val="0"/>
        <w:adjustRightInd w:val="0"/>
        <w:ind w:firstLine="558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85C26" w:rsidRDefault="00885C26" w:rsidP="00441559">
      <w:pPr>
        <w:autoSpaceDE w:val="0"/>
        <w:autoSpaceDN w:val="0"/>
        <w:adjustRightInd w:val="0"/>
        <w:ind w:firstLine="5580"/>
        <w:jc w:val="right"/>
        <w:rPr>
          <w:sz w:val="24"/>
          <w:szCs w:val="24"/>
        </w:rPr>
      </w:pPr>
    </w:p>
    <w:p w:rsidR="00441559" w:rsidRDefault="00441559" w:rsidP="00441559">
      <w:pPr>
        <w:autoSpaceDE w:val="0"/>
        <w:autoSpaceDN w:val="0"/>
        <w:adjustRightInd w:val="0"/>
        <w:ind w:firstLine="558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ПРИЛОЖЕНИЕ </w:t>
      </w:r>
    </w:p>
    <w:p w:rsidR="00441559" w:rsidRDefault="00441559" w:rsidP="00441559">
      <w:pPr>
        <w:autoSpaceDE w:val="0"/>
        <w:autoSpaceDN w:val="0"/>
        <w:adjustRightInd w:val="0"/>
        <w:ind w:firstLine="5580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441559" w:rsidRDefault="00441559" w:rsidP="0044155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41559" w:rsidRPr="00FC4FC9" w:rsidRDefault="00441559" w:rsidP="00441559">
      <w:pPr>
        <w:jc w:val="center"/>
        <w:rPr>
          <w:b/>
          <w:sz w:val="24"/>
          <w:szCs w:val="24"/>
        </w:rPr>
      </w:pPr>
      <w:r w:rsidRPr="00FC4FC9">
        <w:rPr>
          <w:b/>
          <w:sz w:val="24"/>
          <w:szCs w:val="24"/>
        </w:rPr>
        <w:t>ТЕХНИЧЕСКОЕ ЗАДАНИЕ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</w:p>
    <w:p w:rsidR="00441559" w:rsidRPr="001031BF" w:rsidRDefault="00441559" w:rsidP="001031BF">
      <w:pPr>
        <w:pStyle w:val="a6"/>
        <w:numPr>
          <w:ilvl w:val="0"/>
          <w:numId w:val="10"/>
        </w:numPr>
        <w:jc w:val="center"/>
        <w:rPr>
          <w:sz w:val="24"/>
          <w:szCs w:val="24"/>
        </w:rPr>
      </w:pPr>
      <w:r w:rsidRPr="001031BF">
        <w:rPr>
          <w:sz w:val="24"/>
          <w:szCs w:val="24"/>
        </w:rPr>
        <w:t>ОБЩИЕ ТРЕБОВАНИЯ</w:t>
      </w:r>
    </w:p>
    <w:p w:rsidR="00441559" w:rsidRPr="00FC4FC9" w:rsidRDefault="00441559" w:rsidP="00441559">
      <w:pPr>
        <w:rPr>
          <w:sz w:val="24"/>
          <w:szCs w:val="24"/>
        </w:rPr>
      </w:pP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Настоящее Техническое задание определяет технические и организационные требования к оказанию услуг по разработке </w:t>
      </w:r>
      <w:proofErr w:type="gramStart"/>
      <w:r w:rsidRPr="00FC4FC9">
        <w:rPr>
          <w:sz w:val="24"/>
          <w:szCs w:val="24"/>
        </w:rPr>
        <w:t>дизайн-макета</w:t>
      </w:r>
      <w:proofErr w:type="gramEnd"/>
      <w:r w:rsidRPr="00FC4FC9">
        <w:rPr>
          <w:sz w:val="24"/>
          <w:szCs w:val="24"/>
        </w:rPr>
        <w:t>, верстке и печати аналитического сборника «Основные итоги социально – экономического развития города Перми в 2011 году».</w:t>
      </w:r>
    </w:p>
    <w:p w:rsidR="00441559" w:rsidRPr="00FC4FC9" w:rsidRDefault="00441559" w:rsidP="00441559">
      <w:pPr>
        <w:ind w:firstLine="720"/>
        <w:jc w:val="both"/>
        <w:rPr>
          <w:sz w:val="24"/>
          <w:szCs w:val="24"/>
        </w:rPr>
      </w:pPr>
    </w:p>
    <w:p w:rsidR="00441559" w:rsidRPr="00FC4FC9" w:rsidRDefault="00441559" w:rsidP="00441559">
      <w:pPr>
        <w:ind w:firstLine="720"/>
        <w:jc w:val="both"/>
        <w:rPr>
          <w:sz w:val="24"/>
          <w:szCs w:val="24"/>
        </w:rPr>
      </w:pPr>
    </w:p>
    <w:p w:rsidR="00441559" w:rsidRPr="00FC4FC9" w:rsidRDefault="00441559" w:rsidP="001031BF">
      <w:pPr>
        <w:numPr>
          <w:ilvl w:val="0"/>
          <w:numId w:val="10"/>
        </w:numPr>
        <w:ind w:left="0" w:firstLine="0"/>
        <w:jc w:val="center"/>
        <w:rPr>
          <w:sz w:val="24"/>
          <w:szCs w:val="24"/>
        </w:rPr>
      </w:pPr>
      <w:r w:rsidRPr="00FC4FC9">
        <w:rPr>
          <w:sz w:val="24"/>
          <w:szCs w:val="24"/>
        </w:rPr>
        <w:t>ЦЕНА МУНИЦИПАЛЬНОГО КОНТРАКТА</w:t>
      </w:r>
    </w:p>
    <w:p w:rsidR="00441559" w:rsidRPr="00FC4FC9" w:rsidRDefault="00441559" w:rsidP="00441559">
      <w:pPr>
        <w:rPr>
          <w:sz w:val="24"/>
          <w:szCs w:val="24"/>
        </w:rPr>
      </w:pPr>
    </w:p>
    <w:p w:rsidR="00441559" w:rsidRPr="00FC4FC9" w:rsidRDefault="00441559" w:rsidP="00441559">
      <w:pPr>
        <w:jc w:val="both"/>
        <w:rPr>
          <w:b/>
          <w:sz w:val="24"/>
          <w:szCs w:val="24"/>
        </w:rPr>
      </w:pPr>
      <w:r w:rsidRPr="00FC4FC9">
        <w:rPr>
          <w:b/>
          <w:sz w:val="24"/>
          <w:szCs w:val="24"/>
        </w:rPr>
        <w:t xml:space="preserve">В цену муниципального контракта входят: 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разработка </w:t>
      </w:r>
      <w:proofErr w:type="gramStart"/>
      <w:r w:rsidRPr="00FC4FC9">
        <w:rPr>
          <w:sz w:val="24"/>
          <w:szCs w:val="24"/>
        </w:rPr>
        <w:t>дизайн-макета</w:t>
      </w:r>
      <w:proofErr w:type="gramEnd"/>
      <w:r w:rsidRPr="00FC4FC9">
        <w:rPr>
          <w:sz w:val="24"/>
          <w:szCs w:val="24"/>
        </w:rPr>
        <w:t xml:space="preserve"> (3 варианта, </w:t>
      </w:r>
      <w:bookmarkStart w:id="0" w:name="_GoBack"/>
      <w:bookmarkEnd w:id="0"/>
      <w:r w:rsidRPr="00FC4FC9">
        <w:rPr>
          <w:sz w:val="24"/>
          <w:szCs w:val="24"/>
        </w:rPr>
        <w:t>включая обложку и 5 листов блока);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создание технических иллюстраций и </w:t>
      </w:r>
      <w:proofErr w:type="spellStart"/>
      <w:r w:rsidRPr="00FC4FC9">
        <w:rPr>
          <w:sz w:val="24"/>
          <w:szCs w:val="24"/>
        </w:rPr>
        <w:t>цветокоррекция</w:t>
      </w:r>
      <w:proofErr w:type="spellEnd"/>
      <w:r w:rsidRPr="00FC4FC9">
        <w:rPr>
          <w:sz w:val="24"/>
          <w:szCs w:val="24"/>
        </w:rPr>
        <w:t>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</w:t>
      </w:r>
      <w:proofErr w:type="spellStart"/>
      <w:r w:rsidRPr="00FC4FC9">
        <w:rPr>
          <w:sz w:val="24"/>
          <w:szCs w:val="24"/>
        </w:rPr>
        <w:t>отрисовка</w:t>
      </w:r>
      <w:proofErr w:type="spellEnd"/>
      <w:r w:rsidRPr="00FC4FC9">
        <w:rPr>
          <w:sz w:val="24"/>
          <w:szCs w:val="24"/>
        </w:rPr>
        <w:t xml:space="preserve"> графических элементов;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редакторская правка и корректура текстов;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разработка контентной структуры сборника;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верстка сборника;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подготовка шаблонов для </w:t>
      </w:r>
      <w:proofErr w:type="gramStart"/>
      <w:r w:rsidRPr="00FC4FC9">
        <w:rPr>
          <w:sz w:val="24"/>
          <w:szCs w:val="24"/>
        </w:rPr>
        <w:t>УФ-лакирования</w:t>
      </w:r>
      <w:proofErr w:type="gramEnd"/>
      <w:r w:rsidRPr="00FC4FC9">
        <w:rPr>
          <w:sz w:val="24"/>
          <w:szCs w:val="24"/>
        </w:rPr>
        <w:t>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дизайн-макет на электронном носителе (</w:t>
      </w:r>
      <w:r w:rsidRPr="00FC4FC9">
        <w:rPr>
          <w:sz w:val="24"/>
          <w:szCs w:val="24"/>
          <w:lang w:val="en-US"/>
        </w:rPr>
        <w:t>CD</w:t>
      </w:r>
      <w:r w:rsidRPr="00FC4FC9">
        <w:rPr>
          <w:sz w:val="24"/>
          <w:szCs w:val="24"/>
        </w:rPr>
        <w:t xml:space="preserve"> диск);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предпечатная подготовка </w:t>
      </w:r>
      <w:proofErr w:type="gramStart"/>
      <w:r w:rsidRPr="00FC4FC9">
        <w:rPr>
          <w:sz w:val="24"/>
          <w:szCs w:val="24"/>
        </w:rPr>
        <w:t>дизайн-макета</w:t>
      </w:r>
      <w:proofErr w:type="gramEnd"/>
      <w:r w:rsidRPr="00FC4FC9">
        <w:rPr>
          <w:sz w:val="24"/>
          <w:szCs w:val="24"/>
        </w:rPr>
        <w:t xml:space="preserve"> к печати согласно разделу 6 настоящего Технического задания; 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формирование технического задания на печать;</w:t>
      </w: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печать сборника в количестве 150 штук, включая материалы для его производства;</w:t>
      </w:r>
    </w:p>
    <w:p w:rsidR="00441559" w:rsidRPr="00FC4FC9" w:rsidRDefault="00441559" w:rsidP="00441559">
      <w:pPr>
        <w:tabs>
          <w:tab w:val="num" w:pos="0"/>
        </w:tabs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все расходы, в том числе расходы на уплату налогов, сборов и других обязательных платежей.</w:t>
      </w:r>
    </w:p>
    <w:p w:rsidR="00441559" w:rsidRPr="00FC4FC9" w:rsidRDefault="00441559" w:rsidP="00441559">
      <w:pPr>
        <w:tabs>
          <w:tab w:val="num" w:pos="0"/>
          <w:tab w:val="left" w:pos="4785"/>
        </w:tabs>
        <w:jc w:val="both"/>
        <w:rPr>
          <w:sz w:val="24"/>
          <w:szCs w:val="24"/>
        </w:rPr>
      </w:pPr>
      <w:r w:rsidRPr="00FC4FC9">
        <w:rPr>
          <w:sz w:val="24"/>
          <w:szCs w:val="24"/>
        </w:rPr>
        <w:tab/>
      </w:r>
    </w:p>
    <w:p w:rsidR="00441559" w:rsidRPr="00FC4FC9" w:rsidRDefault="00441559" w:rsidP="001031BF">
      <w:pPr>
        <w:numPr>
          <w:ilvl w:val="0"/>
          <w:numId w:val="10"/>
        </w:numPr>
        <w:ind w:left="0" w:firstLine="0"/>
        <w:jc w:val="center"/>
        <w:rPr>
          <w:sz w:val="24"/>
          <w:szCs w:val="24"/>
        </w:rPr>
      </w:pPr>
      <w:r w:rsidRPr="00FC4FC9">
        <w:rPr>
          <w:sz w:val="24"/>
          <w:szCs w:val="24"/>
        </w:rPr>
        <w:t>ТЕХНОЛОГИЧЕСКИЕ ХАРАКТЕРИСТИКИ УСЛУГ</w:t>
      </w:r>
    </w:p>
    <w:p w:rsidR="00441559" w:rsidRPr="00FC4FC9" w:rsidRDefault="00441559" w:rsidP="00441559">
      <w:pPr>
        <w:rPr>
          <w:sz w:val="24"/>
          <w:szCs w:val="24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189"/>
        <w:gridCol w:w="6381"/>
      </w:tblGrid>
      <w:tr w:rsidR="00441559" w:rsidRPr="00FC4FC9" w:rsidTr="006866ED">
        <w:trPr>
          <w:cantSplit/>
          <w:trHeight w:val="376"/>
          <w:jc w:val="center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Требования к используемым материалам</w:t>
            </w:r>
          </w:p>
        </w:tc>
      </w:tr>
      <w:tr w:rsidR="00441559" w:rsidRPr="00FC4FC9" w:rsidTr="006866ED">
        <w:trPr>
          <w:cantSplit/>
          <w:trHeight w:val="376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Значение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Формат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210*265 мм (обрезной)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Объем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140-150 страниц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 xml:space="preserve">Бумага на обложку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Мелованная матовая 300 г/</w:t>
            </w:r>
            <w:proofErr w:type="spellStart"/>
            <w:r w:rsidRPr="00FC4FC9">
              <w:rPr>
                <w:sz w:val="24"/>
                <w:szCs w:val="24"/>
              </w:rPr>
              <w:t>кв</w:t>
            </w:r>
            <w:proofErr w:type="gramStart"/>
            <w:r w:rsidRPr="00FC4FC9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Бумага на блок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Мелованная матовая 130 г/</w:t>
            </w:r>
            <w:proofErr w:type="spellStart"/>
            <w:r w:rsidRPr="00FC4FC9">
              <w:rPr>
                <w:sz w:val="24"/>
                <w:szCs w:val="24"/>
              </w:rPr>
              <w:t>кв</w:t>
            </w:r>
            <w:proofErr w:type="gramStart"/>
            <w:r w:rsidRPr="00FC4FC9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Скрепление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Термопереплет</w:t>
            </w:r>
            <w:proofErr w:type="spellEnd"/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Отделка обложки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proofErr w:type="spellStart"/>
            <w:r w:rsidRPr="00FC4FC9">
              <w:rPr>
                <w:sz w:val="24"/>
                <w:szCs w:val="24"/>
              </w:rPr>
              <w:t>Ламинация</w:t>
            </w:r>
            <w:proofErr w:type="spellEnd"/>
            <w:r w:rsidRPr="00FC4FC9">
              <w:rPr>
                <w:sz w:val="24"/>
                <w:szCs w:val="24"/>
              </w:rPr>
              <w:t xml:space="preserve"> матовой пленкой, </w:t>
            </w:r>
            <w:proofErr w:type="gramStart"/>
            <w:r w:rsidRPr="00FC4FC9">
              <w:rPr>
                <w:sz w:val="24"/>
                <w:szCs w:val="24"/>
              </w:rPr>
              <w:t>выборочный</w:t>
            </w:r>
            <w:proofErr w:type="gramEnd"/>
            <w:r w:rsidRPr="00FC4FC9">
              <w:rPr>
                <w:sz w:val="24"/>
                <w:szCs w:val="24"/>
              </w:rPr>
              <w:t xml:space="preserve"> УФ-лак (30-50%%)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Красочность обложки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4+4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Красочность блока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center"/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4+4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59" w:rsidRPr="00FC4FC9" w:rsidRDefault="00441559" w:rsidP="006866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3.2. Требования к оказанию услуг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lastRenderedPageBreak/>
              <w:t>Требования к верстке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jc w:val="both"/>
              <w:rPr>
                <w:sz w:val="24"/>
                <w:szCs w:val="24"/>
              </w:rPr>
            </w:pPr>
            <w:r w:rsidRPr="00FC4FC9">
              <w:rPr>
                <w:bCs/>
                <w:sz w:val="24"/>
                <w:szCs w:val="24"/>
              </w:rPr>
              <w:t>Верстка должна быть выполнена в следующих программах</w:t>
            </w:r>
            <w:r w:rsidRPr="00FC4FC9">
              <w:rPr>
                <w:sz w:val="24"/>
                <w:szCs w:val="24"/>
              </w:rPr>
              <w:t xml:space="preserve">: </w:t>
            </w:r>
            <w:r w:rsidRPr="00FC4FC9">
              <w:rPr>
                <w:sz w:val="24"/>
                <w:szCs w:val="24"/>
                <w:lang w:val="en-US"/>
              </w:rPr>
              <w:t>Adobe</w:t>
            </w:r>
            <w:r w:rsidRPr="00FC4FC9">
              <w:rPr>
                <w:sz w:val="24"/>
                <w:szCs w:val="24"/>
              </w:rPr>
              <w:t xml:space="preserve"> </w:t>
            </w:r>
            <w:r w:rsidRPr="00FC4FC9">
              <w:rPr>
                <w:sz w:val="24"/>
                <w:szCs w:val="24"/>
                <w:lang w:val="en-US"/>
              </w:rPr>
              <w:t>Illustrator</w:t>
            </w:r>
            <w:r w:rsidRPr="00FC4FC9">
              <w:rPr>
                <w:sz w:val="24"/>
                <w:szCs w:val="24"/>
              </w:rPr>
              <w:t xml:space="preserve"> (</w:t>
            </w:r>
            <w:r w:rsidRPr="00FC4FC9">
              <w:rPr>
                <w:sz w:val="24"/>
                <w:szCs w:val="24"/>
                <w:lang w:val="en-US"/>
              </w:rPr>
              <w:t>PC</w:t>
            </w:r>
            <w:r w:rsidRPr="00FC4FC9">
              <w:rPr>
                <w:sz w:val="24"/>
                <w:szCs w:val="24"/>
              </w:rPr>
              <w:t xml:space="preserve">, </w:t>
            </w:r>
            <w:r w:rsidRPr="00FC4FC9">
              <w:rPr>
                <w:sz w:val="24"/>
                <w:szCs w:val="24"/>
                <w:lang w:val="en-US"/>
              </w:rPr>
              <w:t>Mac</w:t>
            </w:r>
            <w:r w:rsidRPr="00FC4FC9">
              <w:rPr>
                <w:sz w:val="24"/>
                <w:szCs w:val="24"/>
              </w:rPr>
              <w:t xml:space="preserve">) (версии по </w:t>
            </w:r>
            <w:r w:rsidRPr="00FC4FC9">
              <w:rPr>
                <w:sz w:val="24"/>
                <w:szCs w:val="24"/>
                <w:lang w:val="en-US"/>
              </w:rPr>
              <w:t>CS</w:t>
            </w:r>
            <w:r w:rsidRPr="00FC4FC9">
              <w:rPr>
                <w:sz w:val="24"/>
                <w:szCs w:val="24"/>
              </w:rPr>
              <w:t xml:space="preserve">5 включительно) или </w:t>
            </w:r>
            <w:r w:rsidRPr="00FC4FC9">
              <w:rPr>
                <w:sz w:val="24"/>
                <w:szCs w:val="24"/>
                <w:lang w:val="en-US"/>
              </w:rPr>
              <w:t>InDesign</w:t>
            </w:r>
            <w:r w:rsidRPr="00FC4FC9">
              <w:rPr>
                <w:sz w:val="24"/>
                <w:szCs w:val="24"/>
              </w:rPr>
              <w:t xml:space="preserve"> (</w:t>
            </w:r>
            <w:r w:rsidRPr="00FC4FC9">
              <w:rPr>
                <w:sz w:val="24"/>
                <w:szCs w:val="24"/>
                <w:lang w:val="en-US"/>
              </w:rPr>
              <w:t>PC</w:t>
            </w:r>
            <w:r w:rsidRPr="00FC4FC9">
              <w:rPr>
                <w:sz w:val="24"/>
                <w:szCs w:val="24"/>
              </w:rPr>
              <w:t xml:space="preserve">, </w:t>
            </w:r>
            <w:r w:rsidRPr="00FC4FC9">
              <w:rPr>
                <w:sz w:val="24"/>
                <w:szCs w:val="24"/>
                <w:lang w:val="en-US"/>
              </w:rPr>
              <w:t>Mac</w:t>
            </w:r>
            <w:r w:rsidRPr="00FC4FC9">
              <w:rPr>
                <w:sz w:val="24"/>
                <w:szCs w:val="24"/>
              </w:rPr>
              <w:t xml:space="preserve">) (версии по </w:t>
            </w:r>
            <w:r w:rsidRPr="00FC4FC9">
              <w:rPr>
                <w:sz w:val="24"/>
                <w:szCs w:val="24"/>
                <w:lang w:val="en-US"/>
              </w:rPr>
              <w:t>CS</w:t>
            </w:r>
            <w:r w:rsidRPr="00FC4FC9">
              <w:rPr>
                <w:sz w:val="24"/>
                <w:szCs w:val="24"/>
              </w:rPr>
              <w:t>5 включительно).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bCs/>
                <w:szCs w:val="24"/>
              </w:rPr>
              <w:t>Общие требования: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>1. Предоставление цветной распечатки на PS-принтере, произведенной из окончательной версии файла, передаваемого в печать, в масштабе 100%. (Приложить PDF-файл с макетом</w:t>
            </w:r>
            <w:r w:rsidRPr="00FC4FC9">
              <w:rPr>
                <w:bCs/>
                <w:szCs w:val="24"/>
              </w:rPr>
              <w:t>).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2. Необходимо приложить все иллюстрации и шрифты, используемые в публикации.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3. Не допускается превышение лимита краски 300% (для мелованных бумаг) в каких-либо элементах макета.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4. Наличие вылета за обрезной формат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4FC9">
                <w:rPr>
                  <w:szCs w:val="24"/>
                </w:rPr>
                <w:t>3 мм</w:t>
              </w:r>
            </w:smartTag>
            <w:r w:rsidRPr="00FC4FC9">
              <w:rPr>
                <w:szCs w:val="24"/>
              </w:rPr>
              <w:t xml:space="preserve">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5. УФ-лакировки  должны быть обозначены отдельным </w:t>
            </w:r>
            <w:r w:rsidRPr="00FC4FC9">
              <w:rPr>
                <w:szCs w:val="24"/>
                <w:lang w:val="en-US"/>
              </w:rPr>
              <w:t>Spot</w:t>
            </w:r>
            <w:r w:rsidRPr="00FC4FC9">
              <w:rPr>
                <w:szCs w:val="24"/>
              </w:rPr>
              <w:t xml:space="preserve">-цветом, имеющим собственное название (например - </w:t>
            </w:r>
            <w:proofErr w:type="gramStart"/>
            <w:r w:rsidRPr="00FC4FC9">
              <w:rPr>
                <w:szCs w:val="24"/>
              </w:rPr>
              <w:t>С</w:t>
            </w:r>
            <w:proofErr w:type="spellStart"/>
            <w:proofErr w:type="gramEnd"/>
            <w:r w:rsidRPr="00FC4FC9">
              <w:rPr>
                <w:szCs w:val="24"/>
                <w:lang w:val="en-US"/>
              </w:rPr>
              <w:t>ut</w:t>
            </w:r>
            <w:proofErr w:type="spellEnd"/>
            <w:r w:rsidRPr="00FC4FC9">
              <w:rPr>
                <w:szCs w:val="24"/>
              </w:rPr>
              <w:t xml:space="preserve"> </w:t>
            </w:r>
            <w:r w:rsidRPr="00FC4FC9">
              <w:rPr>
                <w:szCs w:val="24"/>
                <w:lang w:val="en-US"/>
              </w:rPr>
              <w:t>Line</w:t>
            </w:r>
            <w:r w:rsidRPr="00FC4FC9">
              <w:rPr>
                <w:szCs w:val="24"/>
              </w:rPr>
              <w:t xml:space="preserve">). Контур должен быть совмещен с сюжетом верстки в файле, подлежащем выводу. 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Требования к элементам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1. Не использовать линии сложного цвета тоньше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C4FC9">
                <w:rPr>
                  <w:szCs w:val="24"/>
                </w:rPr>
                <w:t>0,5 мм</w:t>
              </w:r>
            </w:smartTag>
            <w:r w:rsidRPr="00FC4FC9">
              <w:rPr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 pt"/>
              </w:smartTagPr>
              <w:r w:rsidRPr="00FC4FC9">
                <w:rPr>
                  <w:szCs w:val="24"/>
                </w:rPr>
                <w:t xml:space="preserve">1.5 </w:t>
              </w:r>
              <w:proofErr w:type="spellStart"/>
              <w:r w:rsidRPr="00FC4FC9">
                <w:rPr>
                  <w:szCs w:val="24"/>
                </w:rPr>
                <w:t>pt</w:t>
              </w:r>
            </w:smartTag>
            <w:proofErr w:type="spellEnd"/>
            <w:r w:rsidRPr="00FC4FC9">
              <w:rPr>
                <w:szCs w:val="24"/>
              </w:rPr>
              <w:t xml:space="preserve">), простого цвета тоньше 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FC4FC9">
                <w:rPr>
                  <w:szCs w:val="24"/>
                </w:rPr>
                <w:t>0,1 мм</w:t>
              </w:r>
            </w:smartTag>
            <w:r w:rsidRPr="00FC4FC9">
              <w:rPr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pt"/>
              </w:smartTagPr>
              <w:r w:rsidRPr="00FC4FC9">
                <w:rPr>
                  <w:szCs w:val="24"/>
                </w:rPr>
                <w:t xml:space="preserve">0,3 </w:t>
              </w:r>
              <w:proofErr w:type="spellStart"/>
              <w:r w:rsidRPr="00FC4FC9">
                <w:rPr>
                  <w:szCs w:val="24"/>
                </w:rPr>
                <w:t>pt</w:t>
              </w:r>
            </w:smartTag>
            <w:proofErr w:type="spellEnd"/>
            <w:r w:rsidRPr="00FC4FC9">
              <w:rPr>
                <w:szCs w:val="24"/>
              </w:rPr>
              <w:t>).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2. Не использовать выворотку по сложному цвету тоньше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C4FC9">
                <w:rPr>
                  <w:szCs w:val="24"/>
                </w:rPr>
                <w:t>0,5 мм</w:t>
              </w:r>
            </w:smartTag>
            <w:r w:rsidRPr="00FC4FC9">
              <w:rPr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 pt"/>
              </w:smartTagPr>
              <w:r w:rsidRPr="00FC4FC9">
                <w:rPr>
                  <w:szCs w:val="24"/>
                </w:rPr>
                <w:t xml:space="preserve">1.5 </w:t>
              </w:r>
              <w:proofErr w:type="spellStart"/>
              <w:r w:rsidRPr="00FC4FC9">
                <w:rPr>
                  <w:szCs w:val="24"/>
                </w:rPr>
                <w:t>pt</w:t>
              </w:r>
            </w:smartTag>
            <w:proofErr w:type="spellEnd"/>
            <w:proofErr w:type="gramStart"/>
            <w:r w:rsidRPr="00FC4FC9">
              <w:rPr>
                <w:szCs w:val="24"/>
              </w:rPr>
              <w:t xml:space="preserve"> )</w:t>
            </w:r>
            <w:proofErr w:type="gramEnd"/>
            <w:r w:rsidRPr="00FC4FC9">
              <w:rPr>
                <w:szCs w:val="24"/>
              </w:rPr>
              <w:t>. Для мелкого цветного текста или текста, печатаемого вывороткой, избегать использования шрифтовых гарнитур с засечками и тонкими элементами. Максимально увеличивать размер шрифта.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3. Градиенты только в </w:t>
            </w:r>
            <w:r w:rsidRPr="00FC4FC9">
              <w:rPr>
                <w:szCs w:val="24"/>
                <w:lang w:val="en-US"/>
              </w:rPr>
              <w:t>Adobe</w:t>
            </w:r>
            <w:r w:rsidRPr="00FC4FC9">
              <w:rPr>
                <w:szCs w:val="24"/>
              </w:rPr>
              <w:t xml:space="preserve"> </w:t>
            </w:r>
            <w:r w:rsidRPr="00FC4FC9">
              <w:rPr>
                <w:szCs w:val="24"/>
                <w:lang w:val="en-US"/>
              </w:rPr>
              <w:t>Illustrator</w:t>
            </w:r>
            <w:r w:rsidRPr="00FC4FC9">
              <w:rPr>
                <w:szCs w:val="24"/>
              </w:rPr>
              <w:t xml:space="preserve">, </w:t>
            </w:r>
            <w:r w:rsidRPr="00FC4FC9">
              <w:rPr>
                <w:szCs w:val="24"/>
                <w:lang w:val="en-US"/>
              </w:rPr>
              <w:t>Adobe</w:t>
            </w:r>
            <w:r w:rsidRPr="00FC4FC9">
              <w:rPr>
                <w:szCs w:val="24"/>
              </w:rPr>
              <w:t xml:space="preserve"> </w:t>
            </w:r>
            <w:r w:rsidRPr="00FC4FC9">
              <w:rPr>
                <w:szCs w:val="24"/>
                <w:lang w:val="en-US"/>
              </w:rPr>
              <w:t>Photoshop</w:t>
            </w:r>
            <w:r w:rsidRPr="00FC4FC9">
              <w:rPr>
                <w:szCs w:val="24"/>
              </w:rPr>
              <w:t>. Самые светлые участки градиента должны содержать не менее 5% по каждому из основных цветов.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t>Требования к векторным форматам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1. Все векторные файлы, являющиеся как самостоятельными макетами, так и входящие в состав верстки, выполненной в программе  </w:t>
            </w:r>
            <w:r w:rsidRPr="00FC4FC9">
              <w:rPr>
                <w:szCs w:val="24"/>
                <w:lang w:val="en-US"/>
              </w:rPr>
              <w:t>InDesign</w:t>
            </w:r>
            <w:r w:rsidRPr="00FC4FC9">
              <w:rPr>
                <w:szCs w:val="24"/>
              </w:rPr>
              <w:t xml:space="preserve">, должны быть сохранены в формате </w:t>
            </w:r>
            <w:proofErr w:type="spellStart"/>
            <w:r w:rsidRPr="00FC4FC9">
              <w:rPr>
                <w:szCs w:val="24"/>
              </w:rPr>
              <w:t>Adobe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Illustrator</w:t>
            </w:r>
            <w:proofErr w:type="spellEnd"/>
            <w:r w:rsidRPr="00FC4FC9">
              <w:rPr>
                <w:szCs w:val="24"/>
              </w:rPr>
              <w:t xml:space="preserve"> 10. Независимо от первоначальной версии используемой программы, после </w:t>
            </w:r>
            <w:proofErr w:type="spellStart"/>
            <w:r w:rsidRPr="00FC4FC9">
              <w:rPr>
                <w:szCs w:val="24"/>
              </w:rPr>
              <w:t>пересохранения</w:t>
            </w:r>
            <w:proofErr w:type="spellEnd"/>
            <w:r w:rsidRPr="00FC4FC9">
              <w:rPr>
                <w:szCs w:val="24"/>
              </w:rPr>
              <w:t xml:space="preserve"> в </w:t>
            </w:r>
            <w:r w:rsidRPr="00FC4FC9">
              <w:rPr>
                <w:szCs w:val="24"/>
                <w:lang w:val="en-US"/>
              </w:rPr>
              <w:t>AI</w:t>
            </w:r>
            <w:r w:rsidRPr="00FC4FC9">
              <w:rPr>
                <w:szCs w:val="24"/>
              </w:rPr>
              <w:t xml:space="preserve"> </w:t>
            </w:r>
            <w:r w:rsidRPr="00FC4FC9">
              <w:rPr>
                <w:szCs w:val="24"/>
                <w:lang w:val="en-US"/>
              </w:rPr>
              <w:t>EPS</w:t>
            </w:r>
            <w:r w:rsidRPr="00FC4FC9">
              <w:rPr>
                <w:szCs w:val="24"/>
              </w:rPr>
              <w:t xml:space="preserve"> 10.0, рекомендуется вновь открыть файл и убедиться, что все элементы остались без изменений.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2. Все шрифты в  </w:t>
            </w:r>
            <w:proofErr w:type="spellStart"/>
            <w:r w:rsidRPr="00FC4FC9">
              <w:rPr>
                <w:szCs w:val="24"/>
              </w:rPr>
              <w:t>Adobe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Illustrator</w:t>
            </w:r>
            <w:proofErr w:type="spellEnd"/>
            <w:r w:rsidRPr="00FC4FC9">
              <w:rPr>
                <w:szCs w:val="24"/>
              </w:rPr>
              <w:t xml:space="preserve"> должны быть переведены в кривые.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>3. Все растровые изображения должны быть приложены отдельно.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bCs/>
                <w:szCs w:val="24"/>
              </w:rPr>
              <w:t>4. Каждый файл должен соответствовать одной полосе.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5. Для всех объектов в окне </w:t>
            </w:r>
            <w:proofErr w:type="spellStart"/>
            <w:r w:rsidRPr="00FC4FC9">
              <w:rPr>
                <w:szCs w:val="24"/>
              </w:rPr>
              <w:t>Attributes</w:t>
            </w:r>
            <w:proofErr w:type="spellEnd"/>
            <w:r w:rsidRPr="00FC4FC9">
              <w:rPr>
                <w:szCs w:val="24"/>
              </w:rPr>
              <w:t xml:space="preserve"> и в окне </w:t>
            </w:r>
            <w:proofErr w:type="spellStart"/>
            <w:r w:rsidRPr="00FC4FC9">
              <w:rPr>
                <w:szCs w:val="24"/>
              </w:rPr>
              <w:t>Document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Setup</w:t>
            </w:r>
            <w:proofErr w:type="spellEnd"/>
            <w:r w:rsidRPr="00FC4FC9">
              <w:rPr>
                <w:szCs w:val="24"/>
              </w:rPr>
              <w:t xml:space="preserve"> программы </w:t>
            </w:r>
            <w:proofErr w:type="spellStart"/>
            <w:r w:rsidRPr="00FC4FC9">
              <w:rPr>
                <w:szCs w:val="24"/>
              </w:rPr>
              <w:t>Adobe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Illustrator</w:t>
            </w:r>
            <w:proofErr w:type="spellEnd"/>
            <w:r w:rsidRPr="00FC4FC9">
              <w:rPr>
                <w:szCs w:val="24"/>
              </w:rPr>
              <w:t xml:space="preserve"> должно быть выставлено разрешение, равное разрешению выводного устройства. Разрешение - 2400 </w:t>
            </w:r>
            <w:proofErr w:type="spellStart"/>
            <w:r w:rsidRPr="00FC4FC9">
              <w:rPr>
                <w:szCs w:val="24"/>
              </w:rPr>
              <w:t>dpi</w:t>
            </w:r>
            <w:proofErr w:type="spellEnd"/>
            <w:r w:rsidRPr="00FC4FC9">
              <w:rPr>
                <w:szCs w:val="24"/>
              </w:rPr>
              <w:t xml:space="preserve">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6. Для редактирования используемых растровых изображений (масштабирование, кадрировка и  т.д.) использовать программу </w:t>
            </w:r>
            <w:proofErr w:type="spellStart"/>
            <w:r w:rsidRPr="00FC4FC9">
              <w:rPr>
                <w:szCs w:val="24"/>
              </w:rPr>
              <w:t>Adobe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Photoshop</w:t>
            </w:r>
            <w:proofErr w:type="spellEnd"/>
            <w:r w:rsidRPr="00FC4FC9">
              <w:rPr>
                <w:szCs w:val="24"/>
              </w:rPr>
              <w:t>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7. Недопустимо использование прозрачностей. 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rPr>
                <w:sz w:val="24"/>
                <w:szCs w:val="24"/>
              </w:rPr>
            </w:pPr>
            <w:r w:rsidRPr="00FC4FC9">
              <w:rPr>
                <w:sz w:val="24"/>
                <w:szCs w:val="24"/>
              </w:rPr>
              <w:lastRenderedPageBreak/>
              <w:t>Требования к растровым форматам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1. Изображения  должны быть в цветовой модели CMYK, </w:t>
            </w:r>
            <w:proofErr w:type="spellStart"/>
            <w:r w:rsidRPr="00FC4FC9">
              <w:rPr>
                <w:szCs w:val="24"/>
              </w:rPr>
              <w:t>Greyscale</w:t>
            </w:r>
            <w:proofErr w:type="spellEnd"/>
            <w:r w:rsidRPr="00FC4FC9">
              <w:rPr>
                <w:szCs w:val="24"/>
              </w:rPr>
              <w:t xml:space="preserve"> или </w:t>
            </w:r>
            <w:proofErr w:type="spellStart"/>
            <w:r w:rsidRPr="00FC4FC9">
              <w:rPr>
                <w:szCs w:val="24"/>
              </w:rPr>
              <w:t>BitMap</w:t>
            </w:r>
            <w:proofErr w:type="spellEnd"/>
            <w:r w:rsidRPr="00FC4FC9">
              <w:rPr>
                <w:szCs w:val="24"/>
              </w:rPr>
              <w:t>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2. Изображения в модели CMYK и </w:t>
            </w:r>
            <w:proofErr w:type="spellStart"/>
            <w:r w:rsidRPr="00FC4FC9">
              <w:rPr>
                <w:szCs w:val="24"/>
              </w:rPr>
              <w:t>Grayscale</w:t>
            </w:r>
            <w:proofErr w:type="spellEnd"/>
            <w:r w:rsidRPr="00FC4FC9">
              <w:rPr>
                <w:szCs w:val="24"/>
              </w:rPr>
              <w:t xml:space="preserve"> должны иметь разрешение 300 </w:t>
            </w:r>
            <w:proofErr w:type="spellStart"/>
            <w:r w:rsidRPr="00FC4FC9">
              <w:rPr>
                <w:szCs w:val="24"/>
              </w:rPr>
              <w:t>dpi</w:t>
            </w:r>
            <w:proofErr w:type="spellEnd"/>
            <w:r w:rsidRPr="00FC4FC9">
              <w:rPr>
                <w:szCs w:val="24"/>
              </w:rPr>
              <w:t>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3. Изображения в модели </w:t>
            </w:r>
            <w:proofErr w:type="spellStart"/>
            <w:r w:rsidRPr="00FC4FC9">
              <w:rPr>
                <w:szCs w:val="24"/>
              </w:rPr>
              <w:t>BitMap</w:t>
            </w:r>
            <w:proofErr w:type="spellEnd"/>
            <w:r w:rsidRPr="00FC4FC9">
              <w:rPr>
                <w:szCs w:val="24"/>
              </w:rPr>
              <w:t xml:space="preserve"> должны иметь разрешение 1200 </w:t>
            </w:r>
            <w:proofErr w:type="spellStart"/>
            <w:r w:rsidRPr="00FC4FC9">
              <w:rPr>
                <w:szCs w:val="24"/>
              </w:rPr>
              <w:t>dpi</w:t>
            </w:r>
            <w:proofErr w:type="spellEnd"/>
            <w:r w:rsidRPr="00FC4FC9">
              <w:rPr>
                <w:szCs w:val="24"/>
              </w:rPr>
              <w:t>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4. Недопустимо применение: LZW-компрессии для формата TIFF, DCS, JPEG </w:t>
            </w:r>
            <w:proofErr w:type="spellStart"/>
            <w:r w:rsidRPr="00FC4FC9">
              <w:rPr>
                <w:szCs w:val="24"/>
              </w:rPr>
              <w:t>Encoding</w:t>
            </w:r>
            <w:proofErr w:type="spellEnd"/>
            <w:r w:rsidRPr="00FC4FC9">
              <w:rPr>
                <w:szCs w:val="24"/>
              </w:rPr>
              <w:t xml:space="preserve"> для формата </w:t>
            </w:r>
            <w:proofErr w:type="spellStart"/>
            <w:r w:rsidRPr="00FC4FC9">
              <w:rPr>
                <w:szCs w:val="24"/>
              </w:rPr>
              <w:t>Photoshop</w:t>
            </w:r>
            <w:proofErr w:type="spellEnd"/>
            <w:r w:rsidRPr="00FC4FC9">
              <w:rPr>
                <w:szCs w:val="24"/>
              </w:rPr>
              <w:t xml:space="preserve"> EPS.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>7. В файле не должны содержаться слои, дополнительные каналы.</w:t>
            </w:r>
          </w:p>
        </w:tc>
      </w:tr>
      <w:tr w:rsidR="00441559" w:rsidRPr="00FC4FC9" w:rsidTr="006866ED">
        <w:trPr>
          <w:cantSplit/>
          <w:trHeight w:val="503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59" w:rsidRPr="00FC4FC9" w:rsidRDefault="00441559" w:rsidP="006866ED">
            <w:pPr>
              <w:pStyle w:val="10"/>
              <w:ind w:hanging="1"/>
              <w:rPr>
                <w:szCs w:val="24"/>
              </w:rPr>
            </w:pPr>
            <w:r w:rsidRPr="00FC4FC9">
              <w:rPr>
                <w:bCs/>
                <w:szCs w:val="24"/>
                <w:lang w:val="en-US"/>
              </w:rPr>
              <w:t>InDesign</w:t>
            </w:r>
          </w:p>
          <w:p w:rsidR="00441559" w:rsidRPr="00FC4FC9" w:rsidRDefault="00441559" w:rsidP="006866ED">
            <w:pPr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1. В качестве растровой графики может использоваться PSD с прозрачностью - в этом случае в верстке должен быть еще один слой (не </w:t>
            </w:r>
            <w:proofErr w:type="spellStart"/>
            <w:r w:rsidRPr="00FC4FC9">
              <w:rPr>
                <w:szCs w:val="24"/>
              </w:rPr>
              <w:t>Background</w:t>
            </w:r>
            <w:proofErr w:type="spellEnd"/>
            <w:r w:rsidRPr="00FC4FC9">
              <w:rPr>
                <w:szCs w:val="24"/>
              </w:rPr>
              <w:t xml:space="preserve">).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2. В публикации должны быть использованы только </w:t>
            </w:r>
            <w:r w:rsidRPr="00FC4FC9">
              <w:rPr>
                <w:szCs w:val="24"/>
                <w:lang w:val="en-US"/>
              </w:rPr>
              <w:t>Type</w:t>
            </w:r>
            <w:r w:rsidRPr="00FC4FC9">
              <w:rPr>
                <w:szCs w:val="24"/>
              </w:rPr>
              <w:t xml:space="preserve"> 1 шрифты.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3. Все шрифты, используемые в публикации, должны предоставляться отдельно. 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4. Наличие в документах </w:t>
            </w:r>
            <w:r w:rsidRPr="00FC4FC9">
              <w:rPr>
                <w:szCs w:val="24"/>
                <w:lang w:val="en-US"/>
              </w:rPr>
              <w:t>OLE</w:t>
            </w:r>
            <w:r w:rsidRPr="00FC4FC9">
              <w:rPr>
                <w:szCs w:val="24"/>
              </w:rPr>
              <w:t xml:space="preserve">-объектов или объектов, внедренных посредством метода из других приложений (за исключением текста, помещаемого в текстовые блоки, и векторных объектов из </w:t>
            </w:r>
            <w:proofErr w:type="spellStart"/>
            <w:r w:rsidRPr="00FC4FC9">
              <w:rPr>
                <w:szCs w:val="24"/>
              </w:rPr>
              <w:t>Adobe</w:t>
            </w:r>
            <w:proofErr w:type="spellEnd"/>
            <w:r w:rsidRPr="00FC4FC9">
              <w:rPr>
                <w:szCs w:val="24"/>
              </w:rPr>
              <w:t xml:space="preserve"> </w:t>
            </w:r>
            <w:proofErr w:type="spellStart"/>
            <w:r w:rsidRPr="00FC4FC9">
              <w:rPr>
                <w:szCs w:val="24"/>
              </w:rPr>
              <w:t>Illustrator</w:t>
            </w:r>
            <w:proofErr w:type="spellEnd"/>
            <w:r w:rsidRPr="00FC4FC9">
              <w:rPr>
                <w:szCs w:val="24"/>
              </w:rPr>
              <w:t>) не допускается.</w:t>
            </w:r>
          </w:p>
          <w:p w:rsidR="00441559" w:rsidRPr="00FC4FC9" w:rsidRDefault="00441559" w:rsidP="006866ED">
            <w:pPr>
              <w:pStyle w:val="10"/>
              <w:rPr>
                <w:szCs w:val="24"/>
              </w:rPr>
            </w:pPr>
            <w:r w:rsidRPr="00FC4FC9">
              <w:rPr>
                <w:szCs w:val="24"/>
              </w:rPr>
              <w:t xml:space="preserve">5. Наличие в документе растровых изображений форматов, кроме </w:t>
            </w:r>
            <w:r w:rsidRPr="00FC4FC9">
              <w:rPr>
                <w:szCs w:val="24"/>
                <w:lang w:val="en-US"/>
              </w:rPr>
              <w:t>Monochrome</w:t>
            </w:r>
            <w:r w:rsidRPr="00FC4FC9">
              <w:rPr>
                <w:szCs w:val="24"/>
              </w:rPr>
              <w:t xml:space="preserve">, </w:t>
            </w:r>
            <w:r w:rsidRPr="00FC4FC9">
              <w:rPr>
                <w:szCs w:val="24"/>
                <w:lang w:val="en-US"/>
              </w:rPr>
              <w:t>Grayscale</w:t>
            </w:r>
            <w:r w:rsidRPr="00FC4FC9">
              <w:rPr>
                <w:szCs w:val="24"/>
              </w:rPr>
              <w:t xml:space="preserve">, </w:t>
            </w:r>
            <w:r w:rsidRPr="00FC4FC9">
              <w:rPr>
                <w:szCs w:val="24"/>
                <w:lang w:val="en-US"/>
              </w:rPr>
              <w:t>CMYK</w:t>
            </w:r>
            <w:r w:rsidRPr="00FC4FC9">
              <w:rPr>
                <w:szCs w:val="24"/>
              </w:rPr>
              <w:t xml:space="preserve"> - не допускается.  </w:t>
            </w:r>
          </w:p>
        </w:tc>
      </w:tr>
    </w:tbl>
    <w:p w:rsidR="00441559" w:rsidRPr="00FC4FC9" w:rsidRDefault="00441559" w:rsidP="00441559">
      <w:pPr>
        <w:jc w:val="center"/>
        <w:rPr>
          <w:b/>
          <w:sz w:val="24"/>
          <w:szCs w:val="24"/>
        </w:rPr>
      </w:pPr>
    </w:p>
    <w:p w:rsidR="00441559" w:rsidRPr="00FC4FC9" w:rsidRDefault="00441559" w:rsidP="00441559">
      <w:pPr>
        <w:jc w:val="center"/>
        <w:rPr>
          <w:b/>
          <w:sz w:val="24"/>
          <w:szCs w:val="24"/>
        </w:rPr>
      </w:pPr>
    </w:p>
    <w:p w:rsidR="00441559" w:rsidRPr="00A848D8" w:rsidRDefault="00441559" w:rsidP="001031BF">
      <w:pPr>
        <w:pStyle w:val="a6"/>
        <w:numPr>
          <w:ilvl w:val="0"/>
          <w:numId w:val="10"/>
        </w:numPr>
        <w:jc w:val="center"/>
        <w:rPr>
          <w:sz w:val="24"/>
          <w:szCs w:val="24"/>
        </w:rPr>
      </w:pPr>
      <w:r w:rsidRPr="00A848D8">
        <w:rPr>
          <w:sz w:val="24"/>
          <w:szCs w:val="24"/>
        </w:rPr>
        <w:t>ПОРЯДОК И СРОКИ ОКАЗАНИЯ УСЛУГ</w:t>
      </w:r>
    </w:p>
    <w:p w:rsidR="00441559" w:rsidRPr="00FC4FC9" w:rsidRDefault="00441559" w:rsidP="00441559">
      <w:pPr>
        <w:rPr>
          <w:sz w:val="24"/>
          <w:szCs w:val="24"/>
        </w:rPr>
      </w:pPr>
    </w:p>
    <w:p w:rsidR="00441559" w:rsidRPr="00FC4FC9" w:rsidRDefault="00441559" w:rsidP="00441559">
      <w:pPr>
        <w:jc w:val="both"/>
        <w:rPr>
          <w:sz w:val="24"/>
          <w:szCs w:val="24"/>
        </w:rPr>
      </w:pPr>
      <w:r w:rsidRPr="00FC4FC9">
        <w:rPr>
          <w:sz w:val="24"/>
          <w:szCs w:val="24"/>
        </w:rPr>
        <w:t>Исполнить оказывает услуги в следующем порядке: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разработка </w:t>
      </w:r>
      <w:proofErr w:type="gramStart"/>
      <w:r w:rsidRPr="00FC4FC9">
        <w:rPr>
          <w:sz w:val="24"/>
          <w:szCs w:val="24"/>
        </w:rPr>
        <w:t>дизайн-макета</w:t>
      </w:r>
      <w:proofErr w:type="gramEnd"/>
      <w:r w:rsidRPr="00FC4FC9">
        <w:rPr>
          <w:sz w:val="24"/>
          <w:szCs w:val="24"/>
        </w:rPr>
        <w:t xml:space="preserve"> (3 варианта, включая обложку и 5 листов блока) и согласование дизайн – макета с Заказчиком - в течение 10 (десяти) рабочих дней с даты заключения муниципального контракта;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создание технических иллюстраций, </w:t>
      </w:r>
      <w:proofErr w:type="spellStart"/>
      <w:r w:rsidRPr="00FC4FC9">
        <w:rPr>
          <w:sz w:val="24"/>
          <w:szCs w:val="24"/>
        </w:rPr>
        <w:t>цветокоррекция</w:t>
      </w:r>
      <w:proofErr w:type="spellEnd"/>
      <w:r w:rsidRPr="00FC4FC9">
        <w:rPr>
          <w:sz w:val="24"/>
          <w:szCs w:val="24"/>
        </w:rPr>
        <w:t xml:space="preserve">, редакторская и корректорская правка текстов и согласование готовых материалов с Заказчиком - в течение 10 (десяти) рабочих дней с даты согласования </w:t>
      </w:r>
      <w:proofErr w:type="gramStart"/>
      <w:r w:rsidRPr="00FC4FC9">
        <w:rPr>
          <w:sz w:val="24"/>
          <w:szCs w:val="24"/>
        </w:rPr>
        <w:t>дизайн-макета</w:t>
      </w:r>
      <w:proofErr w:type="gramEnd"/>
      <w:r w:rsidRPr="00FC4FC9">
        <w:rPr>
          <w:sz w:val="24"/>
          <w:szCs w:val="24"/>
        </w:rPr>
        <w:t>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разработка контентной структуры аналитического сборника, формирование порядка представления материалов и согласование с Заказчиком - в течение 5 (пяти) рабочих дней </w:t>
      </w:r>
      <w:proofErr w:type="gramStart"/>
      <w:r w:rsidRPr="00FC4FC9">
        <w:rPr>
          <w:sz w:val="24"/>
          <w:szCs w:val="24"/>
        </w:rPr>
        <w:t>с даты согласования</w:t>
      </w:r>
      <w:proofErr w:type="gramEnd"/>
      <w:r w:rsidRPr="00FC4FC9">
        <w:rPr>
          <w:sz w:val="24"/>
          <w:szCs w:val="24"/>
        </w:rPr>
        <w:t xml:space="preserve"> готовых материалов;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верстка аналитического сборника и согласование с Заказчиком готового оригинал-макета - в течение 10 (десяти) рабочих дней </w:t>
      </w:r>
      <w:proofErr w:type="gramStart"/>
      <w:r w:rsidRPr="00FC4FC9">
        <w:rPr>
          <w:sz w:val="24"/>
          <w:szCs w:val="24"/>
        </w:rPr>
        <w:t>с даты согласования</w:t>
      </w:r>
      <w:proofErr w:type="gramEnd"/>
      <w:r w:rsidRPr="00FC4FC9">
        <w:rPr>
          <w:sz w:val="24"/>
          <w:szCs w:val="24"/>
        </w:rPr>
        <w:t xml:space="preserve"> готовых материалов;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подготовка шаблонов для </w:t>
      </w:r>
      <w:proofErr w:type="gramStart"/>
      <w:r w:rsidRPr="00FC4FC9">
        <w:rPr>
          <w:sz w:val="24"/>
          <w:szCs w:val="24"/>
        </w:rPr>
        <w:t>УФ-лакирования</w:t>
      </w:r>
      <w:proofErr w:type="gramEnd"/>
      <w:r w:rsidRPr="00FC4FC9">
        <w:rPr>
          <w:sz w:val="24"/>
          <w:szCs w:val="24"/>
        </w:rPr>
        <w:t xml:space="preserve"> - в течение 3 (трех) рабочих дней  с даты согласования готового оригинал-макета аналитического сборника;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предпечатная подготовка готового оригинал - макета к печати, выбор материалов для производства аналитического сборника, включая бумагу для блока и обложки - в течение 5 (пяти) рабочих дней </w:t>
      </w:r>
      <w:proofErr w:type="gramStart"/>
      <w:r w:rsidRPr="00FC4FC9">
        <w:rPr>
          <w:sz w:val="24"/>
          <w:szCs w:val="24"/>
        </w:rPr>
        <w:t>с даты согласования</w:t>
      </w:r>
      <w:proofErr w:type="gramEnd"/>
      <w:r w:rsidRPr="00FC4FC9">
        <w:rPr>
          <w:sz w:val="24"/>
          <w:szCs w:val="24"/>
        </w:rPr>
        <w:t xml:space="preserve"> готового оригинал – макета аналитического сборника;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предоставление 1 пробного экземпляра аналитического сборника, произведенного из окончательной версии файла, передаваемого в печать, в масштабе 100% и согласование с Заказчиком (или оформление протокола правок) - в течение 2 (двух) рабочих дней </w:t>
      </w:r>
      <w:proofErr w:type="gramStart"/>
      <w:r w:rsidRPr="00FC4FC9">
        <w:rPr>
          <w:sz w:val="24"/>
          <w:szCs w:val="24"/>
        </w:rPr>
        <w:t>с даты выполнения</w:t>
      </w:r>
      <w:proofErr w:type="gramEnd"/>
      <w:r w:rsidRPr="00FC4FC9">
        <w:rPr>
          <w:sz w:val="24"/>
          <w:szCs w:val="24"/>
        </w:rPr>
        <w:t xml:space="preserve"> предпечатной подготовки;</w:t>
      </w:r>
    </w:p>
    <w:p w:rsidR="00441559" w:rsidRPr="00FC4FC9" w:rsidRDefault="00441559" w:rsidP="00441559">
      <w:pPr>
        <w:pStyle w:val="ConsNormal0"/>
        <w:tabs>
          <w:tab w:val="left" w:pos="-2520"/>
          <w:tab w:val="num" w:pos="72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FC9">
        <w:rPr>
          <w:rFonts w:ascii="Times New Roman" w:hAnsi="Times New Roman" w:cs="Times New Roman"/>
          <w:sz w:val="24"/>
          <w:szCs w:val="24"/>
        </w:rPr>
        <w:t xml:space="preserve">- исправление оригинал-макет, внесение текстовых правок, техническая корректура макета – в течение 2 (двух) рабочих дней </w:t>
      </w:r>
      <w:proofErr w:type="gramStart"/>
      <w:r w:rsidRPr="00FC4FC9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FC4FC9">
        <w:rPr>
          <w:rFonts w:ascii="Times New Roman" w:hAnsi="Times New Roman" w:cs="Times New Roman"/>
          <w:sz w:val="24"/>
          <w:szCs w:val="24"/>
        </w:rPr>
        <w:t xml:space="preserve"> 1 экземпляра цветной </w:t>
      </w:r>
      <w:r w:rsidRPr="00FC4FC9">
        <w:rPr>
          <w:rFonts w:ascii="Times New Roman" w:hAnsi="Times New Roman" w:cs="Times New Roman"/>
          <w:sz w:val="24"/>
          <w:szCs w:val="24"/>
        </w:rPr>
        <w:lastRenderedPageBreak/>
        <w:t>распечатки аналитического сборника и повторное согласование с Заказчиком (по мере необходимости);</w:t>
      </w:r>
    </w:p>
    <w:p w:rsidR="00441559" w:rsidRPr="00FC4FC9" w:rsidRDefault="00441559" w:rsidP="00441559">
      <w:pPr>
        <w:pStyle w:val="ConsNormal0"/>
        <w:tabs>
          <w:tab w:val="left" w:pos="-2520"/>
          <w:tab w:val="num" w:pos="72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FC9">
        <w:rPr>
          <w:rFonts w:ascii="Times New Roman" w:hAnsi="Times New Roman" w:cs="Times New Roman"/>
          <w:sz w:val="24"/>
          <w:szCs w:val="24"/>
        </w:rPr>
        <w:t>- печать 150 экземпляров аналитического сборника – в течение 5 (пяти) рабочих дней с момента согласования 1 пробного экземпляра аналитического сборника с Заказчиком;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>- доставка и передача результатов оказанных услуг Заказчику в полиграфическом исполнении и на электронном носителе (</w:t>
      </w:r>
      <w:r w:rsidRPr="00FC4FC9">
        <w:rPr>
          <w:sz w:val="24"/>
          <w:szCs w:val="24"/>
          <w:lang w:val="en-US"/>
        </w:rPr>
        <w:t>CD</w:t>
      </w:r>
      <w:r w:rsidRPr="00FC4FC9">
        <w:rPr>
          <w:sz w:val="24"/>
          <w:szCs w:val="24"/>
        </w:rPr>
        <w:t xml:space="preserve"> диске) – в течение 2 (двух) рабочих дней </w:t>
      </w:r>
      <w:proofErr w:type="gramStart"/>
      <w:r w:rsidRPr="00FC4FC9">
        <w:rPr>
          <w:sz w:val="24"/>
          <w:szCs w:val="24"/>
        </w:rPr>
        <w:t>с даты печати</w:t>
      </w:r>
      <w:proofErr w:type="gramEnd"/>
      <w:r w:rsidRPr="00FC4FC9">
        <w:rPr>
          <w:sz w:val="24"/>
          <w:szCs w:val="24"/>
        </w:rPr>
        <w:t xml:space="preserve"> всех экземпляров аналитического сборника;</w:t>
      </w:r>
    </w:p>
    <w:p w:rsidR="00441559" w:rsidRPr="00FC4FC9" w:rsidRDefault="00441559" w:rsidP="00441559">
      <w:pPr>
        <w:ind w:firstLine="540"/>
        <w:jc w:val="both"/>
        <w:rPr>
          <w:sz w:val="24"/>
          <w:szCs w:val="24"/>
        </w:rPr>
      </w:pPr>
      <w:r w:rsidRPr="00FC4FC9">
        <w:rPr>
          <w:sz w:val="24"/>
          <w:szCs w:val="24"/>
        </w:rPr>
        <w:t xml:space="preserve">- подписание Сторонами актов оказанных услуг – в течение 3 (трех) рабочих дней </w:t>
      </w:r>
      <w:proofErr w:type="gramStart"/>
      <w:r w:rsidRPr="00FC4FC9">
        <w:rPr>
          <w:sz w:val="24"/>
          <w:szCs w:val="24"/>
        </w:rPr>
        <w:t>с даты получения</w:t>
      </w:r>
      <w:proofErr w:type="gramEnd"/>
      <w:r w:rsidRPr="00FC4FC9">
        <w:rPr>
          <w:sz w:val="24"/>
          <w:szCs w:val="24"/>
        </w:rPr>
        <w:t xml:space="preserve"> результатов оказанных услуг. </w:t>
      </w:r>
    </w:p>
    <w:p w:rsidR="00441559" w:rsidRDefault="00441559" w:rsidP="00441559">
      <w:pPr>
        <w:ind w:firstLine="540"/>
        <w:jc w:val="both"/>
        <w:rPr>
          <w:sz w:val="22"/>
          <w:szCs w:val="22"/>
        </w:rPr>
      </w:pPr>
    </w:p>
    <w:p w:rsidR="00441559" w:rsidRDefault="00441559" w:rsidP="00441559">
      <w:pPr>
        <w:ind w:firstLine="540"/>
        <w:jc w:val="both"/>
        <w:rPr>
          <w:sz w:val="22"/>
          <w:szCs w:val="22"/>
        </w:rPr>
      </w:pPr>
    </w:p>
    <w:p w:rsidR="00441559" w:rsidRDefault="00441559" w:rsidP="00441559">
      <w:pPr>
        <w:ind w:firstLine="540"/>
        <w:jc w:val="both"/>
        <w:rPr>
          <w:color w:val="000000"/>
          <w:sz w:val="22"/>
          <w:szCs w:val="22"/>
        </w:rPr>
      </w:pPr>
    </w:p>
    <w:p w:rsidR="00441559" w:rsidRDefault="00441559" w:rsidP="00441559">
      <w:pPr>
        <w:ind w:firstLine="540"/>
        <w:jc w:val="both"/>
        <w:rPr>
          <w:sz w:val="22"/>
          <w:szCs w:val="22"/>
        </w:rPr>
      </w:pPr>
    </w:p>
    <w:p w:rsidR="00441559" w:rsidRDefault="00441559" w:rsidP="00441559">
      <w:pPr>
        <w:ind w:firstLine="540"/>
        <w:jc w:val="both"/>
        <w:rPr>
          <w:sz w:val="22"/>
          <w:szCs w:val="22"/>
        </w:rPr>
      </w:pPr>
    </w:p>
    <w:p w:rsidR="00441559" w:rsidRDefault="00441559" w:rsidP="00441559">
      <w:pPr>
        <w:ind w:firstLine="540"/>
        <w:jc w:val="both"/>
        <w:rPr>
          <w:sz w:val="22"/>
          <w:szCs w:val="22"/>
        </w:rPr>
      </w:pPr>
    </w:p>
    <w:p w:rsidR="00441559" w:rsidRDefault="00441559" w:rsidP="00441559">
      <w:pPr>
        <w:jc w:val="both"/>
        <w:rPr>
          <w:b/>
          <w:sz w:val="22"/>
          <w:szCs w:val="22"/>
        </w:rPr>
      </w:pPr>
    </w:p>
    <w:p w:rsidR="00441559" w:rsidRDefault="00441559" w:rsidP="00441559">
      <w:pPr>
        <w:jc w:val="both"/>
        <w:rPr>
          <w:b/>
          <w:sz w:val="22"/>
          <w:szCs w:val="22"/>
        </w:rPr>
      </w:pPr>
    </w:p>
    <w:p w:rsidR="00441559" w:rsidRDefault="00441559" w:rsidP="00441559">
      <w:pPr>
        <w:ind w:firstLine="567"/>
        <w:jc w:val="right"/>
        <w:rPr>
          <w:sz w:val="22"/>
          <w:szCs w:val="22"/>
        </w:rPr>
      </w:pPr>
    </w:p>
    <w:p w:rsidR="00441559" w:rsidRDefault="00441559" w:rsidP="00441559">
      <w:pPr>
        <w:ind w:firstLine="567"/>
        <w:jc w:val="right"/>
        <w:rPr>
          <w:sz w:val="22"/>
          <w:szCs w:val="22"/>
        </w:rPr>
      </w:pPr>
    </w:p>
    <w:p w:rsidR="00441559" w:rsidRDefault="00441559" w:rsidP="00441559">
      <w:pPr>
        <w:tabs>
          <w:tab w:val="left" w:pos="5700"/>
        </w:tabs>
        <w:autoSpaceDE w:val="0"/>
        <w:autoSpaceDN w:val="0"/>
        <w:adjustRightInd w:val="0"/>
        <w:jc w:val="right"/>
      </w:pPr>
    </w:p>
    <w:p w:rsidR="00441559" w:rsidRDefault="00441559" w:rsidP="00441559"/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ind w:firstLine="540"/>
        <w:jc w:val="both"/>
        <w:rPr>
          <w:sz w:val="24"/>
          <w:szCs w:val="24"/>
        </w:rPr>
      </w:pPr>
    </w:p>
    <w:p w:rsidR="00441559" w:rsidRDefault="00441559" w:rsidP="00441559">
      <w:pPr>
        <w:tabs>
          <w:tab w:val="left" w:pos="5700"/>
        </w:tabs>
        <w:autoSpaceDE w:val="0"/>
        <w:autoSpaceDN w:val="0"/>
        <w:adjustRightInd w:val="0"/>
        <w:jc w:val="right"/>
        <w:rPr>
          <w:sz w:val="24"/>
          <w:szCs w:val="24"/>
        </w:rPr>
        <w:sectPr w:rsidR="00441559" w:rsidSect="000A55D9">
          <w:pgSz w:w="11906" w:h="16838"/>
          <w:pgMar w:top="1134" w:right="851" w:bottom="1134" w:left="1418" w:header="709" w:footer="709" w:gutter="0"/>
          <w:cols w:space="720"/>
        </w:sectPr>
      </w:pPr>
    </w:p>
    <w:p w:rsidR="00441559" w:rsidRDefault="00441559" w:rsidP="00441559">
      <w:pPr>
        <w:tabs>
          <w:tab w:val="left" w:pos="5700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441559" w:rsidRDefault="00441559" w:rsidP="0044155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441559" w:rsidRDefault="00441559" w:rsidP="00441559">
      <w:pPr>
        <w:ind w:firstLine="567"/>
        <w:jc w:val="right"/>
        <w:rPr>
          <w:sz w:val="22"/>
          <w:szCs w:val="22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441559" w:rsidRDefault="00441559" w:rsidP="00441559">
      <w:pPr>
        <w:jc w:val="center"/>
        <w:rPr>
          <w:sz w:val="32"/>
          <w:szCs w:val="32"/>
        </w:rPr>
      </w:pPr>
    </w:p>
    <w:p w:rsidR="00441559" w:rsidRDefault="00441559" w:rsidP="004415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Обоснование начальной максимальной цены контракта</w:t>
      </w:r>
    </w:p>
    <w:p w:rsidR="00441559" w:rsidRDefault="00441559" w:rsidP="00441559">
      <w:pPr>
        <w:rPr>
          <w:sz w:val="24"/>
          <w:szCs w:val="24"/>
        </w:rPr>
      </w:pPr>
    </w:p>
    <w:p w:rsidR="00441559" w:rsidRDefault="00441559" w:rsidP="00441559">
      <w:pPr>
        <w:jc w:val="both"/>
        <w:rPr>
          <w:sz w:val="24"/>
          <w:szCs w:val="24"/>
        </w:rPr>
      </w:pPr>
    </w:p>
    <w:p w:rsidR="00441559" w:rsidRDefault="00441559" w:rsidP="00A855F7">
      <w:pPr>
        <w:ind w:left="513" w:firstLine="627"/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>В целях определения начальной (максимальной) цены муниципального контракта заказчиком проведен мониторинг цен на услуги.</w:t>
      </w:r>
      <w:r>
        <w:rPr>
          <w:sz w:val="32"/>
          <w:szCs w:val="32"/>
        </w:rPr>
        <w:tab/>
      </w:r>
    </w:p>
    <w:tbl>
      <w:tblPr>
        <w:tblW w:w="1456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0"/>
        <w:gridCol w:w="3517"/>
        <w:gridCol w:w="3543"/>
        <w:gridCol w:w="3402"/>
      </w:tblGrid>
      <w:tr w:rsidR="00441559" w:rsidTr="006866ED">
        <w:trPr>
          <w:trHeight w:val="519"/>
        </w:trPr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услуг, руб.</w:t>
            </w:r>
          </w:p>
        </w:tc>
      </w:tr>
      <w:tr w:rsidR="00441559" w:rsidTr="006866ED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Default="00441559" w:rsidP="006866ED">
            <w:pPr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Коммерческое предложение 1 </w:t>
            </w:r>
          </w:p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(письмо от 05 апреля 2012 г.)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Коммерческое предложение 2 </w:t>
            </w:r>
          </w:p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(письмо от 05 апреля 2012 г.)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Коммерческое предложение 3 </w:t>
            </w:r>
          </w:p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(письмо от 05 апреля 2012 г.)</w:t>
            </w:r>
          </w:p>
        </w:tc>
      </w:tr>
      <w:tr w:rsidR="00441559" w:rsidTr="006866ED"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разработке дизайн – макета, верстке и печати аналитического сборника «Основные итоги социально – экономического развития города Перми в 2011 году»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59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414 000,00</w:t>
            </w:r>
          </w:p>
        </w:tc>
      </w:tr>
      <w:tr w:rsidR="00441559" w:rsidTr="006866ED"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59" w:rsidRDefault="00441559" w:rsidP="006866ED">
            <w:pPr>
              <w:tabs>
                <w:tab w:val="left" w:pos="50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максимальная цена контракта, руб. (средняя цена услуг)</w:t>
            </w:r>
          </w:p>
        </w:tc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59" w:rsidRPr="003E7AEA" w:rsidRDefault="00441559" w:rsidP="006866ED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>
              <w:rPr>
                <w:sz w:val="24"/>
                <w:szCs w:val="24"/>
              </w:rPr>
              <w:t> 000,00</w:t>
            </w:r>
          </w:p>
        </w:tc>
      </w:tr>
    </w:tbl>
    <w:p w:rsidR="00441559" w:rsidRDefault="00441559" w:rsidP="00441559">
      <w:pPr>
        <w:sectPr w:rsidR="00441559" w:rsidSect="00441559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441559" w:rsidRDefault="00441559" w:rsidP="00441559">
      <w:pPr>
        <w:jc w:val="both"/>
        <w:rPr>
          <w:sz w:val="24"/>
          <w:szCs w:val="24"/>
        </w:rPr>
      </w:pPr>
    </w:p>
    <w:sectPr w:rsidR="00441559" w:rsidSect="000A55D9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15" w:rsidRDefault="006B7A15" w:rsidP="000A55D9">
      <w:r>
        <w:separator/>
      </w:r>
    </w:p>
  </w:endnote>
  <w:endnote w:type="continuationSeparator" w:id="0">
    <w:p w:rsidR="006B7A15" w:rsidRDefault="006B7A15" w:rsidP="000A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59" w:rsidRDefault="0044155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1559" w:rsidRDefault="0044155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59" w:rsidRDefault="0044155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31BF">
      <w:rPr>
        <w:rStyle w:val="ad"/>
        <w:noProof/>
      </w:rPr>
      <w:t>16</w:t>
    </w:r>
    <w:r>
      <w:rPr>
        <w:rStyle w:val="ad"/>
      </w:rPr>
      <w:fldChar w:fldCharType="end"/>
    </w:r>
  </w:p>
  <w:p w:rsidR="00441559" w:rsidRDefault="00441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15" w:rsidRDefault="006B7A15" w:rsidP="000A55D9">
      <w:r>
        <w:separator/>
      </w:r>
    </w:p>
  </w:footnote>
  <w:footnote w:type="continuationSeparator" w:id="0">
    <w:p w:rsidR="006B7A15" w:rsidRDefault="006B7A15" w:rsidP="000A5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B6D71"/>
    <w:multiLevelType w:val="hybridMultilevel"/>
    <w:tmpl w:val="38D4A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132E61"/>
    <w:multiLevelType w:val="hybridMultilevel"/>
    <w:tmpl w:val="AB207A4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6E87F6B"/>
    <w:multiLevelType w:val="hybridMultilevel"/>
    <w:tmpl w:val="004CA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0C2D"/>
    <w:multiLevelType w:val="hybridMultilevel"/>
    <w:tmpl w:val="6E147C6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5D9"/>
    <w:rsid w:val="00001D94"/>
    <w:rsid w:val="00050DB2"/>
    <w:rsid w:val="000A55D9"/>
    <w:rsid w:val="000B6D39"/>
    <w:rsid w:val="000C01C5"/>
    <w:rsid w:val="001031BF"/>
    <w:rsid w:val="00110B91"/>
    <w:rsid w:val="00174289"/>
    <w:rsid w:val="001C17C0"/>
    <w:rsid w:val="001D0665"/>
    <w:rsid w:val="001D174B"/>
    <w:rsid w:val="001E7247"/>
    <w:rsid w:val="001F25A9"/>
    <w:rsid w:val="00260B1E"/>
    <w:rsid w:val="00275807"/>
    <w:rsid w:val="002D7202"/>
    <w:rsid w:val="002F47B5"/>
    <w:rsid w:val="00311B8C"/>
    <w:rsid w:val="0037172C"/>
    <w:rsid w:val="00387CA9"/>
    <w:rsid w:val="003E286E"/>
    <w:rsid w:val="003F16BE"/>
    <w:rsid w:val="003F17E0"/>
    <w:rsid w:val="004042B7"/>
    <w:rsid w:val="00431341"/>
    <w:rsid w:val="00441559"/>
    <w:rsid w:val="004657CF"/>
    <w:rsid w:val="00516DCB"/>
    <w:rsid w:val="00527F1A"/>
    <w:rsid w:val="005524FA"/>
    <w:rsid w:val="00567F00"/>
    <w:rsid w:val="005C4E4A"/>
    <w:rsid w:val="005F349C"/>
    <w:rsid w:val="006633A6"/>
    <w:rsid w:val="00667CB8"/>
    <w:rsid w:val="006727B2"/>
    <w:rsid w:val="006923A9"/>
    <w:rsid w:val="00696FD7"/>
    <w:rsid w:val="006A743E"/>
    <w:rsid w:val="006B60FE"/>
    <w:rsid w:val="006B7A15"/>
    <w:rsid w:val="006E7F87"/>
    <w:rsid w:val="007C5A51"/>
    <w:rsid w:val="007C5DA8"/>
    <w:rsid w:val="007F23CE"/>
    <w:rsid w:val="007F34FF"/>
    <w:rsid w:val="0081394B"/>
    <w:rsid w:val="008155DA"/>
    <w:rsid w:val="00824834"/>
    <w:rsid w:val="00851929"/>
    <w:rsid w:val="00885C26"/>
    <w:rsid w:val="00890FE7"/>
    <w:rsid w:val="00894153"/>
    <w:rsid w:val="008B5A06"/>
    <w:rsid w:val="008C4C3D"/>
    <w:rsid w:val="0093295B"/>
    <w:rsid w:val="00945E73"/>
    <w:rsid w:val="009B7C4D"/>
    <w:rsid w:val="009E404C"/>
    <w:rsid w:val="009F2048"/>
    <w:rsid w:val="00A51739"/>
    <w:rsid w:val="00A77AA3"/>
    <w:rsid w:val="00A855F7"/>
    <w:rsid w:val="00B50B33"/>
    <w:rsid w:val="00B66C39"/>
    <w:rsid w:val="00BA4CAD"/>
    <w:rsid w:val="00BA7538"/>
    <w:rsid w:val="00C45B4D"/>
    <w:rsid w:val="00C6728B"/>
    <w:rsid w:val="00C67C30"/>
    <w:rsid w:val="00CB5046"/>
    <w:rsid w:val="00CC36FA"/>
    <w:rsid w:val="00D03151"/>
    <w:rsid w:val="00D47719"/>
    <w:rsid w:val="00D90890"/>
    <w:rsid w:val="00DF396F"/>
    <w:rsid w:val="00E12E1B"/>
    <w:rsid w:val="00E15EDC"/>
    <w:rsid w:val="00E5482B"/>
    <w:rsid w:val="00E879E1"/>
    <w:rsid w:val="00EA55FE"/>
    <w:rsid w:val="00ED3464"/>
    <w:rsid w:val="00EF490F"/>
    <w:rsid w:val="00F268EE"/>
    <w:rsid w:val="00FC44CF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aliases w:val="Список 1,Знак1,Знак1 Знак"/>
    <w:basedOn w:val="a"/>
    <w:rsid w:val="000A55D9"/>
    <w:pPr>
      <w:jc w:val="both"/>
    </w:pPr>
    <w:rPr>
      <w:sz w:val="24"/>
    </w:rPr>
  </w:style>
  <w:style w:type="paragraph" w:customStyle="1" w:styleId="ConsPlusNormal">
    <w:name w:val="ConsPlusNormal"/>
    <w:rsid w:val="000A5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0A55D9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0A55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ConsNormal">
    <w:name w:val="ConsNormal Знак"/>
    <w:link w:val="ConsNormal0"/>
    <w:locked/>
    <w:rsid w:val="000A55D9"/>
    <w:rPr>
      <w:rFonts w:ascii="Consultant" w:hAnsi="Consultant"/>
    </w:rPr>
  </w:style>
  <w:style w:type="paragraph" w:customStyle="1" w:styleId="ConsNormal0">
    <w:name w:val="ConsNormal"/>
    <w:link w:val="ConsNormal"/>
    <w:rsid w:val="000A55D9"/>
    <w:pPr>
      <w:spacing w:after="0" w:line="240" w:lineRule="auto"/>
      <w:ind w:firstLine="720"/>
    </w:pPr>
    <w:rPr>
      <w:rFonts w:ascii="Consultant" w:hAnsi="Consultant"/>
    </w:rPr>
  </w:style>
  <w:style w:type="paragraph" w:customStyle="1" w:styleId="11">
    <w:name w:val="Обычный1"/>
    <w:rsid w:val="000A55D9"/>
    <w:pPr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styleId="a3">
    <w:name w:val="footnote reference"/>
    <w:semiHidden/>
    <w:unhideWhenUsed/>
    <w:rsid w:val="000A55D9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1742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2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524FA"/>
    <w:pPr>
      <w:ind w:left="720"/>
      <w:contextualSpacing/>
    </w:pPr>
  </w:style>
  <w:style w:type="paragraph" w:styleId="a7">
    <w:name w:val="Body Text"/>
    <w:aliases w:val=" Знак1 Знак"/>
    <w:basedOn w:val="a"/>
    <w:link w:val="a8"/>
    <w:rsid w:val="00441559"/>
    <w:pPr>
      <w:jc w:val="both"/>
    </w:pPr>
    <w:rPr>
      <w:sz w:val="24"/>
    </w:rPr>
  </w:style>
  <w:style w:type="character" w:customStyle="1" w:styleId="a8">
    <w:name w:val="Основной текст Знак"/>
    <w:aliases w:val=" Знак1 Знак Знак"/>
    <w:basedOn w:val="a0"/>
    <w:link w:val="a7"/>
    <w:rsid w:val="00441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4155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441559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441559"/>
    <w:pPr>
      <w:keepNext/>
      <w:keepLines/>
      <w:widowControl w:val="0"/>
      <w:numPr>
        <w:ilvl w:val="1"/>
        <w:numId w:val="5"/>
      </w:numPr>
      <w:suppressLineNumbers/>
      <w:tabs>
        <w:tab w:val="clear" w:pos="1836"/>
        <w:tab w:val="num" w:pos="792"/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441559"/>
    <w:pPr>
      <w:widowControl w:val="0"/>
      <w:numPr>
        <w:ilvl w:val="2"/>
        <w:numId w:val="5"/>
      </w:numPr>
      <w:tabs>
        <w:tab w:val="clear" w:pos="130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  <w:szCs w:val="24"/>
    </w:rPr>
  </w:style>
  <w:style w:type="paragraph" w:styleId="ab">
    <w:name w:val="footer"/>
    <w:basedOn w:val="a"/>
    <w:link w:val="ac"/>
    <w:rsid w:val="004415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441559"/>
  </w:style>
  <w:style w:type="paragraph" w:styleId="2">
    <w:name w:val="List Number 2"/>
    <w:basedOn w:val="a"/>
    <w:uiPriority w:val="99"/>
    <w:semiHidden/>
    <w:unhideWhenUsed/>
    <w:rsid w:val="00441559"/>
    <w:pPr>
      <w:numPr>
        <w:numId w:val="4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4415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aliases w:val="Список 1,Знак1,Знак1 Знак"/>
    <w:basedOn w:val="a"/>
    <w:rsid w:val="000A55D9"/>
    <w:pPr>
      <w:jc w:val="both"/>
    </w:pPr>
    <w:rPr>
      <w:sz w:val="24"/>
    </w:rPr>
  </w:style>
  <w:style w:type="paragraph" w:customStyle="1" w:styleId="ConsPlusNormal">
    <w:name w:val="ConsPlusNormal"/>
    <w:rsid w:val="000A5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0A55D9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0A55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ConsNormal">
    <w:name w:val="ConsNormal Знак"/>
    <w:link w:val="ConsNormal0"/>
    <w:locked/>
    <w:rsid w:val="000A55D9"/>
    <w:rPr>
      <w:rFonts w:ascii="Consultant" w:hAnsi="Consultant"/>
    </w:rPr>
  </w:style>
  <w:style w:type="paragraph" w:customStyle="1" w:styleId="ConsNormal0">
    <w:name w:val="ConsNormal"/>
    <w:link w:val="ConsNormal"/>
    <w:rsid w:val="000A55D9"/>
    <w:pPr>
      <w:spacing w:after="0" w:line="240" w:lineRule="auto"/>
      <w:ind w:firstLine="720"/>
    </w:pPr>
    <w:rPr>
      <w:rFonts w:ascii="Consultant" w:hAnsi="Consultant"/>
    </w:rPr>
  </w:style>
  <w:style w:type="paragraph" w:customStyle="1" w:styleId="11">
    <w:name w:val="Обычный1"/>
    <w:rsid w:val="000A55D9"/>
    <w:pPr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styleId="a3">
    <w:name w:val="footnote reference"/>
    <w:semiHidden/>
    <w:unhideWhenUsed/>
    <w:rsid w:val="000A55D9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1742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2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524FA"/>
    <w:pPr>
      <w:ind w:left="720"/>
      <w:contextualSpacing/>
    </w:pPr>
  </w:style>
  <w:style w:type="paragraph" w:styleId="a7">
    <w:name w:val="Body Text"/>
    <w:aliases w:val=" Знак1 Знак"/>
    <w:basedOn w:val="a"/>
    <w:link w:val="a8"/>
    <w:rsid w:val="00441559"/>
    <w:pPr>
      <w:jc w:val="both"/>
    </w:pPr>
    <w:rPr>
      <w:sz w:val="24"/>
    </w:rPr>
  </w:style>
  <w:style w:type="character" w:customStyle="1" w:styleId="a8">
    <w:name w:val="Основной текст Знак"/>
    <w:aliases w:val=" Знак1 Знак Знак"/>
    <w:basedOn w:val="a0"/>
    <w:link w:val="a7"/>
    <w:rsid w:val="00441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4155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441559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441559"/>
    <w:pPr>
      <w:keepNext/>
      <w:keepLines/>
      <w:widowControl w:val="0"/>
      <w:numPr>
        <w:ilvl w:val="1"/>
        <w:numId w:val="5"/>
      </w:numPr>
      <w:suppressLineNumbers/>
      <w:tabs>
        <w:tab w:val="clear" w:pos="1836"/>
        <w:tab w:val="num" w:pos="792"/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441559"/>
    <w:pPr>
      <w:widowControl w:val="0"/>
      <w:numPr>
        <w:ilvl w:val="2"/>
        <w:numId w:val="5"/>
      </w:numPr>
      <w:tabs>
        <w:tab w:val="clear" w:pos="130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  <w:szCs w:val="24"/>
    </w:rPr>
  </w:style>
  <w:style w:type="paragraph" w:styleId="ab">
    <w:name w:val="footer"/>
    <w:basedOn w:val="a"/>
    <w:link w:val="ac"/>
    <w:rsid w:val="004415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441559"/>
  </w:style>
  <w:style w:type="paragraph" w:styleId="2">
    <w:name w:val="List Number 2"/>
    <w:basedOn w:val="a"/>
    <w:uiPriority w:val="99"/>
    <w:semiHidden/>
    <w:unhideWhenUsed/>
    <w:rsid w:val="00441559"/>
    <w:pPr>
      <w:numPr>
        <w:numId w:val="4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4415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15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5515</Words>
  <Characters>31437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Чвилева Елена Владиславовна</dc:creator>
  <cp:lastModifiedBy>Бочкарева Екатерина Владимировна</cp:lastModifiedBy>
  <cp:revision>3</cp:revision>
  <cp:lastPrinted>2012-04-10T06:10:00Z</cp:lastPrinted>
  <dcterms:created xsi:type="dcterms:W3CDTF">2012-04-13T08:39:00Z</dcterms:created>
  <dcterms:modified xsi:type="dcterms:W3CDTF">2012-04-13T09:08:00Z</dcterms:modified>
</cp:coreProperties>
</file>