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Ind w:w="2948" w:type="dxa"/>
        <w:tblLook w:val="04A0" w:firstRow="1" w:lastRow="0" w:firstColumn="1" w:lastColumn="0" w:noHBand="0" w:noVBand="1"/>
      </w:tblPr>
      <w:tblGrid>
        <w:gridCol w:w="5555"/>
        <w:gridCol w:w="4093"/>
      </w:tblGrid>
      <w:tr w:rsidR="00D200D7" w:rsidRPr="00B472FF" w:rsidTr="00B472FF">
        <w:trPr>
          <w:jc w:val="center"/>
        </w:trPr>
        <w:tc>
          <w:tcPr>
            <w:tcW w:w="5555" w:type="dxa"/>
          </w:tcPr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  <w:tc>
          <w:tcPr>
            <w:tcW w:w="4093" w:type="dxa"/>
          </w:tcPr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УТВЕРЖДАЮ: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"Пермблагоустройство"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___________________/</w:t>
            </w:r>
            <w:r w:rsidR="00B25CD9">
              <w:rPr>
                <w:sz w:val="24"/>
                <w:szCs w:val="24"/>
              </w:rPr>
              <w:t>__________</w:t>
            </w:r>
            <w:r w:rsidRPr="00B472FF">
              <w:rPr>
                <w:sz w:val="24"/>
                <w:szCs w:val="24"/>
              </w:rPr>
              <w:t>/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"______"_______________ 201</w:t>
            </w:r>
            <w:r>
              <w:rPr>
                <w:sz w:val="24"/>
                <w:szCs w:val="24"/>
              </w:rPr>
              <w:t>2</w:t>
            </w:r>
            <w:r w:rsidRPr="00B472FF">
              <w:rPr>
                <w:sz w:val="24"/>
                <w:szCs w:val="24"/>
              </w:rPr>
              <w:t xml:space="preserve"> года</w:t>
            </w:r>
          </w:p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</w:tr>
    </w:tbl>
    <w:p w:rsidR="00D200D7" w:rsidRDefault="00D200D7" w:rsidP="00184D9F">
      <w:pPr>
        <w:ind w:left="5580" w:hanging="51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>ТЕХНИЧЕСКОЕ ЗАДАНИЕ</w:t>
      </w: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 xml:space="preserve">на </w:t>
      </w:r>
      <w:r w:rsidR="00F101A1">
        <w:rPr>
          <w:sz w:val="24"/>
          <w:szCs w:val="24"/>
        </w:rPr>
        <w:t>ремонт</w:t>
      </w:r>
      <w:r w:rsidRPr="00184D9F">
        <w:rPr>
          <w:sz w:val="24"/>
          <w:szCs w:val="24"/>
        </w:rPr>
        <w:t xml:space="preserve"> объекта</w:t>
      </w:r>
    </w:p>
    <w:p w:rsidR="00353BBB" w:rsidRPr="00184D9F" w:rsidRDefault="00353BBB" w:rsidP="00184D9F">
      <w:pPr>
        <w:jc w:val="center"/>
        <w:rPr>
          <w:sz w:val="24"/>
          <w:szCs w:val="24"/>
        </w:rPr>
      </w:pPr>
    </w:p>
    <w:p w:rsidR="00353BBB" w:rsidRPr="00184D9F" w:rsidRDefault="00BD4499" w:rsidP="001241F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ул. </w:t>
      </w:r>
      <w:proofErr w:type="spellStart"/>
      <w:r w:rsidR="005A55D4">
        <w:rPr>
          <w:sz w:val="24"/>
          <w:szCs w:val="24"/>
          <w:u w:val="single"/>
        </w:rPr>
        <w:t>Янаульская</w:t>
      </w:r>
      <w:proofErr w:type="spellEnd"/>
      <w:r w:rsidR="005A55D4">
        <w:rPr>
          <w:sz w:val="24"/>
          <w:szCs w:val="24"/>
          <w:u w:val="single"/>
        </w:rPr>
        <w:t xml:space="preserve"> от </w:t>
      </w:r>
      <w:r w:rsidR="005A55D4" w:rsidRPr="005A55D4">
        <w:rPr>
          <w:sz w:val="24"/>
          <w:szCs w:val="24"/>
          <w:u w:val="single"/>
        </w:rPr>
        <w:t>ул. Писарева до ул. Янаульской,38</w:t>
      </w:r>
    </w:p>
    <w:p w:rsidR="00353BBB" w:rsidRPr="00184D9F" w:rsidRDefault="00353BBB" w:rsidP="00184D9F">
      <w:pPr>
        <w:jc w:val="both"/>
        <w:rPr>
          <w:sz w:val="24"/>
          <w:szCs w:val="24"/>
        </w:rPr>
      </w:pPr>
    </w:p>
    <w:p w:rsidR="00353BBB" w:rsidRPr="00184D9F" w:rsidRDefault="00353BBB" w:rsidP="004F1F43">
      <w:pPr>
        <w:numPr>
          <w:ilvl w:val="0"/>
          <w:numId w:val="1"/>
        </w:numPr>
        <w:tabs>
          <w:tab w:val="clear" w:pos="360"/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 xml:space="preserve">Характеристика </w:t>
      </w:r>
      <w:r w:rsidR="006B14BC" w:rsidRPr="00184D9F">
        <w:rPr>
          <w:b/>
          <w:bCs/>
          <w:sz w:val="24"/>
          <w:szCs w:val="24"/>
        </w:rPr>
        <w:t>существующей дороги</w:t>
      </w:r>
    </w:p>
    <w:p w:rsidR="00DB4B1A" w:rsidRPr="00184D9F" w:rsidRDefault="00DB4B1A" w:rsidP="00184D9F">
      <w:pPr>
        <w:ind w:left="360"/>
        <w:rPr>
          <w:b/>
          <w:bCs/>
          <w:sz w:val="24"/>
          <w:szCs w:val="24"/>
        </w:rPr>
      </w:pP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Участок работ представляет собой магистральную улицу </w:t>
      </w:r>
      <w:r w:rsidR="00C911BF">
        <w:rPr>
          <w:sz w:val="24"/>
          <w:szCs w:val="24"/>
        </w:rPr>
        <w:t>районного значения транспортно-пешеходную</w:t>
      </w:r>
      <w:r w:rsidRPr="00184D9F">
        <w:rPr>
          <w:sz w:val="24"/>
          <w:szCs w:val="24"/>
        </w:rPr>
        <w:t>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В административном отношении участок работ расположен в </w:t>
      </w:r>
      <w:r w:rsidR="00BD4499">
        <w:rPr>
          <w:sz w:val="24"/>
          <w:szCs w:val="24"/>
        </w:rPr>
        <w:t>Орджоникидзевском</w:t>
      </w:r>
      <w:r w:rsidR="0075307E">
        <w:rPr>
          <w:sz w:val="24"/>
          <w:szCs w:val="24"/>
        </w:rPr>
        <w:t xml:space="preserve"> район</w:t>
      </w:r>
      <w:r w:rsidR="006961BD">
        <w:rPr>
          <w:sz w:val="24"/>
          <w:szCs w:val="24"/>
        </w:rPr>
        <w:t>е</w:t>
      </w:r>
      <w:r w:rsidR="0075307E">
        <w:rPr>
          <w:sz w:val="24"/>
          <w:szCs w:val="24"/>
        </w:rPr>
        <w:t xml:space="preserve"> г.</w:t>
      </w:r>
      <w:r w:rsidR="00A31CF0">
        <w:rPr>
          <w:sz w:val="24"/>
          <w:szCs w:val="24"/>
        </w:rPr>
        <w:t xml:space="preserve"> </w:t>
      </w:r>
      <w:r w:rsidR="0075307E">
        <w:rPr>
          <w:sz w:val="24"/>
          <w:szCs w:val="24"/>
        </w:rPr>
        <w:t>Перми.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Плотность застройки </w:t>
      </w:r>
      <w:r w:rsidR="00D80394">
        <w:rPr>
          <w:sz w:val="24"/>
          <w:szCs w:val="24"/>
        </w:rPr>
        <w:t>2</w:t>
      </w:r>
      <w:r w:rsidR="005A55D4">
        <w:rPr>
          <w:sz w:val="24"/>
          <w:szCs w:val="24"/>
        </w:rPr>
        <w:t>0</w:t>
      </w:r>
      <w:r w:rsidRPr="00184D9F">
        <w:rPr>
          <w:sz w:val="24"/>
          <w:szCs w:val="24"/>
        </w:rPr>
        <w:t>%.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Ширина проезжей части </w:t>
      </w:r>
      <w:r w:rsidR="00A31CF0">
        <w:rPr>
          <w:sz w:val="24"/>
          <w:szCs w:val="24"/>
        </w:rPr>
        <w:t xml:space="preserve"> </w:t>
      </w:r>
      <w:r w:rsidR="005A55D4">
        <w:rPr>
          <w:sz w:val="24"/>
          <w:szCs w:val="24"/>
        </w:rPr>
        <w:t>6-10</w:t>
      </w:r>
      <w:r w:rsidRPr="00184D9F">
        <w:rPr>
          <w:sz w:val="24"/>
          <w:szCs w:val="24"/>
        </w:rPr>
        <w:t>м</w:t>
      </w:r>
    </w:p>
    <w:p w:rsidR="00B75C14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Число</w:t>
      </w:r>
      <w:r w:rsidR="006B14BC" w:rsidRPr="00184D9F">
        <w:rPr>
          <w:sz w:val="24"/>
          <w:szCs w:val="24"/>
        </w:rPr>
        <w:t xml:space="preserve"> п</w:t>
      </w:r>
      <w:r w:rsidR="00F5182F">
        <w:rPr>
          <w:sz w:val="24"/>
          <w:szCs w:val="24"/>
        </w:rPr>
        <w:t>олос</w:t>
      </w:r>
      <w:r w:rsidR="00E90590">
        <w:rPr>
          <w:sz w:val="24"/>
          <w:szCs w:val="24"/>
        </w:rPr>
        <w:t xml:space="preserve"> движения автотранспорта – 2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Покрытие проезжей части - асфальтобетон </w:t>
      </w:r>
    </w:p>
    <w:p w:rsidR="006B14BC" w:rsidRPr="00184D9F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6B14BC" w:rsidRPr="00184D9F">
        <w:rPr>
          <w:sz w:val="24"/>
          <w:szCs w:val="24"/>
        </w:rPr>
        <w:t xml:space="preserve">остояние покрытия </w:t>
      </w:r>
      <w:r w:rsidR="00593813">
        <w:rPr>
          <w:sz w:val="24"/>
          <w:szCs w:val="24"/>
        </w:rPr>
        <w:t>не</w:t>
      </w:r>
      <w:r w:rsidR="006B14BC" w:rsidRPr="00184D9F">
        <w:rPr>
          <w:sz w:val="24"/>
          <w:szCs w:val="24"/>
        </w:rPr>
        <w:t xml:space="preserve">удовлетворительное, наблюдается </w:t>
      </w:r>
      <w:proofErr w:type="spellStart"/>
      <w:r w:rsidR="006B14BC" w:rsidRPr="00184D9F">
        <w:rPr>
          <w:sz w:val="24"/>
          <w:szCs w:val="24"/>
        </w:rPr>
        <w:t>колейность</w:t>
      </w:r>
      <w:proofErr w:type="spellEnd"/>
      <w:r w:rsidR="006B14BC" w:rsidRPr="00184D9F">
        <w:rPr>
          <w:sz w:val="24"/>
          <w:szCs w:val="24"/>
        </w:rPr>
        <w:t>, продольные и поперечные трещины</w:t>
      </w:r>
      <w:r w:rsidR="00593813">
        <w:rPr>
          <w:sz w:val="24"/>
          <w:szCs w:val="24"/>
        </w:rPr>
        <w:t xml:space="preserve">, </w:t>
      </w:r>
      <w:r w:rsidR="00C74B62">
        <w:rPr>
          <w:sz w:val="24"/>
          <w:szCs w:val="24"/>
        </w:rPr>
        <w:t>выбоины.</w:t>
      </w:r>
    </w:p>
    <w:p w:rsidR="00353BBB" w:rsidRPr="00184D9F" w:rsidRDefault="00353BBB" w:rsidP="00184D9F">
      <w:pPr>
        <w:rPr>
          <w:b/>
          <w:bCs/>
          <w:sz w:val="24"/>
          <w:szCs w:val="24"/>
        </w:rPr>
      </w:pPr>
    </w:p>
    <w:p w:rsidR="00353BBB" w:rsidRDefault="003B3696" w:rsidP="00184D9F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Выполняемые</w:t>
      </w:r>
      <w:r w:rsidR="00353BBB" w:rsidRPr="00184D9F">
        <w:rPr>
          <w:b/>
          <w:bCs/>
          <w:sz w:val="24"/>
          <w:szCs w:val="24"/>
        </w:rPr>
        <w:t xml:space="preserve"> работ</w:t>
      </w:r>
      <w:r>
        <w:rPr>
          <w:b/>
          <w:bCs/>
          <w:sz w:val="24"/>
          <w:szCs w:val="24"/>
        </w:rPr>
        <w:t>ы</w:t>
      </w:r>
    </w:p>
    <w:p w:rsidR="00184D9F" w:rsidRPr="00184D9F" w:rsidRDefault="00184D9F" w:rsidP="00184D9F">
      <w:pPr>
        <w:ind w:left="360"/>
        <w:rPr>
          <w:b/>
          <w:bCs/>
          <w:sz w:val="24"/>
          <w:szCs w:val="24"/>
        </w:rPr>
      </w:pPr>
    </w:p>
    <w:p w:rsidR="005213F1" w:rsidRDefault="005213F1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Дорожно-строительные работы:</w:t>
      </w:r>
    </w:p>
    <w:p w:rsidR="001C347C" w:rsidRDefault="005213F1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фрезерование поверхностного слоя асфал</w:t>
      </w:r>
      <w:r w:rsidR="00C74B62">
        <w:rPr>
          <w:sz w:val="24"/>
          <w:szCs w:val="24"/>
        </w:rPr>
        <w:t>ьтобетонных покрытий</w:t>
      </w:r>
      <w:r w:rsidR="005A55D4">
        <w:rPr>
          <w:sz w:val="24"/>
          <w:szCs w:val="24"/>
        </w:rPr>
        <w:t xml:space="preserve"> толщиной</w:t>
      </w:r>
      <w:r w:rsidR="00C74B62">
        <w:rPr>
          <w:sz w:val="24"/>
          <w:szCs w:val="24"/>
        </w:rPr>
        <w:t xml:space="preserve"> до</w:t>
      </w:r>
      <w:r>
        <w:rPr>
          <w:sz w:val="24"/>
          <w:szCs w:val="24"/>
        </w:rPr>
        <w:t xml:space="preserve"> </w:t>
      </w:r>
      <w:r w:rsidR="00C74B62">
        <w:rPr>
          <w:sz w:val="24"/>
          <w:szCs w:val="24"/>
        </w:rPr>
        <w:t>10</w:t>
      </w:r>
      <w:r>
        <w:rPr>
          <w:sz w:val="24"/>
          <w:szCs w:val="24"/>
        </w:rPr>
        <w:t xml:space="preserve">см </w:t>
      </w:r>
      <w:r w:rsidR="00CD00F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A55D4">
        <w:rPr>
          <w:sz w:val="24"/>
          <w:szCs w:val="24"/>
        </w:rPr>
        <w:t>8980</w:t>
      </w:r>
      <w:r>
        <w:rPr>
          <w:sz w:val="24"/>
          <w:szCs w:val="24"/>
        </w:rPr>
        <w:t>м2</w:t>
      </w:r>
      <w:r w:rsidR="00BF0668">
        <w:rPr>
          <w:sz w:val="24"/>
          <w:szCs w:val="24"/>
        </w:rPr>
        <w:t>;</w:t>
      </w:r>
    </w:p>
    <w:p w:rsidR="005213F1" w:rsidRDefault="005213F1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перевозка фрезерованного материала </w:t>
      </w:r>
      <w:r w:rsidR="008E5E74">
        <w:rPr>
          <w:sz w:val="24"/>
          <w:szCs w:val="24"/>
        </w:rPr>
        <w:t xml:space="preserve">на расстояние до </w:t>
      </w:r>
      <w:r w:rsidR="00EB433D">
        <w:rPr>
          <w:sz w:val="24"/>
          <w:szCs w:val="24"/>
        </w:rPr>
        <w:t>5</w:t>
      </w:r>
      <w:r w:rsidR="008E5E74">
        <w:rPr>
          <w:sz w:val="24"/>
          <w:szCs w:val="24"/>
        </w:rPr>
        <w:t xml:space="preserve">км (в место указанное Заказчиком) </w:t>
      </w:r>
      <w:r w:rsidR="00584F1F">
        <w:rPr>
          <w:sz w:val="24"/>
          <w:szCs w:val="24"/>
        </w:rPr>
        <w:t>–</w:t>
      </w:r>
      <w:r w:rsidR="00C74B62">
        <w:rPr>
          <w:sz w:val="24"/>
          <w:szCs w:val="24"/>
        </w:rPr>
        <w:t>1436,8</w:t>
      </w:r>
      <w:r w:rsidR="00BD4499">
        <w:rPr>
          <w:sz w:val="24"/>
          <w:szCs w:val="24"/>
        </w:rPr>
        <w:t xml:space="preserve"> т.</w:t>
      </w:r>
      <w:r w:rsidR="00BF0668">
        <w:rPr>
          <w:sz w:val="24"/>
          <w:szCs w:val="24"/>
        </w:rPr>
        <w:t>;</w:t>
      </w:r>
    </w:p>
    <w:p w:rsidR="008E5E74" w:rsidRDefault="008E5E74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розлив вяжущих материалов с расходом 0,</w:t>
      </w:r>
      <w:r w:rsidR="00EB433D">
        <w:rPr>
          <w:sz w:val="24"/>
          <w:szCs w:val="24"/>
        </w:rPr>
        <w:t>6</w:t>
      </w:r>
      <w:r>
        <w:rPr>
          <w:sz w:val="24"/>
          <w:szCs w:val="24"/>
        </w:rPr>
        <w:t xml:space="preserve">л/м2 </w:t>
      </w:r>
      <w:r w:rsidR="002737B2" w:rsidRPr="00A67702">
        <w:rPr>
          <w:sz w:val="24"/>
          <w:szCs w:val="24"/>
        </w:rPr>
        <w:t xml:space="preserve">(БНД 60/90, БНД 90/130 по </w:t>
      </w:r>
      <w:r w:rsidR="002737B2" w:rsidRPr="00201F0C">
        <w:rPr>
          <w:bCs/>
          <w:color w:val="000000"/>
          <w:sz w:val="24"/>
          <w:szCs w:val="24"/>
          <w:shd w:val="clear" w:color="auto" w:fill="FFFFFF"/>
        </w:rPr>
        <w:t>ГОСТ</w:t>
      </w:r>
      <w:r w:rsidR="002737B2"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2737B2" w:rsidRPr="00A67702">
        <w:rPr>
          <w:color w:val="000000"/>
          <w:sz w:val="24"/>
          <w:szCs w:val="24"/>
          <w:shd w:val="clear" w:color="auto" w:fill="FFFFFF"/>
        </w:rPr>
        <w:t>22245-90</w:t>
      </w:r>
      <w:r w:rsidR="002737B2">
        <w:rPr>
          <w:sz w:val="24"/>
          <w:szCs w:val="24"/>
        </w:rPr>
        <w:t xml:space="preserve"> или</w:t>
      </w:r>
      <w:r w:rsidR="002737B2" w:rsidRPr="00A67702">
        <w:rPr>
          <w:sz w:val="24"/>
          <w:szCs w:val="24"/>
        </w:rPr>
        <w:t xml:space="preserve"> ЭБК-1, ЭБК-2 по ГОСТ </w:t>
      </w:r>
      <w:proofErr w:type="gramStart"/>
      <w:r w:rsidR="002737B2" w:rsidRPr="00A67702">
        <w:rPr>
          <w:sz w:val="24"/>
          <w:szCs w:val="24"/>
        </w:rPr>
        <w:t>Р</w:t>
      </w:r>
      <w:proofErr w:type="gramEnd"/>
      <w:r w:rsidR="002737B2" w:rsidRPr="00A67702">
        <w:rPr>
          <w:sz w:val="24"/>
          <w:szCs w:val="24"/>
        </w:rPr>
        <w:t xml:space="preserve"> 52128-2003) </w:t>
      </w:r>
      <w:r w:rsidR="00CD00F2">
        <w:rPr>
          <w:sz w:val="24"/>
          <w:szCs w:val="24"/>
        </w:rPr>
        <w:t>–</w:t>
      </w:r>
      <w:r w:rsidR="003404CC">
        <w:rPr>
          <w:sz w:val="24"/>
          <w:szCs w:val="24"/>
        </w:rPr>
        <w:t xml:space="preserve"> </w:t>
      </w:r>
      <w:r w:rsidR="005A55D4">
        <w:rPr>
          <w:sz w:val="24"/>
          <w:szCs w:val="24"/>
        </w:rPr>
        <w:t>5,7642</w:t>
      </w:r>
      <w:r w:rsidR="00BD4499">
        <w:rPr>
          <w:sz w:val="24"/>
          <w:szCs w:val="24"/>
        </w:rPr>
        <w:t xml:space="preserve"> </w:t>
      </w:r>
      <w:r w:rsidR="005F0E89">
        <w:rPr>
          <w:sz w:val="24"/>
          <w:szCs w:val="24"/>
        </w:rPr>
        <w:t>т</w:t>
      </w:r>
      <w:r w:rsidR="00BF0668">
        <w:rPr>
          <w:sz w:val="24"/>
          <w:szCs w:val="24"/>
        </w:rPr>
        <w:t>;</w:t>
      </w:r>
    </w:p>
    <w:p w:rsidR="00EB433D" w:rsidRDefault="00EB433D" w:rsidP="00EB433D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выравнивающего слоя из пористой асфальтобетонной смеси марки 1 по </w:t>
      </w:r>
      <w:r w:rsidRPr="00A67702">
        <w:rPr>
          <w:sz w:val="24"/>
          <w:szCs w:val="24"/>
        </w:rPr>
        <w:t>ГОСТ 9128-2009</w:t>
      </w:r>
      <w:r>
        <w:rPr>
          <w:sz w:val="24"/>
          <w:szCs w:val="24"/>
        </w:rPr>
        <w:t xml:space="preserve"> – </w:t>
      </w:r>
      <w:r w:rsidR="00D80394">
        <w:rPr>
          <w:sz w:val="24"/>
          <w:szCs w:val="24"/>
        </w:rPr>
        <w:t>509,476</w:t>
      </w:r>
      <w:r w:rsidR="00BD4499">
        <w:rPr>
          <w:sz w:val="24"/>
          <w:szCs w:val="24"/>
        </w:rPr>
        <w:t xml:space="preserve"> </w:t>
      </w:r>
      <w:r>
        <w:rPr>
          <w:sz w:val="24"/>
          <w:szCs w:val="24"/>
        </w:rPr>
        <w:t>т;</w:t>
      </w:r>
    </w:p>
    <w:p w:rsidR="00EB433D" w:rsidRDefault="00EB433D" w:rsidP="00EB433D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розлив вяжущих материалов с расходом 0,3л/м2 </w:t>
      </w:r>
      <w:r w:rsidRPr="00A67702">
        <w:rPr>
          <w:sz w:val="24"/>
          <w:szCs w:val="24"/>
        </w:rPr>
        <w:t xml:space="preserve">(БНД 60/90, БНД 90/130 по </w:t>
      </w:r>
      <w:r w:rsidRPr="00201F0C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A67702">
        <w:rPr>
          <w:color w:val="000000"/>
          <w:sz w:val="24"/>
          <w:szCs w:val="24"/>
          <w:shd w:val="clear" w:color="auto" w:fill="FFFFFF"/>
        </w:rPr>
        <w:t>22245-90</w:t>
      </w:r>
      <w:r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 по ГОСТ </w:t>
      </w:r>
      <w:proofErr w:type="gramStart"/>
      <w:r w:rsidRPr="00A67702">
        <w:rPr>
          <w:sz w:val="24"/>
          <w:szCs w:val="24"/>
        </w:rPr>
        <w:t>Р</w:t>
      </w:r>
      <w:proofErr w:type="gramEnd"/>
      <w:r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 xml:space="preserve">– </w:t>
      </w:r>
      <w:r w:rsidR="005A55D4">
        <w:rPr>
          <w:sz w:val="24"/>
          <w:szCs w:val="24"/>
        </w:rPr>
        <w:t>2,883</w:t>
      </w:r>
      <w:r w:rsidR="005F0E89">
        <w:rPr>
          <w:sz w:val="24"/>
          <w:szCs w:val="24"/>
        </w:rPr>
        <w:t>т</w:t>
      </w:r>
      <w:r>
        <w:rPr>
          <w:sz w:val="24"/>
          <w:szCs w:val="24"/>
        </w:rPr>
        <w:t>;</w:t>
      </w:r>
    </w:p>
    <w:p w:rsidR="008E5E74" w:rsidRDefault="008E5E74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устройство верхнего слоя покрытия из</w:t>
      </w:r>
      <w:r w:rsidR="00BD4499">
        <w:rPr>
          <w:sz w:val="24"/>
          <w:szCs w:val="24"/>
        </w:rPr>
        <w:t xml:space="preserve"> горячей</w:t>
      </w:r>
      <w:r>
        <w:rPr>
          <w:sz w:val="24"/>
          <w:szCs w:val="24"/>
        </w:rPr>
        <w:t xml:space="preserve"> асфальтобетонной </w:t>
      </w:r>
      <w:r w:rsidR="00BD4499">
        <w:rPr>
          <w:sz w:val="24"/>
          <w:szCs w:val="24"/>
        </w:rPr>
        <w:t>смеси плотной мелкозернистой тип</w:t>
      </w:r>
      <w:proofErr w:type="gramStart"/>
      <w:r w:rsidR="00BD4499">
        <w:rPr>
          <w:sz w:val="24"/>
          <w:szCs w:val="24"/>
        </w:rPr>
        <w:t xml:space="preserve"> Б</w:t>
      </w:r>
      <w:proofErr w:type="gramEnd"/>
      <w:r w:rsidR="00BD4499">
        <w:rPr>
          <w:sz w:val="24"/>
          <w:szCs w:val="24"/>
        </w:rPr>
        <w:t xml:space="preserve"> марка 1 (по ГОСТ 9128-2009),Н=6см</w:t>
      </w:r>
      <w:r>
        <w:rPr>
          <w:sz w:val="24"/>
          <w:szCs w:val="24"/>
        </w:rPr>
        <w:t xml:space="preserve"> </w:t>
      </w:r>
      <w:r w:rsidR="00CD00F2">
        <w:rPr>
          <w:sz w:val="24"/>
          <w:szCs w:val="24"/>
        </w:rPr>
        <w:t>–</w:t>
      </w:r>
      <w:r w:rsidR="003404CC">
        <w:rPr>
          <w:sz w:val="24"/>
          <w:szCs w:val="24"/>
        </w:rPr>
        <w:t xml:space="preserve"> </w:t>
      </w:r>
      <w:r w:rsidR="005A55D4">
        <w:rPr>
          <w:sz w:val="24"/>
          <w:szCs w:val="24"/>
        </w:rPr>
        <w:t>9610</w:t>
      </w:r>
      <w:r w:rsidR="003404CC">
        <w:rPr>
          <w:sz w:val="24"/>
          <w:szCs w:val="24"/>
        </w:rPr>
        <w:t>м2</w:t>
      </w:r>
      <w:r w:rsidR="00BF0668">
        <w:rPr>
          <w:sz w:val="24"/>
          <w:szCs w:val="24"/>
        </w:rPr>
        <w:t>;</w:t>
      </w:r>
    </w:p>
    <w:p w:rsidR="005A55D4" w:rsidRDefault="005A55D4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411C">
        <w:rPr>
          <w:sz w:val="24"/>
          <w:szCs w:val="24"/>
        </w:rPr>
        <w:t xml:space="preserve">подъем люков колодцев до уровня проезжей части с применением колец опорных по ГОСТ 8020-90 </w:t>
      </w:r>
      <w:r>
        <w:rPr>
          <w:sz w:val="24"/>
          <w:szCs w:val="24"/>
        </w:rPr>
        <w:t>–</w:t>
      </w:r>
      <w:r w:rsidRPr="00CB411C">
        <w:rPr>
          <w:sz w:val="24"/>
          <w:szCs w:val="24"/>
        </w:rPr>
        <w:t xml:space="preserve"> </w:t>
      </w:r>
      <w:r>
        <w:rPr>
          <w:sz w:val="24"/>
          <w:szCs w:val="24"/>
        </w:rPr>
        <w:t>38 шт</w:t>
      </w:r>
      <w:r w:rsidR="000F227D">
        <w:rPr>
          <w:sz w:val="24"/>
          <w:szCs w:val="24"/>
        </w:rPr>
        <w:t>.</w:t>
      </w:r>
    </w:p>
    <w:p w:rsidR="001C347C" w:rsidRPr="00184D9F" w:rsidRDefault="001C347C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Геодезическ</w:t>
      </w:r>
      <w:r w:rsidR="008E5E74">
        <w:rPr>
          <w:sz w:val="24"/>
          <w:szCs w:val="24"/>
        </w:rPr>
        <w:t>ие</w:t>
      </w:r>
      <w:r w:rsidRPr="00184D9F">
        <w:rPr>
          <w:sz w:val="24"/>
          <w:szCs w:val="24"/>
        </w:rPr>
        <w:t xml:space="preserve"> съемк</w:t>
      </w:r>
      <w:r w:rsidR="008E5E74">
        <w:rPr>
          <w:sz w:val="24"/>
          <w:szCs w:val="24"/>
        </w:rPr>
        <w:t>и</w:t>
      </w:r>
      <w:r w:rsidR="00DF53D4">
        <w:rPr>
          <w:sz w:val="24"/>
          <w:szCs w:val="24"/>
        </w:rPr>
        <w:t xml:space="preserve"> поперечного профиля участка производства работ (границы, ось, характерные точки)</w:t>
      </w:r>
      <w:r w:rsidRPr="00184D9F">
        <w:rPr>
          <w:sz w:val="24"/>
          <w:szCs w:val="24"/>
        </w:rPr>
        <w:t>:</w:t>
      </w:r>
    </w:p>
    <w:p w:rsidR="001C347C" w:rsidRPr="00184D9F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</w:t>
      </w:r>
      <w:r w:rsidR="00EF47DC">
        <w:rPr>
          <w:sz w:val="24"/>
          <w:szCs w:val="24"/>
        </w:rPr>
        <w:t>я съемка (шаг поперечников 10</w:t>
      </w:r>
      <w:r w:rsidR="001C347C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</w:t>
      </w:r>
      <w:r w:rsidR="00D91C1F">
        <w:rPr>
          <w:sz w:val="24"/>
          <w:szCs w:val="24"/>
        </w:rPr>
        <w:t xml:space="preserve">до и </w:t>
      </w:r>
      <w:r w:rsidR="001C347C" w:rsidRPr="00184D9F">
        <w:rPr>
          <w:sz w:val="24"/>
          <w:szCs w:val="24"/>
        </w:rPr>
        <w:t xml:space="preserve">после фрезерования и подсчет фактических объемов фрезерования существующего покрытия </w:t>
      </w:r>
      <w:r w:rsidR="00BF0668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требуется;</w:t>
      </w:r>
    </w:p>
    <w:p w:rsidR="001C347C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lastRenderedPageBreak/>
        <w:t>-</w:t>
      </w:r>
      <w:r w:rsidR="001C347C" w:rsidRPr="00184D9F">
        <w:rPr>
          <w:sz w:val="24"/>
          <w:szCs w:val="24"/>
        </w:rPr>
        <w:t xml:space="preserve"> 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продольного и поперечных профилей </w:t>
      </w:r>
      <w:r w:rsidR="00D91C1F">
        <w:rPr>
          <w:sz w:val="24"/>
          <w:szCs w:val="24"/>
        </w:rPr>
        <w:t xml:space="preserve">проезжей части </w:t>
      </w:r>
      <w:r w:rsidR="001C347C" w:rsidRPr="00184D9F">
        <w:rPr>
          <w:sz w:val="24"/>
          <w:szCs w:val="24"/>
        </w:rPr>
        <w:t xml:space="preserve">(послойно), толщины слоев </w:t>
      </w:r>
      <w:r w:rsidR="008C1F2D" w:rsidRPr="00184D9F">
        <w:rPr>
          <w:sz w:val="24"/>
          <w:szCs w:val="24"/>
        </w:rPr>
        <w:t xml:space="preserve">конструкции дорожной одежды </w:t>
      </w:r>
      <w:r w:rsidR="001C347C" w:rsidRPr="00184D9F">
        <w:rPr>
          <w:sz w:val="24"/>
          <w:szCs w:val="24"/>
        </w:rPr>
        <w:t xml:space="preserve">с определением фактического объема уложенного материала </w:t>
      </w:r>
      <w:r w:rsidR="00BF0668">
        <w:rPr>
          <w:sz w:val="24"/>
          <w:szCs w:val="24"/>
        </w:rPr>
        <w:t>–</w:t>
      </w:r>
      <w:r w:rsidR="001C347C" w:rsidRPr="00184D9F">
        <w:rPr>
          <w:sz w:val="24"/>
          <w:szCs w:val="24"/>
        </w:rPr>
        <w:t xml:space="preserve"> требуется</w:t>
      </w:r>
      <w:r w:rsidR="00BF0668">
        <w:rPr>
          <w:sz w:val="24"/>
          <w:szCs w:val="24"/>
        </w:rPr>
        <w:t>;</w:t>
      </w:r>
    </w:p>
    <w:p w:rsidR="00C74B62" w:rsidRDefault="00C74B62" w:rsidP="00C74B6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84D9F">
        <w:rPr>
          <w:sz w:val="24"/>
          <w:szCs w:val="24"/>
        </w:rPr>
        <w:t>Геодезическая съемка (</w:t>
      </w:r>
      <w:r>
        <w:rPr>
          <w:sz w:val="24"/>
          <w:szCs w:val="24"/>
        </w:rPr>
        <w:t>шаг поперечников 10</w:t>
      </w:r>
      <w:r w:rsidRPr="00184D9F">
        <w:rPr>
          <w:sz w:val="24"/>
          <w:szCs w:val="24"/>
        </w:rPr>
        <w:t>м</w:t>
      </w:r>
      <w:r>
        <w:rPr>
          <w:sz w:val="24"/>
          <w:szCs w:val="24"/>
        </w:rPr>
        <w:t xml:space="preserve"> и дополнительно в характерных точках</w:t>
      </w:r>
      <w:r w:rsidRPr="00184D9F">
        <w:rPr>
          <w:sz w:val="24"/>
          <w:szCs w:val="24"/>
        </w:rPr>
        <w:t xml:space="preserve">) продольного и поперечных профилей </w:t>
      </w:r>
      <w:r>
        <w:rPr>
          <w:sz w:val="24"/>
          <w:szCs w:val="24"/>
        </w:rPr>
        <w:t xml:space="preserve">котлованов </w:t>
      </w:r>
      <w:r w:rsidRPr="00184D9F">
        <w:rPr>
          <w:sz w:val="24"/>
          <w:szCs w:val="24"/>
        </w:rPr>
        <w:t xml:space="preserve">с определением фактического объема </w:t>
      </w:r>
      <w:r>
        <w:rPr>
          <w:sz w:val="24"/>
          <w:szCs w:val="24"/>
        </w:rPr>
        <w:t>земляных работ</w:t>
      </w:r>
      <w:r w:rsidRPr="00184D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184D9F">
        <w:rPr>
          <w:sz w:val="24"/>
          <w:szCs w:val="24"/>
        </w:rPr>
        <w:t>требуется</w:t>
      </w:r>
      <w:r>
        <w:rPr>
          <w:sz w:val="24"/>
          <w:szCs w:val="24"/>
        </w:rPr>
        <w:t>.</w:t>
      </w:r>
    </w:p>
    <w:p w:rsidR="001C347C" w:rsidRPr="00184D9F" w:rsidRDefault="001C347C" w:rsidP="00184D9F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BC1F52" w:rsidRPr="00184D9F" w:rsidRDefault="00BC1F52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184D9F">
        <w:rPr>
          <w:b/>
          <w:bCs/>
          <w:szCs w:val="24"/>
        </w:rPr>
        <w:t>Общие требования к выполнению работ</w:t>
      </w:r>
    </w:p>
    <w:p w:rsidR="00BC1F52" w:rsidRPr="00184D9F" w:rsidRDefault="00BC1F52" w:rsidP="00184D9F">
      <w:pPr>
        <w:pStyle w:val="a5"/>
        <w:widowControl w:val="0"/>
        <w:tabs>
          <w:tab w:val="clear" w:pos="1980"/>
        </w:tabs>
        <w:ind w:left="0" w:firstLine="0"/>
        <w:rPr>
          <w:bCs/>
          <w:szCs w:val="24"/>
        </w:rPr>
      </w:pPr>
    </w:p>
    <w:p w:rsidR="00BC1F5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bCs/>
          <w:szCs w:val="24"/>
        </w:rPr>
        <w:t>Р</w:t>
      </w:r>
      <w:r w:rsidR="00BC1F52" w:rsidRPr="00184D9F">
        <w:rPr>
          <w:bCs/>
          <w:szCs w:val="24"/>
        </w:rPr>
        <w:t xml:space="preserve">аботы должны производиться в </w:t>
      </w:r>
      <w:r w:rsidR="00BC1F52" w:rsidRPr="00184D9F">
        <w:rPr>
          <w:szCs w:val="24"/>
        </w:rPr>
        <w:t xml:space="preserve">соответствии с требованиями СНиП 3.06.03-85; ГОСТ 6665-91; ГОСТ 9128-2009; ГОСТ 31015-2002; ГОСТ </w:t>
      </w:r>
      <w:proofErr w:type="gramStart"/>
      <w:r w:rsidR="00BC1F52" w:rsidRPr="00184D9F">
        <w:rPr>
          <w:szCs w:val="24"/>
        </w:rPr>
        <w:t>Р</w:t>
      </w:r>
      <w:proofErr w:type="gramEnd"/>
      <w:r w:rsidR="00BC1F52" w:rsidRPr="00184D9F">
        <w:rPr>
          <w:szCs w:val="24"/>
        </w:rPr>
        <w:t xml:space="preserve"> 50597-93; СНиП 2.07.01-89</w:t>
      </w:r>
      <w:r w:rsidR="00854309">
        <w:rPr>
          <w:szCs w:val="24"/>
        </w:rPr>
        <w:t>; СНиП III-10-75; СТП-01-01-2012</w:t>
      </w:r>
      <w:r w:rsidR="00BC1F52" w:rsidRPr="00184D9F">
        <w:rPr>
          <w:szCs w:val="24"/>
        </w:rPr>
        <w:t xml:space="preserve"> Регламент по контролю качества</w:t>
      </w:r>
      <w:r w:rsidR="00811B26" w:rsidRPr="00184D9F">
        <w:rPr>
          <w:szCs w:val="24"/>
        </w:rPr>
        <w:t>;</w:t>
      </w:r>
    </w:p>
    <w:p w:rsidR="00F0285E" w:rsidRPr="00854309" w:rsidRDefault="00F0285E" w:rsidP="00854309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 xml:space="preserve">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задания. </w:t>
      </w:r>
      <w:r w:rsidR="00854309" w:rsidRPr="00854309">
        <w:rPr>
          <w:szCs w:val="24"/>
        </w:rPr>
        <w:t xml:space="preserve">Технология производства работ, контролируемые параметры и методы контроля, взаимная увязка технологических процессов, требования по организации работ отражаются в </w:t>
      </w:r>
      <w:r w:rsidR="00854309" w:rsidRPr="00854309">
        <w:rPr>
          <w:color w:val="000001"/>
        </w:rPr>
        <w:t>организационно-технологической документации Подрядчика</w:t>
      </w:r>
      <w:r w:rsidR="00854309" w:rsidRPr="00854309">
        <w:t xml:space="preserve"> (технологические карты, схемы операционного контроля, проекты производства работ), которая до начала работ предоставляется Заказчику</w:t>
      </w:r>
      <w:r w:rsidR="00854309" w:rsidRPr="00854309">
        <w:rPr>
          <w:szCs w:val="24"/>
        </w:rPr>
        <w:t>;</w:t>
      </w:r>
    </w:p>
    <w:p w:rsidR="005161C3" w:rsidRPr="00184D9F" w:rsidRDefault="005161C3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 xml:space="preserve">Подрядчик самостоятельно определяет </w:t>
      </w:r>
      <w:r w:rsidR="00FA4B68">
        <w:rPr>
          <w:szCs w:val="24"/>
        </w:rPr>
        <w:t xml:space="preserve">площадь и </w:t>
      </w:r>
      <w:r>
        <w:rPr>
          <w:szCs w:val="24"/>
        </w:rPr>
        <w:t>места размещения строительной техники, складирования материалов, хозяйственно-бытовых построек и т.п. и согласовывае</w:t>
      </w:r>
      <w:r w:rsidR="00854309">
        <w:rPr>
          <w:szCs w:val="24"/>
        </w:rPr>
        <w:t>т их с собственником территории или</w:t>
      </w:r>
      <w:r>
        <w:rPr>
          <w:szCs w:val="24"/>
        </w:rPr>
        <w:t xml:space="preserve"> администрацией района и Заказчиком</w:t>
      </w:r>
      <w:r w:rsidR="00FA4B68" w:rsidRPr="00184D9F">
        <w:rPr>
          <w:szCs w:val="24"/>
        </w:rPr>
        <w:t>;</w:t>
      </w:r>
    </w:p>
    <w:p w:rsidR="00BC1F5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>М</w:t>
      </w:r>
      <w:r w:rsidR="00700692" w:rsidRPr="00184D9F">
        <w:rPr>
          <w:szCs w:val="24"/>
        </w:rPr>
        <w:t>атериал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получаемый при удалении слоя асфальтобетонного покрытия методом холодного фрезерования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вывозится с объекта </w:t>
      </w:r>
      <w:r w:rsidR="008105C6">
        <w:rPr>
          <w:szCs w:val="24"/>
        </w:rPr>
        <w:t xml:space="preserve">в согласованные с Заказчиком места (отвалы) </w:t>
      </w:r>
      <w:r w:rsidR="00700692" w:rsidRPr="00184D9F">
        <w:rPr>
          <w:szCs w:val="24"/>
        </w:rPr>
        <w:t>и передается по акту</w:t>
      </w:r>
      <w:r w:rsidR="008105C6">
        <w:rPr>
          <w:szCs w:val="24"/>
        </w:rPr>
        <w:t xml:space="preserve"> приема-передачи</w:t>
      </w:r>
      <w:r w:rsidR="00700692" w:rsidRPr="00184D9F">
        <w:rPr>
          <w:szCs w:val="24"/>
        </w:rPr>
        <w:t xml:space="preserve">. По согласованию с Заказчиком, допускается использование </w:t>
      </w:r>
      <w:r w:rsidR="00F0285E">
        <w:rPr>
          <w:szCs w:val="24"/>
        </w:rPr>
        <w:t xml:space="preserve">материала </w:t>
      </w:r>
      <w:r w:rsidR="00700692" w:rsidRPr="00184D9F">
        <w:rPr>
          <w:szCs w:val="24"/>
        </w:rPr>
        <w:t>при укрепительных и вспомогательных работах при условиях</w:t>
      </w:r>
      <w:r w:rsidR="00BD4499">
        <w:rPr>
          <w:szCs w:val="24"/>
        </w:rPr>
        <w:t>,</w:t>
      </w:r>
      <w:r w:rsidR="00854309">
        <w:rPr>
          <w:szCs w:val="24"/>
        </w:rPr>
        <w:t xml:space="preserve"> не противоречащих техническому заданию</w:t>
      </w:r>
      <w:r w:rsidR="00811B26" w:rsidRPr="00184D9F">
        <w:rPr>
          <w:szCs w:val="24"/>
        </w:rPr>
        <w:t>;</w:t>
      </w:r>
    </w:p>
    <w:p w:rsidR="00F0285E" w:rsidRPr="00067379" w:rsidRDefault="00F0285E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067379">
        <w:rPr>
          <w:szCs w:val="24"/>
        </w:rPr>
        <w:t xml:space="preserve">Все </w:t>
      </w:r>
      <w:r w:rsidR="00067379">
        <w:rPr>
          <w:szCs w:val="24"/>
        </w:rPr>
        <w:t xml:space="preserve">демонтируемые и </w:t>
      </w:r>
      <w:r w:rsidRPr="00067379">
        <w:rPr>
          <w:szCs w:val="24"/>
        </w:rPr>
        <w:t xml:space="preserve">пригодные к использованию материалы </w:t>
      </w:r>
      <w:r w:rsidR="00067379">
        <w:rPr>
          <w:szCs w:val="24"/>
        </w:rPr>
        <w:t xml:space="preserve">и конструкции </w:t>
      </w:r>
      <w:r w:rsidRPr="00067379">
        <w:rPr>
          <w:szCs w:val="24"/>
        </w:rPr>
        <w:t xml:space="preserve">следует </w:t>
      </w:r>
      <w:r w:rsidR="00067379">
        <w:rPr>
          <w:szCs w:val="24"/>
        </w:rPr>
        <w:t xml:space="preserve">передать собственникам </w:t>
      </w:r>
      <w:r w:rsidR="00E056E3">
        <w:rPr>
          <w:szCs w:val="24"/>
        </w:rPr>
        <w:t xml:space="preserve">либо эксплуатирующим организациям </w:t>
      </w:r>
      <w:r w:rsidR="00067379">
        <w:rPr>
          <w:szCs w:val="24"/>
        </w:rPr>
        <w:t>по акту.</w:t>
      </w:r>
      <w:r w:rsidRPr="00067379">
        <w:rPr>
          <w:szCs w:val="24"/>
        </w:rPr>
        <w:t xml:space="preserve"> Удаление и захоронение материалов, не предназначенных для </w:t>
      </w:r>
      <w:r w:rsidR="00E056E3">
        <w:rPr>
          <w:szCs w:val="24"/>
        </w:rPr>
        <w:t>повторного использования</w:t>
      </w:r>
      <w:r w:rsidRPr="00067379">
        <w:rPr>
          <w:szCs w:val="24"/>
        </w:rPr>
        <w:t xml:space="preserve">, производится </w:t>
      </w:r>
      <w:r w:rsidR="00E056E3">
        <w:rPr>
          <w:szCs w:val="24"/>
        </w:rPr>
        <w:t xml:space="preserve">путем </w:t>
      </w:r>
      <w:r w:rsidRPr="00067379">
        <w:rPr>
          <w:szCs w:val="24"/>
        </w:rPr>
        <w:t>вывоз</w:t>
      </w:r>
      <w:r w:rsidR="00E056E3">
        <w:rPr>
          <w:szCs w:val="24"/>
        </w:rPr>
        <w:t>а</w:t>
      </w:r>
      <w:r w:rsidRPr="00067379">
        <w:rPr>
          <w:szCs w:val="24"/>
        </w:rPr>
        <w:t xml:space="preserve"> в соответствующие места захоронения с представлением Заказчику копии акта о захоронении отходов. Для сжигания пней и порубочных отходов необходимо использовать площадки, временно отводимые для этих целей</w:t>
      </w:r>
      <w:r w:rsidR="00E056E3">
        <w:rPr>
          <w:szCs w:val="24"/>
        </w:rPr>
        <w:t xml:space="preserve">. Подрядчик самостоятельно оформляет площадки и </w:t>
      </w:r>
      <w:r w:rsidRPr="00067379">
        <w:rPr>
          <w:szCs w:val="24"/>
        </w:rPr>
        <w:t>получ</w:t>
      </w:r>
      <w:r w:rsidR="00E056E3">
        <w:rPr>
          <w:szCs w:val="24"/>
        </w:rPr>
        <w:t>ает</w:t>
      </w:r>
      <w:r w:rsidRPr="00067379">
        <w:rPr>
          <w:szCs w:val="24"/>
        </w:rPr>
        <w:t xml:space="preserve"> необходимые разрешения на сжигание отходов</w:t>
      </w:r>
      <w:r w:rsidR="00FA4B68" w:rsidRPr="00184D9F">
        <w:rPr>
          <w:szCs w:val="24"/>
        </w:rPr>
        <w:t>;</w:t>
      </w:r>
    </w:p>
    <w:p w:rsidR="0070069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>П</w:t>
      </w:r>
      <w:r w:rsidR="00700692" w:rsidRPr="00184D9F">
        <w:rPr>
          <w:szCs w:val="24"/>
        </w:rPr>
        <w:t>ри выполнении работ не допускается применение материалов произведенных с применением отходов асфальтобетона;</w:t>
      </w:r>
    </w:p>
    <w:p w:rsidR="0081528D" w:rsidRPr="00184D9F" w:rsidRDefault="00817329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7C6F4E">
        <w:rPr>
          <w:szCs w:val="24"/>
        </w:rPr>
        <w:t>Допустимый нижний предел коэффициента уплотнения смеси выравнивающего слоя не может быть менее 0,98 при толщинах 3см и выше для утвержденного состава сме</w:t>
      </w:r>
      <w:r w:rsidR="00854309">
        <w:rPr>
          <w:szCs w:val="24"/>
        </w:rPr>
        <w:t>си.</w:t>
      </w:r>
    </w:p>
    <w:p w:rsidR="00700692" w:rsidRPr="00184D9F" w:rsidRDefault="00700692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szCs w:val="24"/>
        </w:rPr>
      </w:pPr>
    </w:p>
    <w:p w:rsidR="00AA24FF" w:rsidRPr="00184D9F" w:rsidRDefault="00AA24FF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rStyle w:val="FontStyle33"/>
          <w:bCs w:val="0"/>
        </w:rPr>
      </w:pPr>
      <w:r w:rsidRPr="00184D9F">
        <w:rPr>
          <w:rStyle w:val="FontStyle33"/>
        </w:rPr>
        <w:t xml:space="preserve">Требования при организации работ на проезжей части  </w:t>
      </w:r>
    </w:p>
    <w:p w:rsidR="00811B26" w:rsidRPr="00184D9F" w:rsidRDefault="00811B26" w:rsidP="00184D9F">
      <w:pPr>
        <w:pStyle w:val="a5"/>
        <w:keepLines/>
        <w:widowControl w:val="0"/>
        <w:tabs>
          <w:tab w:val="clear" w:pos="1980"/>
        </w:tabs>
        <w:ind w:left="0" w:firstLine="0"/>
        <w:rPr>
          <w:rStyle w:val="FontStyle33"/>
          <w:bCs w:val="0"/>
        </w:rPr>
      </w:pP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1"/>
          <w:i w:val="0"/>
        </w:rPr>
        <w:t xml:space="preserve">Работы </w:t>
      </w:r>
      <w:r w:rsidRPr="00184D9F">
        <w:rPr>
          <w:rStyle w:val="FontStyle32"/>
        </w:rPr>
        <w:t xml:space="preserve">проводятся в сроки, определенные техническим заданием и </w:t>
      </w:r>
      <w:r w:rsidR="00E964A6">
        <w:rPr>
          <w:rStyle w:val="FontStyle32"/>
        </w:rPr>
        <w:t>контрактом</w:t>
      </w:r>
      <w:r w:rsidRPr="00184D9F">
        <w:rPr>
          <w:rStyle w:val="FontStyle32"/>
        </w:rPr>
        <w:t>.</w:t>
      </w:r>
    </w:p>
    <w:p w:rsidR="00811B26" w:rsidRPr="00BD4499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1"/>
          <w:i w:val="0"/>
        </w:rPr>
      </w:pPr>
      <w:r w:rsidRPr="00184D9F">
        <w:rPr>
          <w:rStyle w:val="FontStyle32"/>
        </w:rPr>
        <w:t>Проведение работ на проезжей части дорог должно быть со</w:t>
      </w:r>
      <w:r w:rsidRPr="00184D9F">
        <w:rPr>
          <w:rStyle w:val="FontStyle32"/>
        </w:rPr>
        <w:softHyphen/>
        <w:t xml:space="preserve">гласовано с </w:t>
      </w:r>
      <w:r w:rsidR="00144330" w:rsidRPr="00660F94">
        <w:rPr>
          <w:sz w:val="22"/>
          <w:szCs w:val="22"/>
        </w:rPr>
        <w:t xml:space="preserve">Заказчиком, </w:t>
      </w:r>
      <w:r w:rsidR="00364553" w:rsidRPr="00BD4499">
        <w:rPr>
          <w:rStyle w:val="FontStyle31"/>
          <w:i w:val="0"/>
        </w:rPr>
        <w:t>ГИБДД г</w:t>
      </w:r>
      <w:proofErr w:type="gramStart"/>
      <w:r w:rsidR="00364553" w:rsidRPr="00BD4499">
        <w:rPr>
          <w:rStyle w:val="FontStyle31"/>
          <w:i w:val="0"/>
        </w:rPr>
        <w:t>.</w:t>
      </w:r>
      <w:r w:rsidR="008105C6" w:rsidRPr="00BD4499">
        <w:rPr>
          <w:rStyle w:val="FontStyle31"/>
          <w:i w:val="0"/>
        </w:rPr>
        <w:t>П</w:t>
      </w:r>
      <w:proofErr w:type="gramEnd"/>
      <w:r w:rsidR="008105C6" w:rsidRPr="00BD4499">
        <w:rPr>
          <w:rStyle w:val="FontStyle31"/>
          <w:i w:val="0"/>
        </w:rPr>
        <w:t xml:space="preserve">ерми,  </w:t>
      </w:r>
      <w:r w:rsidR="00144330" w:rsidRPr="00BD4499">
        <w:rPr>
          <w:rStyle w:val="FontStyle31"/>
          <w:i w:val="0"/>
        </w:rPr>
        <w:t xml:space="preserve">Департаментом дорог и транспорта </w:t>
      </w:r>
      <w:r w:rsidR="008105C6" w:rsidRPr="00BD4499">
        <w:rPr>
          <w:rStyle w:val="FontStyle31"/>
          <w:i w:val="0"/>
        </w:rPr>
        <w:t>администрации г.Перми, МКУ "Пермская дирекция дорожного движения"</w:t>
      </w:r>
      <w:r w:rsidR="00FA4B68" w:rsidRPr="00BD4499">
        <w:rPr>
          <w:rStyle w:val="FontStyle31"/>
          <w:i w:val="0"/>
        </w:rPr>
        <w:t>;</w:t>
      </w: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Организацию движения транспорта и пешеходов и ограждение мест до</w:t>
      </w:r>
      <w:r w:rsidRPr="00184D9F">
        <w:rPr>
          <w:rStyle w:val="FontStyle32"/>
        </w:rPr>
        <w:softHyphen/>
        <w:t>рожных работ</w:t>
      </w:r>
      <w:r w:rsidR="00F90602">
        <w:rPr>
          <w:rStyle w:val="FontStyle32"/>
        </w:rPr>
        <w:t>,</w:t>
      </w:r>
      <w:r w:rsidRPr="00184D9F">
        <w:rPr>
          <w:rStyle w:val="FontStyle32"/>
        </w:rPr>
        <w:t xml:space="preserve"> следует выполнять в соответствии </w:t>
      </w:r>
      <w:r w:rsidR="00E116EB">
        <w:rPr>
          <w:rStyle w:val="FontStyle32"/>
        </w:rPr>
        <w:t>с согласованн</w:t>
      </w:r>
      <w:r w:rsidR="00F90602">
        <w:rPr>
          <w:rStyle w:val="FontStyle32"/>
        </w:rPr>
        <w:t>ыми</w:t>
      </w:r>
      <w:r w:rsidR="00E116EB">
        <w:rPr>
          <w:rStyle w:val="FontStyle32"/>
        </w:rPr>
        <w:t xml:space="preserve"> </w:t>
      </w:r>
      <w:r w:rsidR="00F90602">
        <w:rPr>
          <w:rStyle w:val="FontStyle32"/>
        </w:rPr>
        <w:t xml:space="preserve">в соответствии с п.4.2 </w:t>
      </w:r>
      <w:r w:rsidR="00E116EB">
        <w:rPr>
          <w:rStyle w:val="FontStyle32"/>
        </w:rPr>
        <w:t>схем</w:t>
      </w:r>
      <w:r w:rsidR="00F90602">
        <w:rPr>
          <w:rStyle w:val="FontStyle32"/>
        </w:rPr>
        <w:t>ами</w:t>
      </w:r>
      <w:r w:rsidR="00E116EB">
        <w:rPr>
          <w:rStyle w:val="FontStyle32"/>
        </w:rPr>
        <w:t xml:space="preserve"> </w:t>
      </w:r>
      <w:r w:rsidR="00E116EB">
        <w:rPr>
          <w:rStyle w:val="FontStyle32"/>
        </w:rPr>
        <w:lastRenderedPageBreak/>
        <w:t>размещения</w:t>
      </w:r>
      <w:r w:rsidR="00141AE0">
        <w:rPr>
          <w:rStyle w:val="FontStyle32"/>
        </w:rPr>
        <w:t xml:space="preserve"> технических средств организации движения в местах производства работ и ВСН 37-84</w:t>
      </w:r>
      <w:r w:rsidR="00FA4B68" w:rsidRPr="00184D9F">
        <w:t>;</w:t>
      </w:r>
      <w:r w:rsidRPr="00184D9F">
        <w:rPr>
          <w:rStyle w:val="FontStyle32"/>
        </w:rPr>
        <w:t xml:space="preserve"> 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 полного обустройства ремонтируемого участка дороги временными знаками и ограждениями запрещается размещать на проезжей части и обочинах пер</w:t>
      </w:r>
      <w:r w:rsidRPr="00184D9F">
        <w:rPr>
          <w:rStyle w:val="FontStyle32"/>
        </w:rPr>
        <w:softHyphen/>
        <w:t>сонал, работников, оборудование, инвентарь, материалы для ремонта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Применяемые при дорожных работах временные дорожные знаки, огра</w:t>
      </w:r>
      <w:r w:rsidRPr="00184D9F">
        <w:rPr>
          <w:rStyle w:val="FontStyle32"/>
        </w:rPr>
        <w:softHyphen/>
        <w:t>ждения и другие технические средства устанавливают и содержат организации, вы</w:t>
      </w:r>
      <w:r w:rsidRPr="00184D9F">
        <w:rPr>
          <w:rStyle w:val="FontStyle32"/>
        </w:rPr>
        <w:softHyphen/>
        <w:t>полняющие дорожные работы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Временные дорожные знаки устанавливаются на время проведения ра</w:t>
      </w:r>
      <w:r w:rsidRPr="00184D9F">
        <w:rPr>
          <w:rStyle w:val="FontStyle32"/>
        </w:rPr>
        <w:softHyphen/>
        <w:t xml:space="preserve">бот согласно ГОСТ </w:t>
      </w:r>
      <w:proofErr w:type="gramStart"/>
      <w:r w:rsidRPr="00184D9F">
        <w:rPr>
          <w:rStyle w:val="FontStyle32"/>
        </w:rPr>
        <w:t>Р</w:t>
      </w:r>
      <w:proofErr w:type="gramEnd"/>
      <w:r w:rsidRPr="00184D9F">
        <w:rPr>
          <w:rStyle w:val="FontStyle32"/>
        </w:rPr>
        <w:t xml:space="preserve"> 52289-2004 в соответствии со схемами </w:t>
      </w:r>
      <w:r w:rsidR="00F90602">
        <w:rPr>
          <w:rStyle w:val="FontStyle32"/>
        </w:rPr>
        <w:t>размещения технических средств организации</w:t>
      </w:r>
      <w:r w:rsidRPr="00184D9F">
        <w:rPr>
          <w:rStyle w:val="FontStyle32"/>
        </w:rPr>
        <w:t xml:space="preserve"> </w:t>
      </w:r>
      <w:r w:rsidR="00F90602">
        <w:rPr>
          <w:rStyle w:val="FontStyle32"/>
        </w:rPr>
        <w:t>движения</w:t>
      </w:r>
      <w:r w:rsidR="00F90602" w:rsidRPr="00184D9F">
        <w:rPr>
          <w:rStyle w:val="FontStyle32"/>
        </w:rPr>
        <w:t xml:space="preserve"> </w:t>
      </w:r>
      <w:r w:rsidRPr="00184D9F">
        <w:rPr>
          <w:rStyle w:val="FontStyle32"/>
        </w:rPr>
        <w:t>и огр</w:t>
      </w:r>
      <w:r w:rsidR="00811B26" w:rsidRPr="00184D9F">
        <w:rPr>
          <w:rStyle w:val="FontStyle32"/>
        </w:rPr>
        <w:t>аждения мест производства работ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Дорожные знаки, применяемые при производстве дорожных работ, должны иметь нормативную видимость и светоотражающую (</w:t>
      </w:r>
      <w:proofErr w:type="spellStart"/>
      <w:r w:rsidRPr="00184D9F">
        <w:rPr>
          <w:rStyle w:val="FontStyle32"/>
        </w:rPr>
        <w:t>световозвращающую</w:t>
      </w:r>
      <w:proofErr w:type="spellEnd"/>
      <w:r w:rsidRPr="00184D9F">
        <w:rPr>
          <w:rStyle w:val="FontStyle32"/>
        </w:rPr>
        <w:t>) поверхность</w:t>
      </w:r>
      <w:r w:rsidR="00141AE0">
        <w:rPr>
          <w:rStyle w:val="FontStyle32"/>
        </w:rPr>
        <w:t xml:space="preserve"> в соответствии с ГОСТ </w:t>
      </w:r>
      <w:proofErr w:type="gramStart"/>
      <w:r w:rsidR="00141AE0">
        <w:rPr>
          <w:rStyle w:val="FontStyle32"/>
        </w:rPr>
        <w:t>Р</w:t>
      </w:r>
      <w:proofErr w:type="gramEnd"/>
      <w:r w:rsidR="00141AE0">
        <w:rPr>
          <w:rStyle w:val="FontStyle32"/>
        </w:rPr>
        <w:t xml:space="preserve"> 52290</w:t>
      </w:r>
      <w:r w:rsidR="00141AE0" w:rsidRPr="00184D9F">
        <w:rPr>
          <w:rStyle w:val="FontStyle32"/>
        </w:rPr>
        <w:t>-2004</w:t>
      </w:r>
      <w:r w:rsidRPr="00184D9F">
        <w:rPr>
          <w:rStyle w:val="FontStyle32"/>
        </w:rPr>
        <w:t>.</w:t>
      </w:r>
    </w:p>
    <w:p w:rsidR="00AA24FF" w:rsidRPr="00184D9F" w:rsidRDefault="00AA24FF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b/>
          <w:szCs w:val="24"/>
        </w:rPr>
      </w:pPr>
    </w:p>
    <w:p w:rsidR="00B40DA8" w:rsidRPr="00184D9F" w:rsidRDefault="00B40DA8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szCs w:val="24"/>
        </w:rPr>
      </w:pPr>
      <w:r w:rsidRPr="00184D9F">
        <w:rPr>
          <w:b/>
          <w:szCs w:val="24"/>
        </w:rPr>
        <w:t>Требования по объему гарантий качества работ</w:t>
      </w:r>
    </w:p>
    <w:p w:rsidR="00B40DA8" w:rsidRPr="00184D9F" w:rsidRDefault="00B40DA8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020933" w:rsidRDefault="00854309" w:rsidP="00854309">
      <w:pPr>
        <w:pStyle w:val="a5"/>
        <w:tabs>
          <w:tab w:val="clear" w:pos="1980"/>
        </w:tabs>
        <w:ind w:left="0" w:firstLine="708"/>
        <w:rPr>
          <w:szCs w:val="24"/>
        </w:rPr>
      </w:pPr>
      <w:r w:rsidRPr="00854309">
        <w:rPr>
          <w:szCs w:val="24"/>
        </w:rPr>
        <w:t xml:space="preserve">Подрядчик обязан в течение гарантийного срока устранить за свой счет в срок устанавливаемый Заказчиком,  дефекты и разрушения асфальтобетонного покрытия, в том числе: выбоины, </w:t>
      </w:r>
      <w:proofErr w:type="spellStart"/>
      <w:r w:rsidRPr="00854309">
        <w:rPr>
          <w:szCs w:val="24"/>
        </w:rPr>
        <w:t>выкрашивание</w:t>
      </w:r>
      <w:proofErr w:type="spellEnd"/>
      <w:r w:rsidRPr="00854309">
        <w:rPr>
          <w:szCs w:val="24"/>
        </w:rPr>
        <w:t xml:space="preserve">, шелушение, </w:t>
      </w:r>
      <w:proofErr w:type="spellStart"/>
      <w:r w:rsidRPr="00854309">
        <w:rPr>
          <w:szCs w:val="24"/>
        </w:rPr>
        <w:t>колейность</w:t>
      </w:r>
      <w:proofErr w:type="spellEnd"/>
      <w:r w:rsidRPr="00854309">
        <w:rPr>
          <w:szCs w:val="24"/>
        </w:rPr>
        <w:t>, истирание, пластические деформации, просадки люков колодцев и водоприемных решеток, трещины.</w:t>
      </w:r>
    </w:p>
    <w:p w:rsidR="00854309" w:rsidRPr="00184D9F" w:rsidRDefault="00854309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4F1F43" w:rsidRDefault="004F1F43" w:rsidP="00184D9F">
      <w:pPr>
        <w:tabs>
          <w:tab w:val="left" w:pos="540"/>
        </w:tabs>
        <w:jc w:val="both"/>
        <w:rPr>
          <w:sz w:val="24"/>
          <w:szCs w:val="24"/>
        </w:rPr>
      </w:pPr>
      <w:bookmarkStart w:id="0" w:name="_GoBack"/>
      <w:bookmarkEnd w:id="0"/>
    </w:p>
    <w:p w:rsidR="00343C14" w:rsidRDefault="00343C14" w:rsidP="00184D9F">
      <w:pPr>
        <w:tabs>
          <w:tab w:val="left" w:pos="540"/>
        </w:tabs>
        <w:jc w:val="both"/>
        <w:rPr>
          <w:sz w:val="24"/>
          <w:szCs w:val="24"/>
        </w:rPr>
      </w:pPr>
    </w:p>
    <w:p w:rsidR="00343C14" w:rsidRDefault="00343C14" w:rsidP="00184D9F">
      <w:pPr>
        <w:tabs>
          <w:tab w:val="left" w:pos="540"/>
        </w:tabs>
        <w:jc w:val="both"/>
        <w:rPr>
          <w:sz w:val="24"/>
          <w:szCs w:val="24"/>
        </w:rPr>
      </w:pPr>
    </w:p>
    <w:p w:rsidR="004F1F43" w:rsidRPr="00184D9F" w:rsidRDefault="004F1F43" w:rsidP="00184D9F">
      <w:pPr>
        <w:tabs>
          <w:tab w:val="left" w:pos="540"/>
        </w:tabs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268"/>
      </w:tblGrid>
      <w:tr w:rsidR="00817329" w:rsidRPr="00B472FF" w:rsidTr="0035092A">
        <w:tc>
          <w:tcPr>
            <w:tcW w:w="3544" w:type="dxa"/>
          </w:tcPr>
          <w:p w:rsidR="00817329" w:rsidRPr="00B472FF" w:rsidRDefault="0094167B" w:rsidP="003509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567542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М.В.Чувашов</w:t>
            </w: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EA3D0B" w:rsidP="003509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817329" w:rsidRPr="00B472FF">
              <w:rPr>
                <w:sz w:val="24"/>
                <w:szCs w:val="24"/>
              </w:rPr>
              <w:t xml:space="preserve">нженер </w:t>
            </w:r>
            <w:r w:rsidR="00C74B62">
              <w:rPr>
                <w:sz w:val="24"/>
                <w:szCs w:val="24"/>
              </w:rPr>
              <w:t xml:space="preserve">2 категории </w:t>
            </w:r>
            <w:proofErr w:type="spellStart"/>
            <w:r w:rsidR="00817329" w:rsidRPr="00B472FF">
              <w:rPr>
                <w:sz w:val="24"/>
                <w:szCs w:val="24"/>
              </w:rPr>
              <w:t>ОСРиКР</w:t>
            </w:r>
            <w:proofErr w:type="spellEnd"/>
            <w:r w:rsidR="00817329" w:rsidRPr="00B472FF">
              <w:rPr>
                <w:sz w:val="24"/>
                <w:szCs w:val="24"/>
              </w:rPr>
              <w:t xml:space="preserve">  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EA3D0B" w:rsidP="00EA3D0B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94167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94167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Ковале</w:t>
            </w:r>
            <w:r w:rsidR="0094167B">
              <w:rPr>
                <w:sz w:val="24"/>
                <w:szCs w:val="24"/>
              </w:rPr>
              <w:t>в</w:t>
            </w: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B472FF">
              <w:rPr>
                <w:sz w:val="24"/>
                <w:szCs w:val="24"/>
              </w:rPr>
              <w:t>ОСРиКР</w:t>
            </w:r>
            <w:proofErr w:type="spellEnd"/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А.В.Коношенко</w:t>
            </w: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СДО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Г.Н. Прожерина</w:t>
            </w:r>
          </w:p>
        </w:tc>
      </w:tr>
    </w:tbl>
    <w:p w:rsidR="008C1F2D" w:rsidRPr="00184D9F" w:rsidRDefault="008C1F2D" w:rsidP="00184D9F">
      <w:pPr>
        <w:tabs>
          <w:tab w:val="left" w:pos="540"/>
        </w:tabs>
        <w:jc w:val="both"/>
        <w:rPr>
          <w:sz w:val="24"/>
          <w:szCs w:val="24"/>
        </w:rPr>
      </w:pPr>
    </w:p>
    <w:sectPr w:rsidR="008C1F2D" w:rsidRPr="00184D9F" w:rsidSect="00EB66F9"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99F" w:rsidRDefault="00A9099F" w:rsidP="00EB66F9">
      <w:r>
        <w:separator/>
      </w:r>
    </w:p>
  </w:endnote>
  <w:endnote w:type="continuationSeparator" w:id="0">
    <w:p w:rsidR="00A9099F" w:rsidRDefault="00A9099F" w:rsidP="00EB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F1F" w:rsidRDefault="00B25CD9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584F1F" w:rsidRDefault="00584F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99F" w:rsidRDefault="00A9099F" w:rsidP="00EB66F9">
      <w:r>
        <w:separator/>
      </w:r>
    </w:p>
  </w:footnote>
  <w:footnote w:type="continuationSeparator" w:id="0">
    <w:p w:rsidR="00A9099F" w:rsidRDefault="00A9099F" w:rsidP="00EB6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AB3"/>
    <w:multiLevelType w:val="hybridMultilevel"/>
    <w:tmpl w:val="4AB2E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A624F"/>
    <w:multiLevelType w:val="multilevel"/>
    <w:tmpl w:val="994C82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DDC6D18"/>
    <w:multiLevelType w:val="multilevel"/>
    <w:tmpl w:val="48B0E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C4F26F0"/>
    <w:multiLevelType w:val="multilevel"/>
    <w:tmpl w:val="03123540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b/>
      </w:rPr>
    </w:lvl>
    <w:lvl w:ilvl="1">
      <w:start w:val="3"/>
      <w:numFmt w:val="decimalZero"/>
      <w:lvlText w:val="%1.%2."/>
      <w:lvlJc w:val="left"/>
      <w:pPr>
        <w:tabs>
          <w:tab w:val="num" w:pos="1365"/>
        </w:tabs>
        <w:ind w:left="1365" w:hanging="10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617763D9"/>
    <w:multiLevelType w:val="multilevel"/>
    <w:tmpl w:val="78826FE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62151575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0605146"/>
    <w:multiLevelType w:val="multilevel"/>
    <w:tmpl w:val="70A4C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8534D15"/>
    <w:multiLevelType w:val="multilevel"/>
    <w:tmpl w:val="6B8084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8"/>
        </w:tabs>
        <w:ind w:left="1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6"/>
        </w:tabs>
        <w:ind w:left="2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5"/>
        </w:tabs>
        <w:ind w:left="2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34"/>
        </w:tabs>
        <w:ind w:left="26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3"/>
        </w:tabs>
        <w:ind w:left="3043" w:hanging="1800"/>
      </w:pPr>
      <w:rPr>
        <w:rFonts w:hint="default"/>
      </w:rPr>
    </w:lvl>
  </w:abstractNum>
  <w:abstractNum w:abstractNumId="8">
    <w:nsid w:val="7CEB1D0E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BBB"/>
    <w:rsid w:val="000011CB"/>
    <w:rsid w:val="00013166"/>
    <w:rsid w:val="00016841"/>
    <w:rsid w:val="00020933"/>
    <w:rsid w:val="00021143"/>
    <w:rsid w:val="00024890"/>
    <w:rsid w:val="00025956"/>
    <w:rsid w:val="00027BA4"/>
    <w:rsid w:val="00027CD7"/>
    <w:rsid w:val="00042FBF"/>
    <w:rsid w:val="00057A6E"/>
    <w:rsid w:val="00067379"/>
    <w:rsid w:val="00083597"/>
    <w:rsid w:val="000866AA"/>
    <w:rsid w:val="00094ABC"/>
    <w:rsid w:val="00095EC1"/>
    <w:rsid w:val="000D7003"/>
    <w:rsid w:val="000E53F5"/>
    <w:rsid w:val="000F227D"/>
    <w:rsid w:val="00115A44"/>
    <w:rsid w:val="001241F8"/>
    <w:rsid w:val="001347A0"/>
    <w:rsid w:val="00141AE0"/>
    <w:rsid w:val="00144330"/>
    <w:rsid w:val="001472C9"/>
    <w:rsid w:val="00154491"/>
    <w:rsid w:val="0017037B"/>
    <w:rsid w:val="00176018"/>
    <w:rsid w:val="00184D9F"/>
    <w:rsid w:val="00192E40"/>
    <w:rsid w:val="0019650B"/>
    <w:rsid w:val="001B17BF"/>
    <w:rsid w:val="001C347C"/>
    <w:rsid w:val="001C4B65"/>
    <w:rsid w:val="001D72D8"/>
    <w:rsid w:val="001E1DF7"/>
    <w:rsid w:val="001E2DE3"/>
    <w:rsid w:val="00201F0C"/>
    <w:rsid w:val="00230B89"/>
    <w:rsid w:val="002373B1"/>
    <w:rsid w:val="002529E1"/>
    <w:rsid w:val="00253E97"/>
    <w:rsid w:val="00263A22"/>
    <w:rsid w:val="002737B2"/>
    <w:rsid w:val="002A1B42"/>
    <w:rsid w:val="002B4B27"/>
    <w:rsid w:val="002C283E"/>
    <w:rsid w:val="00305A9F"/>
    <w:rsid w:val="003216CE"/>
    <w:rsid w:val="00336FB8"/>
    <w:rsid w:val="003404CC"/>
    <w:rsid w:val="00343C14"/>
    <w:rsid w:val="00353BBB"/>
    <w:rsid w:val="003636AD"/>
    <w:rsid w:val="00364553"/>
    <w:rsid w:val="003652B9"/>
    <w:rsid w:val="00376D8D"/>
    <w:rsid w:val="00382DFF"/>
    <w:rsid w:val="003B3696"/>
    <w:rsid w:val="003C60DD"/>
    <w:rsid w:val="003E7F44"/>
    <w:rsid w:val="00400CB0"/>
    <w:rsid w:val="0042096A"/>
    <w:rsid w:val="004315E7"/>
    <w:rsid w:val="00455D8E"/>
    <w:rsid w:val="004714CA"/>
    <w:rsid w:val="004D1A47"/>
    <w:rsid w:val="004D354A"/>
    <w:rsid w:val="004D52C0"/>
    <w:rsid w:val="004D788F"/>
    <w:rsid w:val="004F1F43"/>
    <w:rsid w:val="004F6DA7"/>
    <w:rsid w:val="00501350"/>
    <w:rsid w:val="00502A19"/>
    <w:rsid w:val="0050471F"/>
    <w:rsid w:val="005161C3"/>
    <w:rsid w:val="005213F1"/>
    <w:rsid w:val="00521D5E"/>
    <w:rsid w:val="00525745"/>
    <w:rsid w:val="0055590C"/>
    <w:rsid w:val="00567542"/>
    <w:rsid w:val="00584F1F"/>
    <w:rsid w:val="00586679"/>
    <w:rsid w:val="00593813"/>
    <w:rsid w:val="005A2083"/>
    <w:rsid w:val="005A55D4"/>
    <w:rsid w:val="005C628F"/>
    <w:rsid w:val="005F0E89"/>
    <w:rsid w:val="005F4B4E"/>
    <w:rsid w:val="00637CDA"/>
    <w:rsid w:val="00675601"/>
    <w:rsid w:val="006961BD"/>
    <w:rsid w:val="006A05E9"/>
    <w:rsid w:val="006B14BC"/>
    <w:rsid w:val="006C0272"/>
    <w:rsid w:val="006D1E26"/>
    <w:rsid w:val="006D1E72"/>
    <w:rsid w:val="006D2379"/>
    <w:rsid w:val="006D34CC"/>
    <w:rsid w:val="00700692"/>
    <w:rsid w:val="00705DAA"/>
    <w:rsid w:val="00714C82"/>
    <w:rsid w:val="00717894"/>
    <w:rsid w:val="00727F95"/>
    <w:rsid w:val="0075307E"/>
    <w:rsid w:val="0075446C"/>
    <w:rsid w:val="007552BC"/>
    <w:rsid w:val="00796559"/>
    <w:rsid w:val="007B414C"/>
    <w:rsid w:val="007C0FB1"/>
    <w:rsid w:val="008105C6"/>
    <w:rsid w:val="00811B26"/>
    <w:rsid w:val="0081528D"/>
    <w:rsid w:val="00817329"/>
    <w:rsid w:val="00817FFB"/>
    <w:rsid w:val="008446EA"/>
    <w:rsid w:val="008535A6"/>
    <w:rsid w:val="00854309"/>
    <w:rsid w:val="00873604"/>
    <w:rsid w:val="008925BB"/>
    <w:rsid w:val="008A2F77"/>
    <w:rsid w:val="008B25A8"/>
    <w:rsid w:val="008B5A45"/>
    <w:rsid w:val="008B7358"/>
    <w:rsid w:val="008C11C5"/>
    <w:rsid w:val="008C1F2D"/>
    <w:rsid w:val="008C74D9"/>
    <w:rsid w:val="008E5E74"/>
    <w:rsid w:val="008F408B"/>
    <w:rsid w:val="009018AE"/>
    <w:rsid w:val="009038AE"/>
    <w:rsid w:val="00913AC8"/>
    <w:rsid w:val="00922BDA"/>
    <w:rsid w:val="0093211B"/>
    <w:rsid w:val="00937E33"/>
    <w:rsid w:val="0094167B"/>
    <w:rsid w:val="00944C26"/>
    <w:rsid w:val="00950277"/>
    <w:rsid w:val="00965EE8"/>
    <w:rsid w:val="00981E07"/>
    <w:rsid w:val="00982932"/>
    <w:rsid w:val="00991829"/>
    <w:rsid w:val="00995856"/>
    <w:rsid w:val="009A1C43"/>
    <w:rsid w:val="009C6C3F"/>
    <w:rsid w:val="009D2CAB"/>
    <w:rsid w:val="00A21918"/>
    <w:rsid w:val="00A31CF0"/>
    <w:rsid w:val="00A34FCE"/>
    <w:rsid w:val="00A51B07"/>
    <w:rsid w:val="00A6603B"/>
    <w:rsid w:val="00A67702"/>
    <w:rsid w:val="00A72281"/>
    <w:rsid w:val="00A75406"/>
    <w:rsid w:val="00A87D9E"/>
    <w:rsid w:val="00A9099F"/>
    <w:rsid w:val="00AA24FF"/>
    <w:rsid w:val="00AA2ACF"/>
    <w:rsid w:val="00AD338D"/>
    <w:rsid w:val="00AD3434"/>
    <w:rsid w:val="00B06B13"/>
    <w:rsid w:val="00B25CD9"/>
    <w:rsid w:val="00B32FB6"/>
    <w:rsid w:val="00B40DA8"/>
    <w:rsid w:val="00B42D68"/>
    <w:rsid w:val="00B442BD"/>
    <w:rsid w:val="00B44ADC"/>
    <w:rsid w:val="00B472FF"/>
    <w:rsid w:val="00B51ADF"/>
    <w:rsid w:val="00B634FD"/>
    <w:rsid w:val="00B74D57"/>
    <w:rsid w:val="00B75C14"/>
    <w:rsid w:val="00BA438A"/>
    <w:rsid w:val="00BB260F"/>
    <w:rsid w:val="00BC066C"/>
    <w:rsid w:val="00BC1F52"/>
    <w:rsid w:val="00BD4499"/>
    <w:rsid w:val="00BE03C2"/>
    <w:rsid w:val="00BF0668"/>
    <w:rsid w:val="00C3165E"/>
    <w:rsid w:val="00C508AE"/>
    <w:rsid w:val="00C630E0"/>
    <w:rsid w:val="00C74B62"/>
    <w:rsid w:val="00C911BF"/>
    <w:rsid w:val="00C96B37"/>
    <w:rsid w:val="00CB411C"/>
    <w:rsid w:val="00CD00F2"/>
    <w:rsid w:val="00CF1D38"/>
    <w:rsid w:val="00CF1FF3"/>
    <w:rsid w:val="00CF59DF"/>
    <w:rsid w:val="00CF77C2"/>
    <w:rsid w:val="00D02FFE"/>
    <w:rsid w:val="00D200D7"/>
    <w:rsid w:val="00D261C2"/>
    <w:rsid w:val="00D26AD2"/>
    <w:rsid w:val="00D451D9"/>
    <w:rsid w:val="00D762C5"/>
    <w:rsid w:val="00D80394"/>
    <w:rsid w:val="00D81629"/>
    <w:rsid w:val="00D863DA"/>
    <w:rsid w:val="00D91C1F"/>
    <w:rsid w:val="00DA6E4B"/>
    <w:rsid w:val="00DB4B1A"/>
    <w:rsid w:val="00DB5CD3"/>
    <w:rsid w:val="00DD0CE4"/>
    <w:rsid w:val="00DD2B59"/>
    <w:rsid w:val="00DF53D4"/>
    <w:rsid w:val="00E056E3"/>
    <w:rsid w:val="00E116EB"/>
    <w:rsid w:val="00E303B2"/>
    <w:rsid w:val="00E30E6C"/>
    <w:rsid w:val="00E42EAC"/>
    <w:rsid w:val="00E469CF"/>
    <w:rsid w:val="00E52602"/>
    <w:rsid w:val="00E82AB5"/>
    <w:rsid w:val="00E82B23"/>
    <w:rsid w:val="00E90590"/>
    <w:rsid w:val="00E90B66"/>
    <w:rsid w:val="00E964A6"/>
    <w:rsid w:val="00E97963"/>
    <w:rsid w:val="00EA3D0B"/>
    <w:rsid w:val="00EB433D"/>
    <w:rsid w:val="00EB5DAD"/>
    <w:rsid w:val="00EB66F9"/>
    <w:rsid w:val="00EE1EA4"/>
    <w:rsid w:val="00EF1547"/>
    <w:rsid w:val="00EF47DC"/>
    <w:rsid w:val="00F0285E"/>
    <w:rsid w:val="00F101A1"/>
    <w:rsid w:val="00F11E91"/>
    <w:rsid w:val="00F135B4"/>
    <w:rsid w:val="00F441E5"/>
    <w:rsid w:val="00F5182F"/>
    <w:rsid w:val="00F61BE9"/>
    <w:rsid w:val="00F626B0"/>
    <w:rsid w:val="00F72965"/>
    <w:rsid w:val="00F90602"/>
    <w:rsid w:val="00FA4B68"/>
    <w:rsid w:val="00FC2584"/>
    <w:rsid w:val="00F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B14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77C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7C2"/>
    <w:rPr>
      <w:rFonts w:ascii="Times New Roman" w:eastAsia="Times New Roman" w:hAnsi="Times New Roman"/>
      <w:b/>
      <w:sz w:val="28"/>
    </w:rPr>
  </w:style>
  <w:style w:type="paragraph" w:styleId="21">
    <w:name w:val="Body Text 2"/>
    <w:basedOn w:val="a"/>
    <w:link w:val="22"/>
    <w:rsid w:val="00944C2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944C26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6B14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6B14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B14BC"/>
    <w:rPr>
      <w:rFonts w:ascii="Times New Roman" w:eastAsia="Times New Roman" w:hAnsi="Times New Roman"/>
    </w:rPr>
  </w:style>
  <w:style w:type="paragraph" w:customStyle="1" w:styleId="11">
    <w:name w:val="мой1"/>
    <w:basedOn w:val="a"/>
    <w:semiHidden/>
    <w:rsid w:val="006B14BC"/>
    <w:pPr>
      <w:widowControl w:val="0"/>
      <w:autoSpaceDE w:val="0"/>
      <w:autoSpaceDN w:val="0"/>
      <w:adjustRightInd w:val="0"/>
      <w:ind w:left="284" w:right="284" w:firstLine="709"/>
      <w:jc w:val="both"/>
    </w:pPr>
    <w:rPr>
      <w:b/>
      <w:bCs/>
      <w:sz w:val="28"/>
      <w:szCs w:val="28"/>
    </w:rPr>
  </w:style>
  <w:style w:type="paragraph" w:customStyle="1" w:styleId="a5">
    <w:name w:val="Пункт"/>
    <w:basedOn w:val="a"/>
    <w:rsid w:val="00B40DA8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customStyle="1" w:styleId="FontStyle33">
    <w:name w:val="Font Style33"/>
    <w:basedOn w:val="a0"/>
    <w:rsid w:val="00AA24FF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2">
    <w:name w:val="Style2"/>
    <w:basedOn w:val="a"/>
    <w:rsid w:val="00AA24FF"/>
    <w:pPr>
      <w:widowControl w:val="0"/>
      <w:autoSpaceDE w:val="0"/>
      <w:autoSpaceDN w:val="0"/>
      <w:adjustRightInd w:val="0"/>
      <w:spacing w:line="324" w:lineRule="exact"/>
      <w:ind w:firstLine="703"/>
      <w:jc w:val="both"/>
    </w:pPr>
    <w:rPr>
      <w:sz w:val="24"/>
      <w:szCs w:val="24"/>
    </w:rPr>
  </w:style>
  <w:style w:type="paragraph" w:customStyle="1" w:styleId="Style4">
    <w:name w:val="Style4"/>
    <w:basedOn w:val="a"/>
    <w:rsid w:val="00AA24FF"/>
    <w:pPr>
      <w:widowControl w:val="0"/>
      <w:autoSpaceDE w:val="0"/>
      <w:autoSpaceDN w:val="0"/>
      <w:adjustRightInd w:val="0"/>
      <w:spacing w:line="330" w:lineRule="exact"/>
      <w:ind w:firstLine="725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AA24FF"/>
    <w:rPr>
      <w:rFonts w:ascii="Times New Roman" w:hAnsi="Times New Roman" w:cs="Times New Roman" w:hint="default"/>
      <w:sz w:val="24"/>
      <w:szCs w:val="24"/>
    </w:rPr>
  </w:style>
  <w:style w:type="character" w:customStyle="1" w:styleId="FontStyle31">
    <w:name w:val="Font Style31"/>
    <w:basedOn w:val="a0"/>
    <w:rsid w:val="00AA24FF"/>
    <w:rPr>
      <w:rFonts w:ascii="Times New Roman" w:hAnsi="Times New Roman" w:cs="Times New Roman" w:hint="default"/>
      <w:i/>
      <w:iCs/>
      <w:sz w:val="24"/>
      <w:szCs w:val="24"/>
    </w:rPr>
  </w:style>
  <w:style w:type="table" w:styleId="a6">
    <w:name w:val="Table Grid"/>
    <w:basedOn w:val="a1"/>
    <w:uiPriority w:val="59"/>
    <w:rsid w:val="00D20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27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7BA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67702"/>
  </w:style>
  <w:style w:type="paragraph" w:styleId="a9">
    <w:name w:val="header"/>
    <w:basedOn w:val="a"/>
    <w:link w:val="aa"/>
    <w:uiPriority w:val="99"/>
    <w:semiHidden/>
    <w:unhideWhenUsed/>
    <w:rsid w:val="00EB6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66F9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EB6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66F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3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D71E3-6811-4CAB-AEEB-2927459F3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Konoshenko</dc:creator>
  <cp:keywords/>
  <dc:description/>
  <cp:lastModifiedBy>Кириллова Ольга Ивановна</cp:lastModifiedBy>
  <cp:revision>2</cp:revision>
  <cp:lastPrinted>2012-02-21T08:06:00Z</cp:lastPrinted>
  <dcterms:created xsi:type="dcterms:W3CDTF">2012-04-27T10:22:00Z</dcterms:created>
  <dcterms:modified xsi:type="dcterms:W3CDTF">2012-04-27T10:22:00Z</dcterms:modified>
</cp:coreProperties>
</file>