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F65729">
              <w:rPr>
                <w:sz w:val="24"/>
                <w:szCs w:val="24"/>
              </w:rPr>
              <w:t>_________</w:t>
            </w:r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8F2FD4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353BBB" w:rsidRPr="00184D9F" w:rsidRDefault="00E90590" w:rsidP="001241F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ул.</w:t>
      </w:r>
      <w:r w:rsidR="00153547">
        <w:rPr>
          <w:sz w:val="24"/>
          <w:szCs w:val="24"/>
          <w:u w:val="single"/>
        </w:rPr>
        <w:t xml:space="preserve"> </w:t>
      </w:r>
      <w:r w:rsidR="00834ACD">
        <w:rPr>
          <w:sz w:val="24"/>
          <w:szCs w:val="24"/>
          <w:u w:val="single"/>
        </w:rPr>
        <w:t>Крисанова от ул. Ленина до ул. Луначарского</w:t>
      </w:r>
      <w:r w:rsidR="00153547">
        <w:rPr>
          <w:sz w:val="24"/>
          <w:szCs w:val="24"/>
          <w:u w:val="single"/>
        </w:rPr>
        <w:t>.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</w:t>
      </w:r>
      <w:r w:rsidR="00D26DAA">
        <w:rPr>
          <w:sz w:val="24"/>
          <w:szCs w:val="24"/>
        </w:rPr>
        <w:t>магистральную улицу районного значения, транспортно-пешеходную</w:t>
      </w:r>
      <w:r w:rsidRPr="00184D9F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9F5DB1">
        <w:rPr>
          <w:sz w:val="24"/>
          <w:szCs w:val="24"/>
        </w:rPr>
        <w:t>Ленинском</w:t>
      </w:r>
      <w:r w:rsidR="00450B69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 xml:space="preserve"> районе г.</w:t>
      </w:r>
      <w:r w:rsidR="00450B69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B75C3B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Плотность застройки более 5</w:t>
      </w:r>
      <w:r w:rsidR="006B14BC" w:rsidRPr="00184D9F">
        <w:rPr>
          <w:sz w:val="24"/>
          <w:szCs w:val="24"/>
        </w:rPr>
        <w:t>0%.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Ширина проезжей части</w:t>
      </w:r>
      <w:r w:rsidR="00450B69">
        <w:rPr>
          <w:sz w:val="24"/>
          <w:szCs w:val="24"/>
        </w:rPr>
        <w:t xml:space="preserve"> </w:t>
      </w:r>
      <w:r w:rsidR="00834ACD">
        <w:rPr>
          <w:sz w:val="24"/>
          <w:szCs w:val="24"/>
        </w:rPr>
        <w:t>14</w:t>
      </w:r>
      <w:r w:rsidR="00B158D9">
        <w:rPr>
          <w:sz w:val="24"/>
          <w:szCs w:val="24"/>
        </w:rPr>
        <w:t>-</w:t>
      </w:r>
      <w:r w:rsidR="00834ACD">
        <w:rPr>
          <w:sz w:val="24"/>
          <w:szCs w:val="24"/>
        </w:rPr>
        <w:t>14,2</w:t>
      </w:r>
      <w:r w:rsidRPr="00184D9F">
        <w:rPr>
          <w:sz w:val="24"/>
          <w:szCs w:val="24"/>
        </w:rPr>
        <w:t>м</w:t>
      </w:r>
      <w:r w:rsidR="00450B69">
        <w:rPr>
          <w:sz w:val="24"/>
          <w:szCs w:val="24"/>
        </w:rPr>
        <w:t>.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450B69">
        <w:rPr>
          <w:sz w:val="24"/>
          <w:szCs w:val="24"/>
        </w:rPr>
        <w:t xml:space="preserve"> движения автотранспорта </w:t>
      </w:r>
      <w:r w:rsidR="00834ACD">
        <w:rPr>
          <w:sz w:val="24"/>
          <w:szCs w:val="24"/>
        </w:rPr>
        <w:t>4</w:t>
      </w:r>
      <w:r w:rsidR="00B75C3B">
        <w:rPr>
          <w:sz w:val="24"/>
          <w:szCs w:val="24"/>
        </w:rPr>
        <w:t>.</w:t>
      </w:r>
    </w:p>
    <w:p w:rsidR="006B14BC" w:rsidRPr="00184D9F" w:rsidRDefault="00834ACD" w:rsidP="00184D9F">
      <w:pPr>
        <w:pStyle w:val="11"/>
        <w:ind w:left="0" w:right="-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Участок  пересекает </w:t>
      </w:r>
      <w:r w:rsidRPr="00184D9F">
        <w:rPr>
          <w:b w:val="0"/>
          <w:sz w:val="24"/>
          <w:szCs w:val="24"/>
        </w:rPr>
        <w:t>маршруты движения общественного транспорта –</w:t>
      </w:r>
      <w:r>
        <w:rPr>
          <w:b w:val="0"/>
          <w:sz w:val="24"/>
          <w:szCs w:val="24"/>
        </w:rPr>
        <w:t xml:space="preserve"> автобуса</w:t>
      </w:r>
      <w:r w:rsidR="00E90590">
        <w:rPr>
          <w:b w:val="0"/>
          <w:sz w:val="24"/>
          <w:szCs w:val="24"/>
        </w:rPr>
        <w:t>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Покрытие</w:t>
      </w:r>
      <w:r w:rsidR="00B75C3B">
        <w:rPr>
          <w:sz w:val="24"/>
          <w:szCs w:val="24"/>
        </w:rPr>
        <w:t xml:space="preserve"> проезжей части – асфальтобетон.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 xml:space="preserve">, </w:t>
      </w:r>
      <w:r w:rsidR="00BC0458">
        <w:rPr>
          <w:sz w:val="24"/>
          <w:szCs w:val="24"/>
        </w:rPr>
        <w:t>продольные и поперечные трещины, выбоины.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9F5DB1" w:rsidRDefault="009F5DB1" w:rsidP="009F5DB1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9F5DB1" w:rsidRDefault="009F5DB1" w:rsidP="009F5DB1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Ремонт покрытия проезжей части:</w:t>
      </w:r>
    </w:p>
    <w:p w:rsidR="009F5DB1" w:rsidRDefault="009F5DB1" w:rsidP="009F5DB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фрезерование поверхностного слоя асфальтобетонных по</w:t>
      </w:r>
      <w:r w:rsidR="001F16E6">
        <w:rPr>
          <w:sz w:val="24"/>
          <w:szCs w:val="24"/>
        </w:rPr>
        <w:t>крытий толщиной до 10см – 6</w:t>
      </w:r>
      <w:r w:rsidR="00834ACD">
        <w:rPr>
          <w:sz w:val="24"/>
          <w:szCs w:val="24"/>
        </w:rPr>
        <w:t>110</w:t>
      </w:r>
      <w:r>
        <w:rPr>
          <w:sz w:val="24"/>
          <w:szCs w:val="24"/>
        </w:rPr>
        <w:t xml:space="preserve">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;</w:t>
      </w:r>
    </w:p>
    <w:p w:rsidR="009F5DB1" w:rsidRDefault="009F5DB1" w:rsidP="009F5DB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на расстояние до 5км (в место указанное Заказчиком) – </w:t>
      </w:r>
      <w:r w:rsidR="001F16E6">
        <w:rPr>
          <w:sz w:val="24"/>
          <w:szCs w:val="24"/>
        </w:rPr>
        <w:t>6</w:t>
      </w:r>
      <w:r w:rsidR="00834ACD">
        <w:rPr>
          <w:sz w:val="24"/>
          <w:szCs w:val="24"/>
        </w:rPr>
        <w:t>11</w:t>
      </w:r>
      <w:r>
        <w:rPr>
          <w:sz w:val="24"/>
          <w:szCs w:val="24"/>
        </w:rPr>
        <w:t>т;</w:t>
      </w:r>
    </w:p>
    <w:p w:rsidR="009F5DB1" w:rsidRPr="001760F1" w:rsidRDefault="009F5DB1" w:rsidP="009F5DB1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 xml:space="preserve">- розлив вяжущих материалов с расходом 0,6л/м2 (БНД 60/90, БНД 90/130 по </w:t>
      </w:r>
      <w:r w:rsidRPr="001760F1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1760F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1760F1">
        <w:rPr>
          <w:color w:val="000000"/>
          <w:sz w:val="24"/>
          <w:szCs w:val="24"/>
          <w:shd w:val="clear" w:color="auto" w:fill="FFFFFF"/>
        </w:rPr>
        <w:t>22245-90</w:t>
      </w:r>
      <w:r w:rsidRPr="001760F1">
        <w:rPr>
          <w:sz w:val="24"/>
          <w:szCs w:val="24"/>
        </w:rPr>
        <w:t xml:space="preserve"> или ЭБК-1, ЭБК-2 по ГОСТ </w:t>
      </w:r>
      <w:proofErr w:type="gramStart"/>
      <w:r w:rsidRPr="001760F1">
        <w:rPr>
          <w:sz w:val="24"/>
          <w:szCs w:val="24"/>
        </w:rPr>
        <w:t>Р</w:t>
      </w:r>
      <w:proofErr w:type="gramEnd"/>
      <w:r w:rsidRPr="001760F1">
        <w:rPr>
          <w:sz w:val="24"/>
          <w:szCs w:val="24"/>
        </w:rPr>
        <w:t xml:space="preserve"> 52128-2003) – </w:t>
      </w:r>
      <w:r w:rsidR="00834ACD">
        <w:rPr>
          <w:sz w:val="24"/>
          <w:szCs w:val="24"/>
        </w:rPr>
        <w:t>3,6735</w:t>
      </w:r>
      <w:r w:rsidRPr="001760F1">
        <w:rPr>
          <w:sz w:val="24"/>
          <w:szCs w:val="24"/>
        </w:rPr>
        <w:t>т;</w:t>
      </w:r>
    </w:p>
    <w:p w:rsidR="009F5DB1" w:rsidRPr="001760F1" w:rsidRDefault="009F5DB1" w:rsidP="009F5DB1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760F1">
        <w:rPr>
          <w:sz w:val="24"/>
          <w:szCs w:val="24"/>
        </w:rPr>
        <w:t xml:space="preserve">- устройство выравнивающего слоя из пористой асфальтобетонной смеси марки 1 по ГОСТ 9128-2009 – </w:t>
      </w:r>
      <w:r w:rsidR="00834ACD">
        <w:rPr>
          <w:sz w:val="24"/>
          <w:szCs w:val="24"/>
        </w:rPr>
        <w:t>550,4</w:t>
      </w:r>
      <w:r w:rsidRPr="001760F1">
        <w:rPr>
          <w:sz w:val="24"/>
          <w:szCs w:val="24"/>
        </w:rPr>
        <w:t>т;</w:t>
      </w:r>
    </w:p>
    <w:p w:rsidR="009F5DB1" w:rsidRDefault="009F5DB1" w:rsidP="009F5DB1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760F1">
        <w:rPr>
          <w:sz w:val="24"/>
          <w:szCs w:val="24"/>
        </w:rPr>
        <w:t xml:space="preserve">- розлив вяжущих материалов с расходом 0,3л/м2 (БНД 60/90, БНД 90/130 по </w:t>
      </w:r>
      <w:r w:rsidRPr="001760F1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1760F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 xml:space="preserve">- </w:t>
      </w:r>
      <w:r w:rsidR="001F16E6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="00834ACD">
        <w:rPr>
          <w:sz w:val="24"/>
          <w:szCs w:val="24"/>
        </w:rPr>
        <w:t>833</w:t>
      </w:r>
      <w:r>
        <w:rPr>
          <w:sz w:val="24"/>
          <w:szCs w:val="24"/>
        </w:rPr>
        <w:t>т;</w:t>
      </w:r>
    </w:p>
    <w:p w:rsidR="009F5DB1" w:rsidRDefault="009F5DB1" w:rsidP="009F5DB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по </w:t>
      </w:r>
      <w:r w:rsidRPr="00A67702">
        <w:rPr>
          <w:sz w:val="24"/>
          <w:szCs w:val="24"/>
        </w:rPr>
        <w:t xml:space="preserve">ГОСТ 31015-2002 </w:t>
      </w:r>
      <w:r>
        <w:rPr>
          <w:sz w:val="24"/>
          <w:szCs w:val="24"/>
        </w:rPr>
        <w:t>Н=</w:t>
      </w:r>
      <w:r w:rsidR="00834ACD">
        <w:rPr>
          <w:sz w:val="24"/>
          <w:szCs w:val="24"/>
        </w:rPr>
        <w:t>6</w:t>
      </w:r>
      <w:r>
        <w:rPr>
          <w:sz w:val="24"/>
          <w:szCs w:val="24"/>
        </w:rPr>
        <w:t xml:space="preserve">см (ЩМАС-15) – </w:t>
      </w:r>
      <w:r w:rsidR="001F16E6">
        <w:rPr>
          <w:sz w:val="24"/>
          <w:szCs w:val="24"/>
        </w:rPr>
        <w:t>6</w:t>
      </w:r>
      <w:r w:rsidR="00834ACD">
        <w:rPr>
          <w:sz w:val="24"/>
          <w:szCs w:val="24"/>
        </w:rPr>
        <w:t>110</w:t>
      </w:r>
      <w:r>
        <w:rPr>
          <w:sz w:val="24"/>
          <w:szCs w:val="24"/>
        </w:rPr>
        <w:t>м2;</w:t>
      </w:r>
    </w:p>
    <w:p w:rsidR="009F5DB1" w:rsidRDefault="009F5DB1" w:rsidP="009F5DB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411C">
        <w:rPr>
          <w:sz w:val="24"/>
          <w:szCs w:val="24"/>
        </w:rPr>
        <w:t xml:space="preserve">подъем люков колодцев до уровня проезжей части с применением колец опорных по ГОСТ 8020-90 </w:t>
      </w:r>
      <w:r>
        <w:rPr>
          <w:sz w:val="24"/>
          <w:szCs w:val="24"/>
        </w:rPr>
        <w:t>–</w:t>
      </w:r>
      <w:r w:rsidRPr="00CB411C">
        <w:rPr>
          <w:sz w:val="24"/>
          <w:szCs w:val="24"/>
        </w:rPr>
        <w:t xml:space="preserve"> </w:t>
      </w:r>
      <w:r w:rsidR="00834ACD">
        <w:rPr>
          <w:sz w:val="24"/>
          <w:szCs w:val="24"/>
        </w:rPr>
        <w:t>37</w:t>
      </w:r>
      <w:r>
        <w:rPr>
          <w:sz w:val="24"/>
          <w:szCs w:val="24"/>
        </w:rPr>
        <w:t xml:space="preserve"> шт.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lastRenderedPageBreak/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D91C1F" w:rsidRDefault="00D91C1F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 w:rsidR="00BF0668"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 w:rsidR="00BF0668"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E351A1">
        <w:rPr>
          <w:b/>
          <w:bCs/>
          <w:szCs w:val="24"/>
        </w:rPr>
        <w:t>Общие требования к выполнению работ</w:t>
      </w:r>
    </w:p>
    <w:p w:rsidR="00E351A1" w:rsidRPr="00E351A1" w:rsidRDefault="00E351A1" w:rsidP="00E351A1">
      <w:pPr>
        <w:pStyle w:val="a5"/>
        <w:widowControl w:val="0"/>
        <w:tabs>
          <w:tab w:val="left" w:pos="708"/>
        </w:tabs>
        <w:ind w:left="0" w:firstLine="0"/>
        <w:rPr>
          <w:bCs/>
          <w:szCs w:val="24"/>
        </w:rPr>
      </w:pP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bCs/>
          <w:szCs w:val="24"/>
        </w:rPr>
        <w:t xml:space="preserve">Работы должны производиться в </w:t>
      </w:r>
      <w:r w:rsidRPr="00E351A1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Pr="00E351A1">
        <w:rPr>
          <w:szCs w:val="24"/>
        </w:rPr>
        <w:t>Р</w:t>
      </w:r>
      <w:proofErr w:type="gramEnd"/>
      <w:r w:rsidRPr="00E351A1">
        <w:rPr>
          <w:szCs w:val="24"/>
        </w:rPr>
        <w:t xml:space="preserve"> 50597-93; СНиП 2.07.01-89; СНиП III-10-75; СТП-01-01-2012 Регламент по контролю качества;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работ, контролируемы</w:t>
      </w:r>
      <w:r w:rsidR="00B47AA9">
        <w:rPr>
          <w:szCs w:val="24"/>
        </w:rPr>
        <w:t>е</w:t>
      </w:r>
      <w:r w:rsidRPr="00E351A1">
        <w:rPr>
          <w:szCs w:val="24"/>
        </w:rPr>
        <w:t xml:space="preserve"> параметры и методы контроля, взаимная увязка технологических процессов, требования по организации работ отражаются в </w:t>
      </w:r>
      <w:r w:rsidRPr="00E351A1">
        <w:rPr>
          <w:color w:val="000001"/>
        </w:rPr>
        <w:t>организационно-технологической документации Подрядчика</w:t>
      </w:r>
      <w:r w:rsidRPr="00E351A1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Pr="00E351A1">
        <w:rPr>
          <w:szCs w:val="24"/>
        </w:rPr>
        <w:t>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Подрядчик самостоятельно определяет площадь и места размещения строительной техники, складирования материалов, хозяйственно-бытовых построек и т.п. и согласовывает их с собственником территории или администрацией района и Заказчиком;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proofErr w:type="gramStart"/>
      <w:r w:rsidRPr="00E351A1">
        <w:rPr>
          <w:szCs w:val="24"/>
        </w:rPr>
        <w:t>Материал</w:t>
      </w:r>
      <w:proofErr w:type="gramEnd"/>
      <w:r w:rsidRPr="00E351A1">
        <w:rPr>
          <w:szCs w:val="24"/>
        </w:rPr>
        <w:t xml:space="preserve"> получаемый при удалении слоя асфальтобетонного покрытия методом холодного фрезерования вывозится с объекта в согласованные с Заказчиком места (отвалы) и передается по акту приема-передачи. По согласованию с Заказчиком, допускается использование материала при укрепительных и вспомогательных работах при </w:t>
      </w:r>
      <w:proofErr w:type="gramStart"/>
      <w:r w:rsidRPr="00E351A1">
        <w:rPr>
          <w:szCs w:val="24"/>
        </w:rPr>
        <w:t>условиях</w:t>
      </w:r>
      <w:proofErr w:type="gramEnd"/>
      <w:r w:rsidRPr="00E351A1">
        <w:rPr>
          <w:szCs w:val="24"/>
        </w:rPr>
        <w:t xml:space="preserve"> не противоречащих техническому заданию;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Все демонтируемые и пригодные к использованию материалы и конструкции следует передать собственникам либо эксплуатирующим организациям по акту. Удаление и захоронение материалов, не предназначенных для повторного использования, производится путем вывоза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целей. Подрядчик самостоятельно оформляет площадки и получает необходимые разрешения на сжигание отходов;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При выполнении работ не допускается применение материалов произведенных с применением отходов асфальтобетона;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смеси.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360" w:firstLine="0"/>
        <w:rPr>
          <w:szCs w:val="24"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0"/>
        </w:numPr>
        <w:jc w:val="center"/>
        <w:rPr>
          <w:rStyle w:val="FontStyle33"/>
          <w:bCs w:val="0"/>
        </w:rPr>
      </w:pPr>
      <w:r w:rsidRPr="00E351A1">
        <w:rPr>
          <w:rStyle w:val="FontStyle33"/>
        </w:rPr>
        <w:t xml:space="preserve">Требования при организации работ на проезжей части  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0" w:firstLine="0"/>
        <w:rPr>
          <w:rStyle w:val="FontStyle33"/>
          <w:bCs w:val="0"/>
        </w:rPr>
      </w:pP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B1201A">
        <w:rPr>
          <w:rStyle w:val="FontStyle31"/>
          <w:i w:val="0"/>
        </w:rPr>
        <w:t>Работы</w:t>
      </w:r>
      <w:r w:rsidRPr="00E351A1">
        <w:rPr>
          <w:rStyle w:val="FontStyle31"/>
        </w:rPr>
        <w:t xml:space="preserve"> </w:t>
      </w:r>
      <w:r w:rsidRPr="00E351A1">
        <w:rPr>
          <w:rStyle w:val="FontStyle32"/>
        </w:rPr>
        <w:t xml:space="preserve">проводятся в сроки, определенные техническим заданием и </w:t>
      </w:r>
      <w:r w:rsidR="009E6C1F">
        <w:rPr>
          <w:rStyle w:val="FontStyle32"/>
        </w:rPr>
        <w:t>контрактом</w:t>
      </w:r>
      <w:r w:rsidRPr="00E351A1">
        <w:rPr>
          <w:rStyle w:val="FontStyle32"/>
        </w:rPr>
        <w:t>.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Проведение работ на проезжей части дорог должно быть со</w:t>
      </w:r>
      <w:r w:rsidRPr="00E351A1">
        <w:rPr>
          <w:rStyle w:val="FontStyle32"/>
        </w:rPr>
        <w:softHyphen/>
        <w:t xml:space="preserve">гласовано с </w:t>
      </w:r>
      <w:r w:rsidRPr="00E351A1">
        <w:rPr>
          <w:sz w:val="22"/>
          <w:szCs w:val="22"/>
        </w:rPr>
        <w:t>Заказчиком, ГИБДД г</w:t>
      </w:r>
      <w:proofErr w:type="gramStart"/>
      <w:r w:rsidRPr="00E351A1">
        <w:rPr>
          <w:sz w:val="22"/>
          <w:szCs w:val="22"/>
        </w:rPr>
        <w:t>.П</w:t>
      </w:r>
      <w:proofErr w:type="gramEnd"/>
      <w:r w:rsidRPr="00E351A1">
        <w:rPr>
          <w:sz w:val="22"/>
          <w:szCs w:val="22"/>
        </w:rPr>
        <w:t>ерми,  Департаментом дорог и транспорта администрации г.Перми, МКУ "Пермская дирекция дорожного движения"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lastRenderedPageBreak/>
        <w:t>Организацию движения транспорта и пешеходов и ограждение мест до</w:t>
      </w:r>
      <w:r w:rsidRPr="00E351A1">
        <w:rPr>
          <w:rStyle w:val="FontStyle32"/>
        </w:rPr>
        <w:softHyphen/>
        <w:t>рожных работ, следует выполнять в соответствии с согласованными в соответствии с п.4.2 схемами размещения технических средств организации движения в местах производства работ и ВСН 37-84</w:t>
      </w:r>
      <w:r w:rsidRPr="00E351A1">
        <w:t>;</w:t>
      </w:r>
      <w:r w:rsidRPr="00E351A1">
        <w:rPr>
          <w:rStyle w:val="FontStyle32"/>
        </w:rPr>
        <w:t xml:space="preserve"> 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E351A1">
        <w:rPr>
          <w:rStyle w:val="FontStyle32"/>
        </w:rPr>
        <w:softHyphen/>
        <w:t>сонал, работников, оборудование, инвентарь, материалы для ремонта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Применяемые при дорожных работах временные дорожные знаки, огра</w:t>
      </w:r>
      <w:r w:rsidRPr="00E351A1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E351A1">
        <w:rPr>
          <w:rStyle w:val="FontStyle32"/>
        </w:rPr>
        <w:softHyphen/>
        <w:t>полняющие дорожные работы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Временные дорожные знаки устанавливаются на время проведения ра</w:t>
      </w:r>
      <w:r w:rsidRPr="00E351A1">
        <w:rPr>
          <w:rStyle w:val="FontStyle32"/>
        </w:rPr>
        <w:softHyphen/>
        <w:t xml:space="preserve">бот согласно ГОСТ </w:t>
      </w:r>
      <w:proofErr w:type="gramStart"/>
      <w:r w:rsidRPr="00E351A1">
        <w:rPr>
          <w:rStyle w:val="FontStyle32"/>
        </w:rPr>
        <w:t>Р</w:t>
      </w:r>
      <w:proofErr w:type="gramEnd"/>
      <w:r w:rsidRPr="00E351A1">
        <w:rPr>
          <w:rStyle w:val="FontStyle32"/>
        </w:rPr>
        <w:t xml:space="preserve"> 52289-2004 в соответствии со схемами размещения технических средств организации движения и ограждения мест производства работ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E351A1">
        <w:rPr>
          <w:rStyle w:val="FontStyle32"/>
        </w:rPr>
        <w:t>световозвращающую</w:t>
      </w:r>
      <w:proofErr w:type="spellEnd"/>
      <w:r w:rsidRPr="00E351A1">
        <w:rPr>
          <w:rStyle w:val="FontStyle32"/>
        </w:rPr>
        <w:t xml:space="preserve">) поверхность в соответствии с ГОСТ </w:t>
      </w:r>
      <w:proofErr w:type="gramStart"/>
      <w:r w:rsidRPr="00E351A1">
        <w:rPr>
          <w:rStyle w:val="FontStyle32"/>
        </w:rPr>
        <w:t>Р</w:t>
      </w:r>
      <w:proofErr w:type="gramEnd"/>
      <w:r w:rsidRPr="00E351A1">
        <w:rPr>
          <w:rStyle w:val="FontStyle32"/>
        </w:rPr>
        <w:t xml:space="preserve"> 52290-2004.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360" w:firstLine="0"/>
        <w:rPr>
          <w:b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0"/>
        </w:numPr>
        <w:jc w:val="center"/>
        <w:rPr>
          <w:b/>
          <w:szCs w:val="24"/>
        </w:rPr>
      </w:pPr>
      <w:r w:rsidRPr="00E351A1">
        <w:rPr>
          <w:b/>
          <w:szCs w:val="24"/>
        </w:rPr>
        <w:t>Требования по объему гарантий качества работ</w:t>
      </w:r>
    </w:p>
    <w:p w:rsidR="00E351A1" w:rsidRPr="00E351A1" w:rsidRDefault="00E351A1" w:rsidP="00E351A1">
      <w:pPr>
        <w:pStyle w:val="a5"/>
        <w:tabs>
          <w:tab w:val="left" w:pos="708"/>
        </w:tabs>
        <w:ind w:left="0" w:firstLine="0"/>
        <w:rPr>
          <w:szCs w:val="24"/>
        </w:rPr>
      </w:pPr>
    </w:p>
    <w:p w:rsidR="00E351A1" w:rsidRDefault="00E351A1" w:rsidP="00E351A1">
      <w:pPr>
        <w:pStyle w:val="a5"/>
        <w:tabs>
          <w:tab w:val="left" w:pos="708"/>
        </w:tabs>
        <w:ind w:left="0" w:firstLine="709"/>
        <w:rPr>
          <w:szCs w:val="24"/>
        </w:rPr>
      </w:pPr>
      <w:r w:rsidRPr="00E351A1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E351A1">
        <w:rPr>
          <w:szCs w:val="24"/>
        </w:rPr>
        <w:t>выкрашивание</w:t>
      </w:r>
      <w:proofErr w:type="spellEnd"/>
      <w:r w:rsidRPr="00E351A1">
        <w:rPr>
          <w:szCs w:val="24"/>
        </w:rPr>
        <w:t xml:space="preserve">, шелушение, </w:t>
      </w:r>
      <w:proofErr w:type="spellStart"/>
      <w:r w:rsidRPr="00E351A1">
        <w:rPr>
          <w:szCs w:val="24"/>
        </w:rPr>
        <w:t>колейность</w:t>
      </w:r>
      <w:proofErr w:type="spellEnd"/>
      <w:r w:rsidRPr="00E351A1">
        <w:rPr>
          <w:szCs w:val="24"/>
        </w:rPr>
        <w:t>, истирание, пластические деформации, просадки люков колодцев и водоприемных решеток, трещины.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4F1F43" w:rsidRDefault="004F1F43" w:rsidP="00184D9F">
      <w:pPr>
        <w:tabs>
          <w:tab w:val="left" w:pos="540"/>
        </w:tabs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A536BD" w:rsidRPr="00184D9F" w:rsidRDefault="00A536BD" w:rsidP="00184D9F">
      <w:pPr>
        <w:tabs>
          <w:tab w:val="left" w:pos="54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3003A5" w:rsidRPr="00B472FF" w:rsidTr="00B158D9">
        <w:tc>
          <w:tcPr>
            <w:tcW w:w="3544" w:type="dxa"/>
          </w:tcPr>
          <w:p w:rsidR="003003A5" w:rsidRPr="00B472FF" w:rsidRDefault="003003A5" w:rsidP="00B158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B472FF">
              <w:rPr>
                <w:sz w:val="24"/>
                <w:szCs w:val="24"/>
              </w:rPr>
              <w:t xml:space="preserve"> инженер  </w:t>
            </w:r>
          </w:p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 Чувашов</w:t>
            </w:r>
          </w:p>
        </w:tc>
      </w:tr>
      <w:tr w:rsidR="003003A5" w:rsidRPr="00B472FF" w:rsidTr="00B158D9">
        <w:tc>
          <w:tcPr>
            <w:tcW w:w="3544" w:type="dxa"/>
          </w:tcPr>
          <w:p w:rsidR="003003A5" w:rsidRPr="00B472FF" w:rsidRDefault="003003A5" w:rsidP="00B158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B158D9">
        <w:tc>
          <w:tcPr>
            <w:tcW w:w="3544" w:type="dxa"/>
          </w:tcPr>
          <w:p w:rsidR="003003A5" w:rsidRPr="00B472FF" w:rsidRDefault="00DD3CE1" w:rsidP="00B158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инженер</w:t>
            </w:r>
            <w:r w:rsidR="003003A5" w:rsidRPr="00B472FF">
              <w:rPr>
                <w:sz w:val="24"/>
                <w:szCs w:val="24"/>
              </w:rPr>
              <w:t xml:space="preserve"> </w:t>
            </w:r>
            <w:proofErr w:type="spellStart"/>
            <w:r w:rsidR="003003A5" w:rsidRPr="00B472FF">
              <w:rPr>
                <w:sz w:val="24"/>
                <w:szCs w:val="24"/>
              </w:rPr>
              <w:t>ОСРиКР</w:t>
            </w:r>
            <w:proofErr w:type="spellEnd"/>
            <w:r w:rsidR="003003A5" w:rsidRPr="00B472FF">
              <w:rPr>
                <w:sz w:val="24"/>
                <w:szCs w:val="24"/>
              </w:rPr>
              <w:t xml:space="preserve">  </w:t>
            </w:r>
          </w:p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DD3CE1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А.С.Кармышев</w:t>
            </w:r>
            <w:proofErr w:type="spellEnd"/>
          </w:p>
        </w:tc>
      </w:tr>
      <w:tr w:rsidR="003003A5" w:rsidRPr="00B472FF" w:rsidTr="00B158D9">
        <w:tc>
          <w:tcPr>
            <w:tcW w:w="3544" w:type="dxa"/>
          </w:tcPr>
          <w:p w:rsidR="003003A5" w:rsidRPr="00B472FF" w:rsidRDefault="003003A5" w:rsidP="00B158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B158D9">
        <w:tc>
          <w:tcPr>
            <w:tcW w:w="3544" w:type="dxa"/>
          </w:tcPr>
          <w:p w:rsidR="003003A5" w:rsidRPr="00B472FF" w:rsidRDefault="003003A5" w:rsidP="00B158D9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ОСРиКР</w:t>
            </w:r>
          </w:p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3003A5" w:rsidRPr="00B472FF" w:rsidTr="00B158D9">
        <w:tc>
          <w:tcPr>
            <w:tcW w:w="3544" w:type="dxa"/>
          </w:tcPr>
          <w:p w:rsidR="003003A5" w:rsidRPr="00B472FF" w:rsidRDefault="003003A5" w:rsidP="00B158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B158D9">
        <w:tc>
          <w:tcPr>
            <w:tcW w:w="3544" w:type="dxa"/>
          </w:tcPr>
          <w:p w:rsidR="003003A5" w:rsidRPr="00B472FF" w:rsidRDefault="003003A5" w:rsidP="00B158D9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B158D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Г.Н. </w:t>
            </w:r>
            <w:proofErr w:type="spellStart"/>
            <w:r w:rsidRPr="00B472FF">
              <w:rPr>
                <w:sz w:val="24"/>
                <w:szCs w:val="24"/>
              </w:rPr>
              <w:t>Прожерина</w:t>
            </w:r>
            <w:proofErr w:type="spellEnd"/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E6" w:rsidRDefault="001F16E6" w:rsidP="00EB66F9">
      <w:r>
        <w:separator/>
      </w:r>
    </w:p>
  </w:endnote>
  <w:endnote w:type="continuationSeparator" w:id="0">
    <w:p w:rsidR="001F16E6" w:rsidRDefault="001F16E6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6E6" w:rsidRDefault="00A536BD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1F16E6" w:rsidRDefault="001F16E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E6" w:rsidRDefault="001F16E6" w:rsidP="00EB66F9">
      <w:r>
        <w:separator/>
      </w:r>
    </w:p>
  </w:footnote>
  <w:footnote w:type="continuationSeparator" w:id="0">
    <w:p w:rsidR="001F16E6" w:rsidRDefault="001F16E6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67379"/>
    <w:rsid w:val="000866AA"/>
    <w:rsid w:val="00094ABC"/>
    <w:rsid w:val="00095EC1"/>
    <w:rsid w:val="000D7003"/>
    <w:rsid w:val="000E53F5"/>
    <w:rsid w:val="001241F8"/>
    <w:rsid w:val="001347A0"/>
    <w:rsid w:val="00141AE0"/>
    <w:rsid w:val="00144330"/>
    <w:rsid w:val="001472C9"/>
    <w:rsid w:val="00153547"/>
    <w:rsid w:val="00154491"/>
    <w:rsid w:val="0017037B"/>
    <w:rsid w:val="00176018"/>
    <w:rsid w:val="00184D9F"/>
    <w:rsid w:val="00192E40"/>
    <w:rsid w:val="0019650B"/>
    <w:rsid w:val="001B17BF"/>
    <w:rsid w:val="001C347C"/>
    <w:rsid w:val="001C4B65"/>
    <w:rsid w:val="001D72D8"/>
    <w:rsid w:val="001E1DF7"/>
    <w:rsid w:val="001E2DE3"/>
    <w:rsid w:val="001F16E6"/>
    <w:rsid w:val="00201F0C"/>
    <w:rsid w:val="00230B89"/>
    <w:rsid w:val="002373B1"/>
    <w:rsid w:val="002529E1"/>
    <w:rsid w:val="00253E97"/>
    <w:rsid w:val="00263A22"/>
    <w:rsid w:val="002737B2"/>
    <w:rsid w:val="00275AB5"/>
    <w:rsid w:val="002A1B42"/>
    <w:rsid w:val="002B4B27"/>
    <w:rsid w:val="002C03CD"/>
    <w:rsid w:val="002E7283"/>
    <w:rsid w:val="003003A5"/>
    <w:rsid w:val="00305983"/>
    <w:rsid w:val="00305A9F"/>
    <w:rsid w:val="0030656A"/>
    <w:rsid w:val="003216CE"/>
    <w:rsid w:val="00336FB8"/>
    <w:rsid w:val="003404CC"/>
    <w:rsid w:val="00343C14"/>
    <w:rsid w:val="00353BBB"/>
    <w:rsid w:val="003636AD"/>
    <w:rsid w:val="00364553"/>
    <w:rsid w:val="003652B9"/>
    <w:rsid w:val="00376D8D"/>
    <w:rsid w:val="00382DFF"/>
    <w:rsid w:val="003B3696"/>
    <w:rsid w:val="003C60DD"/>
    <w:rsid w:val="003E7F44"/>
    <w:rsid w:val="00400CB0"/>
    <w:rsid w:val="0042096A"/>
    <w:rsid w:val="004315E7"/>
    <w:rsid w:val="004448F0"/>
    <w:rsid w:val="00450B69"/>
    <w:rsid w:val="00455D8E"/>
    <w:rsid w:val="004714CA"/>
    <w:rsid w:val="00493D54"/>
    <w:rsid w:val="004D1A47"/>
    <w:rsid w:val="004D354A"/>
    <w:rsid w:val="004D52C0"/>
    <w:rsid w:val="004E1D23"/>
    <w:rsid w:val="004F1F43"/>
    <w:rsid w:val="004F6DA7"/>
    <w:rsid w:val="00501350"/>
    <w:rsid w:val="00502A19"/>
    <w:rsid w:val="0050471F"/>
    <w:rsid w:val="005161C3"/>
    <w:rsid w:val="005213F1"/>
    <w:rsid w:val="00521D5E"/>
    <w:rsid w:val="00525745"/>
    <w:rsid w:val="0055590C"/>
    <w:rsid w:val="00574027"/>
    <w:rsid w:val="00584F1F"/>
    <w:rsid w:val="00586679"/>
    <w:rsid w:val="005C628F"/>
    <w:rsid w:val="005F4B4E"/>
    <w:rsid w:val="006375C5"/>
    <w:rsid w:val="00637CDA"/>
    <w:rsid w:val="006602A4"/>
    <w:rsid w:val="00675601"/>
    <w:rsid w:val="006A05E9"/>
    <w:rsid w:val="006B14BC"/>
    <w:rsid w:val="006D1E26"/>
    <w:rsid w:val="006D1E72"/>
    <w:rsid w:val="006D2379"/>
    <w:rsid w:val="006D34CC"/>
    <w:rsid w:val="00700692"/>
    <w:rsid w:val="00705DAA"/>
    <w:rsid w:val="00727F95"/>
    <w:rsid w:val="0075307E"/>
    <w:rsid w:val="0075446C"/>
    <w:rsid w:val="007552BC"/>
    <w:rsid w:val="00796559"/>
    <w:rsid w:val="007B414C"/>
    <w:rsid w:val="007C0FB1"/>
    <w:rsid w:val="008105C6"/>
    <w:rsid w:val="00811B26"/>
    <w:rsid w:val="0081528D"/>
    <w:rsid w:val="00817329"/>
    <w:rsid w:val="00834ACD"/>
    <w:rsid w:val="008446EA"/>
    <w:rsid w:val="008535A6"/>
    <w:rsid w:val="00873604"/>
    <w:rsid w:val="008925BB"/>
    <w:rsid w:val="008A2F77"/>
    <w:rsid w:val="008B5A45"/>
    <w:rsid w:val="008B7358"/>
    <w:rsid w:val="008C11C5"/>
    <w:rsid w:val="008C1F2D"/>
    <w:rsid w:val="008E5E74"/>
    <w:rsid w:val="008F2FD4"/>
    <w:rsid w:val="008F408B"/>
    <w:rsid w:val="009038AE"/>
    <w:rsid w:val="00913AC8"/>
    <w:rsid w:val="00922BDA"/>
    <w:rsid w:val="0093211B"/>
    <w:rsid w:val="00937E33"/>
    <w:rsid w:val="00944C26"/>
    <w:rsid w:val="00950277"/>
    <w:rsid w:val="00965EE8"/>
    <w:rsid w:val="00982932"/>
    <w:rsid w:val="00991829"/>
    <w:rsid w:val="00995856"/>
    <w:rsid w:val="009A1C43"/>
    <w:rsid w:val="009E6C1F"/>
    <w:rsid w:val="009F5DB1"/>
    <w:rsid w:val="00A21918"/>
    <w:rsid w:val="00A257BC"/>
    <w:rsid w:val="00A34FCE"/>
    <w:rsid w:val="00A459C4"/>
    <w:rsid w:val="00A51B07"/>
    <w:rsid w:val="00A536BD"/>
    <w:rsid w:val="00A6603B"/>
    <w:rsid w:val="00A67702"/>
    <w:rsid w:val="00A72281"/>
    <w:rsid w:val="00A75406"/>
    <w:rsid w:val="00AA24FF"/>
    <w:rsid w:val="00AA2ACF"/>
    <w:rsid w:val="00AD338D"/>
    <w:rsid w:val="00AD3434"/>
    <w:rsid w:val="00B013EA"/>
    <w:rsid w:val="00B06B13"/>
    <w:rsid w:val="00B1201A"/>
    <w:rsid w:val="00B158D9"/>
    <w:rsid w:val="00B25DFC"/>
    <w:rsid w:val="00B32FB6"/>
    <w:rsid w:val="00B40DA8"/>
    <w:rsid w:val="00B42D68"/>
    <w:rsid w:val="00B442BD"/>
    <w:rsid w:val="00B44ADC"/>
    <w:rsid w:val="00B472FF"/>
    <w:rsid w:val="00B47AA9"/>
    <w:rsid w:val="00B51ADF"/>
    <w:rsid w:val="00B634FD"/>
    <w:rsid w:val="00B74D57"/>
    <w:rsid w:val="00B75C14"/>
    <w:rsid w:val="00B75C3B"/>
    <w:rsid w:val="00BA438A"/>
    <w:rsid w:val="00BB260F"/>
    <w:rsid w:val="00BC0458"/>
    <w:rsid w:val="00BC066C"/>
    <w:rsid w:val="00BC1F52"/>
    <w:rsid w:val="00BE03C2"/>
    <w:rsid w:val="00BE4A23"/>
    <w:rsid w:val="00BF0668"/>
    <w:rsid w:val="00BF6E72"/>
    <w:rsid w:val="00C508AE"/>
    <w:rsid w:val="00C630E0"/>
    <w:rsid w:val="00C96B37"/>
    <w:rsid w:val="00CB411C"/>
    <w:rsid w:val="00CD00F2"/>
    <w:rsid w:val="00CF1D38"/>
    <w:rsid w:val="00CF1FF3"/>
    <w:rsid w:val="00CF59DF"/>
    <w:rsid w:val="00CF77C2"/>
    <w:rsid w:val="00D200D7"/>
    <w:rsid w:val="00D261C2"/>
    <w:rsid w:val="00D26AD2"/>
    <w:rsid w:val="00D26DAA"/>
    <w:rsid w:val="00D451D9"/>
    <w:rsid w:val="00D762C5"/>
    <w:rsid w:val="00D76886"/>
    <w:rsid w:val="00D81629"/>
    <w:rsid w:val="00D863DA"/>
    <w:rsid w:val="00D91C1F"/>
    <w:rsid w:val="00DA6E4B"/>
    <w:rsid w:val="00DB4B1A"/>
    <w:rsid w:val="00DB5CD3"/>
    <w:rsid w:val="00DD0CE4"/>
    <w:rsid w:val="00DD3CE1"/>
    <w:rsid w:val="00DF53D4"/>
    <w:rsid w:val="00E056E3"/>
    <w:rsid w:val="00E116EB"/>
    <w:rsid w:val="00E30E6C"/>
    <w:rsid w:val="00E351A1"/>
    <w:rsid w:val="00E42EAC"/>
    <w:rsid w:val="00E52602"/>
    <w:rsid w:val="00E82AB5"/>
    <w:rsid w:val="00E90590"/>
    <w:rsid w:val="00E90B66"/>
    <w:rsid w:val="00E97963"/>
    <w:rsid w:val="00EA15DC"/>
    <w:rsid w:val="00EB5DAD"/>
    <w:rsid w:val="00EB66F9"/>
    <w:rsid w:val="00EE1EA4"/>
    <w:rsid w:val="00EE73D4"/>
    <w:rsid w:val="00EF1547"/>
    <w:rsid w:val="00EF47DC"/>
    <w:rsid w:val="00F0285E"/>
    <w:rsid w:val="00F11E91"/>
    <w:rsid w:val="00F135B4"/>
    <w:rsid w:val="00F21B00"/>
    <w:rsid w:val="00F31001"/>
    <w:rsid w:val="00F441E5"/>
    <w:rsid w:val="00F5182F"/>
    <w:rsid w:val="00F61BE9"/>
    <w:rsid w:val="00F626B0"/>
    <w:rsid w:val="00F65729"/>
    <w:rsid w:val="00F72965"/>
    <w:rsid w:val="00F903F3"/>
    <w:rsid w:val="00F90602"/>
    <w:rsid w:val="00FA4B68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0623E-D1AF-44F5-92EC-97AD589B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5</cp:revision>
  <cp:lastPrinted>2012-04-18T11:04:00Z</cp:lastPrinted>
  <dcterms:created xsi:type="dcterms:W3CDTF">2012-04-18T11:04:00Z</dcterms:created>
  <dcterms:modified xsi:type="dcterms:W3CDTF">2012-04-30T05:51:00Z</dcterms:modified>
</cp:coreProperties>
</file>