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>
              <w:rPr>
                <w:sz w:val="24"/>
                <w:szCs w:val="24"/>
              </w:rPr>
              <w:t>М.С.Якушев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8F2FD4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E90590" w:rsidP="001241F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ул.</w:t>
      </w:r>
      <w:r w:rsidR="00153547">
        <w:rPr>
          <w:sz w:val="24"/>
          <w:szCs w:val="24"/>
          <w:u w:val="single"/>
        </w:rPr>
        <w:t xml:space="preserve"> Тургенева от ул. Ким до ул. Макаренко.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</w:t>
      </w:r>
      <w:r w:rsidR="00D26DAA">
        <w:rPr>
          <w:sz w:val="24"/>
          <w:szCs w:val="24"/>
        </w:rPr>
        <w:t>магистральную улицу районного значения,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450B69">
        <w:rPr>
          <w:sz w:val="24"/>
          <w:szCs w:val="24"/>
        </w:rPr>
        <w:t xml:space="preserve">Мотовилихинском </w:t>
      </w:r>
      <w:r w:rsidR="0075307E">
        <w:rPr>
          <w:sz w:val="24"/>
          <w:szCs w:val="24"/>
        </w:rPr>
        <w:t xml:space="preserve"> районе г.</w:t>
      </w:r>
      <w:r w:rsidR="00450B69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B75C3B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Плотность застройки более 5</w:t>
      </w:r>
      <w:r w:rsidR="006B14BC" w:rsidRPr="00184D9F">
        <w:rPr>
          <w:sz w:val="24"/>
          <w:szCs w:val="24"/>
        </w:rPr>
        <w:t>0%.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Ширина проезжей части</w:t>
      </w:r>
      <w:r w:rsidR="00450B69">
        <w:rPr>
          <w:sz w:val="24"/>
          <w:szCs w:val="24"/>
        </w:rPr>
        <w:t xml:space="preserve"> от 7,5м. до 17,4</w:t>
      </w:r>
      <w:r w:rsidRPr="00184D9F">
        <w:rPr>
          <w:sz w:val="24"/>
          <w:szCs w:val="24"/>
        </w:rPr>
        <w:t>м</w:t>
      </w:r>
      <w:r w:rsidR="00450B69">
        <w:rPr>
          <w:sz w:val="24"/>
          <w:szCs w:val="24"/>
        </w:rPr>
        <w:t>.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450B69">
        <w:rPr>
          <w:sz w:val="24"/>
          <w:szCs w:val="24"/>
        </w:rPr>
        <w:t xml:space="preserve"> движения автотранспорта </w:t>
      </w:r>
      <w:r w:rsidR="00E90590">
        <w:rPr>
          <w:sz w:val="24"/>
          <w:szCs w:val="24"/>
        </w:rPr>
        <w:t>2</w:t>
      </w:r>
      <w:r w:rsidR="00450B69">
        <w:rPr>
          <w:sz w:val="24"/>
          <w:szCs w:val="24"/>
        </w:rPr>
        <w:t>-4</w:t>
      </w:r>
      <w:r w:rsidR="00B75C3B">
        <w:rPr>
          <w:sz w:val="24"/>
          <w:szCs w:val="24"/>
        </w:rPr>
        <w:t>.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E90590">
        <w:rPr>
          <w:b w:val="0"/>
          <w:sz w:val="24"/>
          <w:szCs w:val="24"/>
        </w:rPr>
        <w:t xml:space="preserve"> автобуса.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Покрытие</w:t>
      </w:r>
      <w:r w:rsidR="00B75C3B">
        <w:rPr>
          <w:sz w:val="24"/>
          <w:szCs w:val="24"/>
        </w:rPr>
        <w:t xml:space="preserve"> проезжей части – асфальтобетон.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 xml:space="preserve">, </w:t>
      </w:r>
      <w:r w:rsidR="00BC0458">
        <w:rPr>
          <w:sz w:val="24"/>
          <w:szCs w:val="24"/>
        </w:rPr>
        <w:t>продольные и поперечные трещины, выбоины.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BF6E72" w:rsidRDefault="00BF6E72" w:rsidP="00BF6E72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Проезжая часть: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толщиной до </w:t>
      </w:r>
      <w:r w:rsidR="00450B69">
        <w:rPr>
          <w:sz w:val="24"/>
          <w:szCs w:val="24"/>
        </w:rPr>
        <w:t>10</w:t>
      </w:r>
      <w:r>
        <w:rPr>
          <w:sz w:val="24"/>
          <w:szCs w:val="24"/>
        </w:rPr>
        <w:t xml:space="preserve">см </w:t>
      </w:r>
      <w:r w:rsidR="00CD00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50B69">
        <w:rPr>
          <w:sz w:val="24"/>
          <w:szCs w:val="24"/>
        </w:rPr>
        <w:t>17800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</w:t>
      </w:r>
      <w:r w:rsidR="002C03CD">
        <w:rPr>
          <w:sz w:val="24"/>
          <w:szCs w:val="24"/>
        </w:rPr>
        <w:t>5</w:t>
      </w:r>
      <w:r w:rsidR="008E5E74">
        <w:rPr>
          <w:sz w:val="24"/>
          <w:szCs w:val="24"/>
        </w:rPr>
        <w:t xml:space="preserve">км (в место указанное Заказчиком) </w:t>
      </w:r>
      <w:r w:rsidR="00584F1F">
        <w:rPr>
          <w:sz w:val="24"/>
          <w:szCs w:val="24"/>
        </w:rPr>
        <w:t>–</w:t>
      </w:r>
      <w:r w:rsidR="008E5E74">
        <w:rPr>
          <w:sz w:val="24"/>
          <w:szCs w:val="24"/>
        </w:rPr>
        <w:t xml:space="preserve"> </w:t>
      </w:r>
      <w:r w:rsidR="002C03CD">
        <w:rPr>
          <w:sz w:val="24"/>
          <w:szCs w:val="24"/>
        </w:rPr>
        <w:t>1780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</w:t>
      </w:r>
      <w:r w:rsidR="002C03CD">
        <w:rPr>
          <w:sz w:val="24"/>
          <w:szCs w:val="24"/>
        </w:rPr>
        <w:t>яжущих материалов с расходом 0,6</w:t>
      </w:r>
      <w:r>
        <w:rPr>
          <w:sz w:val="24"/>
          <w:szCs w:val="24"/>
        </w:rPr>
        <w:t xml:space="preserve">л/м2 </w:t>
      </w:r>
      <w:r w:rsidR="002737B2" w:rsidRPr="00A67702">
        <w:rPr>
          <w:sz w:val="24"/>
          <w:szCs w:val="24"/>
        </w:rPr>
        <w:t xml:space="preserve">(БНД 60/90, БНД 90/130 по </w:t>
      </w:r>
      <w:r w:rsidR="002737B2"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="002737B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2737B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2737B2">
        <w:rPr>
          <w:sz w:val="24"/>
          <w:szCs w:val="24"/>
        </w:rPr>
        <w:t xml:space="preserve"> или</w:t>
      </w:r>
      <w:r w:rsidR="002737B2" w:rsidRPr="00A67702">
        <w:rPr>
          <w:sz w:val="24"/>
          <w:szCs w:val="24"/>
        </w:rPr>
        <w:t xml:space="preserve"> ЭБК-1, ЭБК-2 по ГОСТ </w:t>
      </w:r>
      <w:proofErr w:type="gramStart"/>
      <w:r w:rsidR="002737B2" w:rsidRPr="00A67702">
        <w:rPr>
          <w:sz w:val="24"/>
          <w:szCs w:val="24"/>
        </w:rPr>
        <w:t>Р</w:t>
      </w:r>
      <w:proofErr w:type="gramEnd"/>
      <w:r w:rsidR="002737B2" w:rsidRPr="00A67702">
        <w:rPr>
          <w:sz w:val="24"/>
          <w:szCs w:val="24"/>
        </w:rPr>
        <w:t xml:space="preserve"> 52128-2003)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2C03CD">
        <w:rPr>
          <w:sz w:val="24"/>
          <w:szCs w:val="24"/>
        </w:rPr>
        <w:t>10,68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2C03CD" w:rsidRDefault="002C03CD" w:rsidP="002C03C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покрытия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7</w:t>
      </w:r>
      <w:r w:rsidRPr="002C03CD">
        <w:rPr>
          <w:sz w:val="24"/>
          <w:szCs w:val="24"/>
        </w:rPr>
        <w:t>95</w:t>
      </w:r>
      <w:r>
        <w:rPr>
          <w:sz w:val="24"/>
          <w:szCs w:val="24"/>
        </w:rPr>
        <w:t>,</w:t>
      </w:r>
      <w:r w:rsidRPr="002C03CD">
        <w:rPr>
          <w:sz w:val="24"/>
          <w:szCs w:val="24"/>
        </w:rPr>
        <w:t>965</w:t>
      </w:r>
      <w:r>
        <w:rPr>
          <w:sz w:val="24"/>
          <w:szCs w:val="24"/>
        </w:rPr>
        <w:t>т;</w:t>
      </w:r>
    </w:p>
    <w:p w:rsidR="002E7283" w:rsidRDefault="002E7283" w:rsidP="002E7283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8020-90 - </w:t>
      </w:r>
      <w:r w:rsidR="00B75C3B">
        <w:rPr>
          <w:sz w:val="24"/>
          <w:szCs w:val="24"/>
        </w:rPr>
        <w:t>39шт;</w:t>
      </w:r>
    </w:p>
    <w:p w:rsidR="002C03CD" w:rsidRDefault="002C03CD" w:rsidP="00BF6E7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вяжущих материалов с расходом 0,</w:t>
      </w:r>
      <w:r w:rsidR="00BF6E72">
        <w:rPr>
          <w:sz w:val="24"/>
          <w:szCs w:val="24"/>
        </w:rPr>
        <w:t>3</w:t>
      </w:r>
      <w:r>
        <w:rPr>
          <w:sz w:val="24"/>
          <w:szCs w:val="24"/>
        </w:rPr>
        <w:t xml:space="preserve">л/м2 </w:t>
      </w:r>
      <w:r w:rsidRPr="00A67702">
        <w:rPr>
          <w:sz w:val="24"/>
          <w:szCs w:val="24"/>
        </w:rPr>
        <w:t xml:space="preserve">(БНД 60/90, БНД 90/130 по </w:t>
      </w:r>
      <w:r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– </w:t>
      </w:r>
      <w:r w:rsidR="00BF6E72">
        <w:rPr>
          <w:sz w:val="24"/>
          <w:szCs w:val="24"/>
        </w:rPr>
        <w:t>5,34</w:t>
      </w:r>
      <w:r>
        <w:rPr>
          <w:sz w:val="24"/>
          <w:szCs w:val="24"/>
        </w:rPr>
        <w:t>т;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</w:t>
      </w:r>
      <w:r w:rsidR="00A67702">
        <w:rPr>
          <w:sz w:val="24"/>
          <w:szCs w:val="24"/>
        </w:rPr>
        <w:t xml:space="preserve">по </w:t>
      </w:r>
      <w:r w:rsidR="00A67702" w:rsidRPr="00A67702">
        <w:rPr>
          <w:sz w:val="24"/>
          <w:szCs w:val="24"/>
        </w:rPr>
        <w:t xml:space="preserve">ГОСТ 31015-2002 </w:t>
      </w:r>
      <w:r w:rsidR="003404CC">
        <w:rPr>
          <w:sz w:val="24"/>
          <w:szCs w:val="24"/>
        </w:rPr>
        <w:t xml:space="preserve">Н=5см </w:t>
      </w:r>
      <w:r w:rsidR="00E97963">
        <w:rPr>
          <w:sz w:val="24"/>
          <w:szCs w:val="24"/>
        </w:rPr>
        <w:t>(ЩМАС-</w:t>
      </w:r>
      <w:r w:rsidR="00584F1F">
        <w:rPr>
          <w:sz w:val="24"/>
          <w:szCs w:val="24"/>
        </w:rPr>
        <w:t>15, ЩМАС-20</w:t>
      </w:r>
      <w:r>
        <w:rPr>
          <w:sz w:val="24"/>
          <w:szCs w:val="24"/>
        </w:rPr>
        <w:t xml:space="preserve">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BF6E72">
        <w:rPr>
          <w:sz w:val="24"/>
          <w:szCs w:val="24"/>
        </w:rPr>
        <w:t>17800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BF6E72" w:rsidRDefault="00B75C3B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Искусственные неровности 4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 w:rsidR="00BF6E72">
        <w:rPr>
          <w:sz w:val="24"/>
          <w:szCs w:val="24"/>
        </w:rPr>
        <w:t>:</w:t>
      </w:r>
    </w:p>
    <w:p w:rsidR="00EF1547" w:rsidRDefault="00EF1547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EF1547">
        <w:rPr>
          <w:sz w:val="24"/>
          <w:szCs w:val="24"/>
        </w:rPr>
        <w:t>азборка покрытий асфальтобетонных с помощью молотков отбойных</w:t>
      </w:r>
      <w:r>
        <w:rPr>
          <w:sz w:val="24"/>
          <w:szCs w:val="24"/>
        </w:rPr>
        <w:t xml:space="preserve"> </w:t>
      </w:r>
      <w:r w:rsidR="00584F1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BF6E72">
        <w:rPr>
          <w:sz w:val="24"/>
          <w:szCs w:val="24"/>
        </w:rPr>
        <w:t>1,6</w:t>
      </w:r>
      <w:r>
        <w:rPr>
          <w:sz w:val="24"/>
          <w:szCs w:val="24"/>
        </w:rPr>
        <w:t>м3;</w:t>
      </w:r>
    </w:p>
    <w:p w:rsidR="00EF1547" w:rsidRDefault="00EF1547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погрузка и перевозка </w:t>
      </w:r>
      <w:r w:rsidR="00BF6E72">
        <w:rPr>
          <w:sz w:val="24"/>
          <w:szCs w:val="24"/>
        </w:rPr>
        <w:t xml:space="preserve">строительного </w:t>
      </w:r>
      <w:r>
        <w:rPr>
          <w:sz w:val="24"/>
          <w:szCs w:val="24"/>
        </w:rPr>
        <w:t xml:space="preserve">мусора на расстояние до </w:t>
      </w:r>
      <w:r w:rsidR="00BF6E72">
        <w:rPr>
          <w:sz w:val="24"/>
          <w:szCs w:val="24"/>
        </w:rPr>
        <w:t>22км – 3,84</w:t>
      </w:r>
      <w:r>
        <w:rPr>
          <w:sz w:val="24"/>
          <w:szCs w:val="24"/>
        </w:rPr>
        <w:t>т;</w:t>
      </w:r>
    </w:p>
    <w:p w:rsidR="008C11C5" w:rsidRDefault="00376D8D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8C11C5">
        <w:rPr>
          <w:sz w:val="24"/>
          <w:szCs w:val="24"/>
        </w:rPr>
        <w:t>розлив в</w:t>
      </w:r>
      <w:r w:rsidR="00BF6E72">
        <w:rPr>
          <w:sz w:val="24"/>
          <w:szCs w:val="24"/>
        </w:rPr>
        <w:t>яжущих материалов с расходом 0,3</w:t>
      </w:r>
      <w:r w:rsidR="008C11C5">
        <w:rPr>
          <w:sz w:val="24"/>
          <w:szCs w:val="24"/>
        </w:rPr>
        <w:t xml:space="preserve">л/м2 </w:t>
      </w:r>
      <w:r w:rsidR="008C11C5" w:rsidRPr="00A67702">
        <w:rPr>
          <w:sz w:val="24"/>
          <w:szCs w:val="24"/>
        </w:rPr>
        <w:t xml:space="preserve">(БНД 60/90, БНД 90/130 по </w:t>
      </w:r>
      <w:r w:rsidR="008C11C5" w:rsidRPr="00BC0458">
        <w:rPr>
          <w:bCs/>
          <w:color w:val="000000"/>
          <w:sz w:val="24"/>
          <w:szCs w:val="24"/>
          <w:shd w:val="clear" w:color="auto" w:fill="FFFFFF"/>
        </w:rPr>
        <w:t>ГОСТ</w:t>
      </w:r>
      <w:r w:rsidR="008C11C5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8C11C5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8C11C5">
        <w:rPr>
          <w:sz w:val="24"/>
          <w:szCs w:val="24"/>
        </w:rPr>
        <w:t xml:space="preserve"> или</w:t>
      </w:r>
      <w:r w:rsidR="008C11C5" w:rsidRPr="00A67702">
        <w:rPr>
          <w:sz w:val="24"/>
          <w:szCs w:val="24"/>
        </w:rPr>
        <w:t xml:space="preserve"> ЭБК-1, ЭБК-2 по ГОСТ </w:t>
      </w:r>
      <w:proofErr w:type="gramStart"/>
      <w:r w:rsidR="008C11C5" w:rsidRPr="00A67702">
        <w:rPr>
          <w:sz w:val="24"/>
          <w:szCs w:val="24"/>
        </w:rPr>
        <w:t>Р</w:t>
      </w:r>
      <w:proofErr w:type="gramEnd"/>
      <w:r w:rsidR="008C11C5"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-</w:t>
      </w:r>
      <w:r w:rsidR="008C11C5">
        <w:rPr>
          <w:sz w:val="24"/>
          <w:szCs w:val="24"/>
        </w:rPr>
        <w:t xml:space="preserve"> 0,</w:t>
      </w:r>
      <w:r w:rsidR="00BF6E72">
        <w:rPr>
          <w:sz w:val="24"/>
          <w:szCs w:val="24"/>
        </w:rPr>
        <w:t>048</w:t>
      </w:r>
      <w:r w:rsidR="008C11C5">
        <w:rPr>
          <w:sz w:val="24"/>
          <w:szCs w:val="24"/>
        </w:rPr>
        <w:t>т;</w:t>
      </w:r>
    </w:p>
    <w:p w:rsidR="00376D8D" w:rsidRDefault="00376D8D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</w:t>
      </w:r>
      <w:r w:rsidR="00BF6E72">
        <w:rPr>
          <w:sz w:val="24"/>
          <w:szCs w:val="24"/>
        </w:rPr>
        <w:t xml:space="preserve">искусственных неровностей по ГОСТ Р 52605-2006 </w:t>
      </w:r>
      <w:r w:rsidR="00BC0458">
        <w:rPr>
          <w:sz w:val="24"/>
          <w:szCs w:val="24"/>
        </w:rPr>
        <w:t xml:space="preserve">трапециевидного профиля </w:t>
      </w:r>
      <w:r w:rsidR="00BF6E72">
        <w:rPr>
          <w:sz w:val="24"/>
          <w:szCs w:val="24"/>
        </w:rPr>
        <w:t>из смеси асфальтобетонной тип</w:t>
      </w:r>
      <w:proofErr w:type="gramStart"/>
      <w:r w:rsidR="00BF6E72"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марка 1 по </w:t>
      </w:r>
      <w:r w:rsidRPr="00A67702">
        <w:rPr>
          <w:sz w:val="24"/>
          <w:szCs w:val="24"/>
        </w:rPr>
        <w:t xml:space="preserve">ГОСТ </w:t>
      </w:r>
      <w:r>
        <w:rPr>
          <w:sz w:val="24"/>
          <w:szCs w:val="24"/>
        </w:rPr>
        <w:t>9128</w:t>
      </w:r>
      <w:r w:rsidRPr="00A67702">
        <w:rPr>
          <w:sz w:val="24"/>
          <w:szCs w:val="24"/>
        </w:rPr>
        <w:t>-200</w:t>
      </w:r>
      <w:r>
        <w:rPr>
          <w:sz w:val="24"/>
          <w:szCs w:val="24"/>
        </w:rPr>
        <w:t>9</w:t>
      </w:r>
      <w:r w:rsidR="00BF6E72">
        <w:rPr>
          <w:sz w:val="24"/>
          <w:szCs w:val="24"/>
        </w:rPr>
        <w:t xml:space="preserve"> -</w:t>
      </w:r>
      <w:r w:rsidRPr="00A67702">
        <w:rPr>
          <w:sz w:val="24"/>
          <w:szCs w:val="24"/>
        </w:rPr>
        <w:t xml:space="preserve"> </w:t>
      </w:r>
      <w:r w:rsidR="00BF6E72">
        <w:rPr>
          <w:sz w:val="24"/>
          <w:szCs w:val="24"/>
        </w:rPr>
        <w:t>22,656т</w:t>
      </w:r>
      <w:r w:rsidR="00B75C3B">
        <w:rPr>
          <w:sz w:val="24"/>
          <w:szCs w:val="24"/>
        </w:rPr>
        <w:t>.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E351A1">
        <w:rPr>
          <w:b/>
          <w:bCs/>
          <w:szCs w:val="24"/>
        </w:rPr>
        <w:t>Общие требования к выполнению работ</w:t>
      </w:r>
    </w:p>
    <w:p w:rsidR="00E351A1" w:rsidRPr="00E351A1" w:rsidRDefault="00E351A1" w:rsidP="00E351A1">
      <w:pPr>
        <w:pStyle w:val="a5"/>
        <w:widowControl w:val="0"/>
        <w:tabs>
          <w:tab w:val="left" w:pos="708"/>
        </w:tabs>
        <w:ind w:left="0" w:firstLine="0"/>
        <w:rPr>
          <w:bCs/>
          <w:szCs w:val="24"/>
        </w:rPr>
      </w:pP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bCs/>
          <w:szCs w:val="24"/>
        </w:rPr>
        <w:t xml:space="preserve">Работы должны производиться в </w:t>
      </w:r>
      <w:r w:rsidRPr="00E351A1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Pr="00E351A1">
        <w:rPr>
          <w:szCs w:val="24"/>
        </w:rPr>
        <w:t>Р</w:t>
      </w:r>
      <w:proofErr w:type="gramEnd"/>
      <w:r w:rsidRPr="00E351A1">
        <w:rPr>
          <w:szCs w:val="24"/>
        </w:rPr>
        <w:t xml:space="preserve"> 50597-93; СНиП 2.07.01-89; СНиП III-10-75; СТП-01-01-2012 Регламент по контролю качества;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</w:t>
      </w:r>
      <w:r w:rsidR="00B47AA9">
        <w:rPr>
          <w:szCs w:val="24"/>
        </w:rPr>
        <w:t>е</w:t>
      </w:r>
      <w:r w:rsidRPr="00E351A1">
        <w:rPr>
          <w:szCs w:val="24"/>
        </w:rPr>
        <w:t xml:space="preserve"> параметры и методы контроля, взаимная увязка технологических процессов, требования по организации работ отражаются в </w:t>
      </w:r>
      <w:r w:rsidRPr="00E351A1">
        <w:rPr>
          <w:color w:val="000001"/>
        </w:rPr>
        <w:t>организационно-технологической документации Подрядчика</w:t>
      </w:r>
      <w:r w:rsidRPr="00E351A1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Pr="00E351A1">
        <w:rPr>
          <w:szCs w:val="24"/>
        </w:rPr>
        <w:t>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 или администрацией района и Заказчиком;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proofErr w:type="gramStart"/>
      <w:r w:rsidRPr="00E351A1">
        <w:rPr>
          <w:szCs w:val="24"/>
        </w:rPr>
        <w:t>Материал</w:t>
      </w:r>
      <w:proofErr w:type="gramEnd"/>
      <w:r w:rsidRPr="00E351A1">
        <w:rPr>
          <w:szCs w:val="24"/>
        </w:rPr>
        <w:t xml:space="preserve"> получаемый при удалении слоя асфальтобетонного покрытия методом холодного фрезерования вывозится с объекта в согласованные с Заказчиком места (отвалы) и передается по акту приема-передачи. По согласованию с Заказчиком, допускается использование материала при укрепительных и вспомогательных работах при </w:t>
      </w:r>
      <w:proofErr w:type="gramStart"/>
      <w:r w:rsidRPr="00E351A1">
        <w:rPr>
          <w:szCs w:val="24"/>
        </w:rPr>
        <w:t>условиях</w:t>
      </w:r>
      <w:proofErr w:type="gramEnd"/>
      <w:r w:rsidRPr="00E351A1">
        <w:rPr>
          <w:szCs w:val="24"/>
        </w:rPr>
        <w:t xml:space="preserve"> не противоречащих техническому заданию;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Все демонтируемые и пригодные к использованию материалы и конструкции следует передать собственникам либо эксплуатирующим организациям по акту. Удаление и захоронение материалов, не предназначенных для повторного использования, производится путем вывоза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При выполнении работ не допускается применение материалов произведенных с применением отходов асфальтобетона;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rStyle w:val="FontStyle33"/>
          <w:bCs w:val="0"/>
        </w:rPr>
      </w:pPr>
      <w:r w:rsidRPr="00E351A1">
        <w:rPr>
          <w:rStyle w:val="FontStyle33"/>
        </w:rPr>
        <w:lastRenderedPageBreak/>
        <w:t xml:space="preserve">Требования при организации работ на проезжей части  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0" w:firstLine="0"/>
        <w:rPr>
          <w:rStyle w:val="FontStyle33"/>
          <w:bCs w:val="0"/>
        </w:rPr>
      </w:pP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B1201A">
        <w:rPr>
          <w:rStyle w:val="FontStyle31"/>
          <w:i w:val="0"/>
        </w:rPr>
        <w:t>Работы</w:t>
      </w:r>
      <w:r w:rsidRPr="00E351A1">
        <w:rPr>
          <w:rStyle w:val="FontStyle31"/>
        </w:rPr>
        <w:t xml:space="preserve"> </w:t>
      </w:r>
      <w:r w:rsidRPr="00E351A1">
        <w:rPr>
          <w:rStyle w:val="FontStyle32"/>
        </w:rPr>
        <w:t xml:space="preserve">проводятся в сроки, определенные техническим заданием и </w:t>
      </w:r>
      <w:r w:rsidR="00BD0992">
        <w:rPr>
          <w:rStyle w:val="FontStyle32"/>
        </w:rPr>
        <w:t>контрактом</w:t>
      </w:r>
      <w:r w:rsidRPr="00E351A1">
        <w:rPr>
          <w:rStyle w:val="FontStyle32"/>
        </w:rPr>
        <w:t>.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Проведение работ на проезжей части дорог должно быть со</w:t>
      </w:r>
      <w:r w:rsidRPr="00E351A1">
        <w:rPr>
          <w:rStyle w:val="FontStyle32"/>
        </w:rPr>
        <w:softHyphen/>
        <w:t xml:space="preserve">гласовано с </w:t>
      </w:r>
      <w:r w:rsidRPr="00E351A1">
        <w:rPr>
          <w:sz w:val="22"/>
          <w:szCs w:val="22"/>
        </w:rPr>
        <w:t>Заказчиком, ГИБДД г</w:t>
      </w:r>
      <w:proofErr w:type="gramStart"/>
      <w:r w:rsidRPr="00E351A1">
        <w:rPr>
          <w:sz w:val="22"/>
          <w:szCs w:val="22"/>
        </w:rPr>
        <w:t>.П</w:t>
      </w:r>
      <w:proofErr w:type="gramEnd"/>
      <w:r w:rsidRPr="00E351A1">
        <w:rPr>
          <w:sz w:val="22"/>
          <w:szCs w:val="22"/>
        </w:rPr>
        <w:t>ерми,  Департаментом дорог и транспорта администрации г.Перми, МКУ "Пермская дирекция дорожного движения"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Организацию движения транспорта и пешеходов и ограждение мест до</w:t>
      </w:r>
      <w:r w:rsidRPr="00E351A1">
        <w:rPr>
          <w:rStyle w:val="FontStyle32"/>
        </w:rPr>
        <w:softHyphen/>
        <w:t>рожных работ, следует выполнять в соответствии с согласованными в соответствии с п.4.2 схемами размещения технических средств организации движения в местах производства работ и ВСН 37-84</w:t>
      </w:r>
      <w:r w:rsidRPr="00E351A1">
        <w:t>;</w:t>
      </w:r>
      <w:r w:rsidRPr="00E351A1">
        <w:rPr>
          <w:rStyle w:val="FontStyle32"/>
        </w:rPr>
        <w:t xml:space="preserve"> 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E351A1">
        <w:rPr>
          <w:rStyle w:val="FontStyle32"/>
        </w:rPr>
        <w:softHyphen/>
        <w:t>сонал, работников, оборудование, инвентарь, материалы для ремонта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Применяемые при дорожных работах временные дорожные знаки, огра</w:t>
      </w:r>
      <w:r w:rsidRPr="00E351A1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E351A1">
        <w:rPr>
          <w:rStyle w:val="FontStyle32"/>
        </w:rPr>
        <w:softHyphen/>
        <w:t>полняющие дорожные работы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Временные дорожные знаки устанавливаются на время проведения ра</w:t>
      </w:r>
      <w:r w:rsidRPr="00E351A1">
        <w:rPr>
          <w:rStyle w:val="FontStyle32"/>
        </w:rPr>
        <w:softHyphen/>
        <w:t xml:space="preserve">бот согласно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52289-2004 в соответствии со схемами размещения технических средств организации движения и ограждения мест производства работ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E351A1">
        <w:rPr>
          <w:rStyle w:val="FontStyle32"/>
        </w:rPr>
        <w:t>световозвращающую</w:t>
      </w:r>
      <w:proofErr w:type="spellEnd"/>
      <w:r w:rsidRPr="00E351A1">
        <w:rPr>
          <w:rStyle w:val="FontStyle32"/>
        </w:rPr>
        <w:t xml:space="preserve">) поверхность в соответствии с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52290-2004.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b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b/>
          <w:szCs w:val="24"/>
        </w:rPr>
      </w:pPr>
      <w:r w:rsidRPr="00E351A1">
        <w:rPr>
          <w:b/>
          <w:szCs w:val="24"/>
        </w:rPr>
        <w:t>Требования по объему гарантий качества работ</w:t>
      </w:r>
    </w:p>
    <w:p w:rsidR="00E351A1" w:rsidRPr="00E351A1" w:rsidRDefault="00E351A1" w:rsidP="00E351A1">
      <w:pPr>
        <w:pStyle w:val="a5"/>
        <w:tabs>
          <w:tab w:val="left" w:pos="708"/>
        </w:tabs>
        <w:ind w:left="0" w:firstLine="0"/>
        <w:rPr>
          <w:szCs w:val="24"/>
        </w:rPr>
      </w:pPr>
    </w:p>
    <w:p w:rsidR="00E351A1" w:rsidRDefault="00E351A1" w:rsidP="00E351A1">
      <w:pPr>
        <w:pStyle w:val="a5"/>
        <w:tabs>
          <w:tab w:val="left" w:pos="708"/>
        </w:tabs>
        <w:ind w:left="0" w:firstLine="709"/>
        <w:rPr>
          <w:szCs w:val="24"/>
        </w:rPr>
      </w:pPr>
      <w:r w:rsidRPr="00E351A1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E351A1">
        <w:rPr>
          <w:szCs w:val="24"/>
        </w:rPr>
        <w:t>выкрашивание</w:t>
      </w:r>
      <w:proofErr w:type="spellEnd"/>
      <w:r w:rsidRPr="00E351A1">
        <w:rPr>
          <w:szCs w:val="24"/>
        </w:rPr>
        <w:t xml:space="preserve">, шелушение, </w:t>
      </w:r>
      <w:proofErr w:type="spellStart"/>
      <w:r w:rsidRPr="00E351A1">
        <w:rPr>
          <w:szCs w:val="24"/>
        </w:rPr>
        <w:t>колейность</w:t>
      </w:r>
      <w:proofErr w:type="spellEnd"/>
      <w:r w:rsidRPr="00E351A1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B472FF">
              <w:rPr>
                <w:sz w:val="24"/>
                <w:szCs w:val="24"/>
              </w:rPr>
              <w:t xml:space="preserve"> инженер  </w:t>
            </w: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Чувашов</w:t>
            </w: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472FF">
              <w:rPr>
                <w:sz w:val="24"/>
                <w:szCs w:val="24"/>
              </w:rPr>
              <w:t>нженер</w:t>
            </w:r>
            <w:r>
              <w:rPr>
                <w:sz w:val="24"/>
                <w:szCs w:val="24"/>
              </w:rPr>
              <w:t xml:space="preserve"> 1 категории</w:t>
            </w:r>
            <w:r w:rsidRPr="00B472FF">
              <w:rPr>
                <w:sz w:val="24"/>
                <w:szCs w:val="24"/>
              </w:rPr>
              <w:t xml:space="preserve"> ОСРиКР  </w:t>
            </w: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Вешняков</w:t>
            </w: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377C91">
        <w:tc>
          <w:tcPr>
            <w:tcW w:w="3544" w:type="dxa"/>
          </w:tcPr>
          <w:p w:rsidR="003003A5" w:rsidRPr="00B472FF" w:rsidRDefault="003003A5" w:rsidP="00377C91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377C91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6A" w:rsidRDefault="0030656A" w:rsidP="00EB66F9">
      <w:r>
        <w:separator/>
      </w:r>
    </w:p>
  </w:endnote>
  <w:endnote w:type="continuationSeparator" w:id="0">
    <w:p w:rsidR="0030656A" w:rsidRDefault="0030656A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F" w:rsidRDefault="00D97CCE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584F1F" w:rsidRDefault="00584F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6A" w:rsidRDefault="0030656A" w:rsidP="00EB66F9">
      <w:r>
        <w:separator/>
      </w:r>
    </w:p>
  </w:footnote>
  <w:footnote w:type="continuationSeparator" w:id="0">
    <w:p w:rsidR="0030656A" w:rsidRDefault="0030656A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67379"/>
    <w:rsid w:val="000866AA"/>
    <w:rsid w:val="00094ABC"/>
    <w:rsid w:val="00095EC1"/>
    <w:rsid w:val="000D7003"/>
    <w:rsid w:val="000E53F5"/>
    <w:rsid w:val="001241F8"/>
    <w:rsid w:val="001347A0"/>
    <w:rsid w:val="00141AE0"/>
    <w:rsid w:val="00144330"/>
    <w:rsid w:val="001472C9"/>
    <w:rsid w:val="00153547"/>
    <w:rsid w:val="00154491"/>
    <w:rsid w:val="0017037B"/>
    <w:rsid w:val="00176018"/>
    <w:rsid w:val="00184D9F"/>
    <w:rsid w:val="00192E40"/>
    <w:rsid w:val="0019650B"/>
    <w:rsid w:val="001B17BF"/>
    <w:rsid w:val="001C347C"/>
    <w:rsid w:val="001C4B65"/>
    <w:rsid w:val="001D72D8"/>
    <w:rsid w:val="001E1DF7"/>
    <w:rsid w:val="001E2DE3"/>
    <w:rsid w:val="00201F0C"/>
    <w:rsid w:val="00230B89"/>
    <w:rsid w:val="002373B1"/>
    <w:rsid w:val="002529E1"/>
    <w:rsid w:val="00253E97"/>
    <w:rsid w:val="00263A22"/>
    <w:rsid w:val="002737B2"/>
    <w:rsid w:val="00275AB5"/>
    <w:rsid w:val="002A1B42"/>
    <w:rsid w:val="002B4B27"/>
    <w:rsid w:val="002C03CD"/>
    <w:rsid w:val="002E7283"/>
    <w:rsid w:val="003003A5"/>
    <w:rsid w:val="00301DD4"/>
    <w:rsid w:val="00305983"/>
    <w:rsid w:val="00305A9F"/>
    <w:rsid w:val="0030656A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3696"/>
    <w:rsid w:val="003C60DD"/>
    <w:rsid w:val="003E7F44"/>
    <w:rsid w:val="00400CB0"/>
    <w:rsid w:val="0042096A"/>
    <w:rsid w:val="004315E7"/>
    <w:rsid w:val="004448F0"/>
    <w:rsid w:val="00450B69"/>
    <w:rsid w:val="00455D8E"/>
    <w:rsid w:val="004714CA"/>
    <w:rsid w:val="00493D54"/>
    <w:rsid w:val="004D1A47"/>
    <w:rsid w:val="004D354A"/>
    <w:rsid w:val="004D52C0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5590C"/>
    <w:rsid w:val="00584F1F"/>
    <w:rsid w:val="00586679"/>
    <w:rsid w:val="005C628F"/>
    <w:rsid w:val="005F4B4E"/>
    <w:rsid w:val="00637CDA"/>
    <w:rsid w:val="006602A4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27F95"/>
    <w:rsid w:val="0075307E"/>
    <w:rsid w:val="0075446C"/>
    <w:rsid w:val="007552BC"/>
    <w:rsid w:val="00796559"/>
    <w:rsid w:val="007B414C"/>
    <w:rsid w:val="007C0FB1"/>
    <w:rsid w:val="008105C6"/>
    <w:rsid w:val="00811B26"/>
    <w:rsid w:val="0081528D"/>
    <w:rsid w:val="00817329"/>
    <w:rsid w:val="008446EA"/>
    <w:rsid w:val="008535A6"/>
    <w:rsid w:val="00873604"/>
    <w:rsid w:val="008925BB"/>
    <w:rsid w:val="008A2F77"/>
    <w:rsid w:val="008B5A45"/>
    <w:rsid w:val="008B7358"/>
    <w:rsid w:val="008C11C5"/>
    <w:rsid w:val="008C1F2D"/>
    <w:rsid w:val="008E5E74"/>
    <w:rsid w:val="008F2FD4"/>
    <w:rsid w:val="008F408B"/>
    <w:rsid w:val="009038AE"/>
    <w:rsid w:val="00913AC8"/>
    <w:rsid w:val="00922BDA"/>
    <w:rsid w:val="0093211B"/>
    <w:rsid w:val="00937E33"/>
    <w:rsid w:val="00944C26"/>
    <w:rsid w:val="00950277"/>
    <w:rsid w:val="00965EE8"/>
    <w:rsid w:val="00982932"/>
    <w:rsid w:val="00991829"/>
    <w:rsid w:val="00995856"/>
    <w:rsid w:val="009A1C43"/>
    <w:rsid w:val="00A21918"/>
    <w:rsid w:val="00A257BC"/>
    <w:rsid w:val="00A34FCE"/>
    <w:rsid w:val="00A51B07"/>
    <w:rsid w:val="00A6603B"/>
    <w:rsid w:val="00A67702"/>
    <w:rsid w:val="00A72281"/>
    <w:rsid w:val="00A75406"/>
    <w:rsid w:val="00AA24FF"/>
    <w:rsid w:val="00AA2ACF"/>
    <w:rsid w:val="00AD338D"/>
    <w:rsid w:val="00AD3434"/>
    <w:rsid w:val="00B013EA"/>
    <w:rsid w:val="00B06B13"/>
    <w:rsid w:val="00B1201A"/>
    <w:rsid w:val="00B25DFC"/>
    <w:rsid w:val="00B32FB6"/>
    <w:rsid w:val="00B40DA8"/>
    <w:rsid w:val="00B42D68"/>
    <w:rsid w:val="00B442BD"/>
    <w:rsid w:val="00B44ADC"/>
    <w:rsid w:val="00B472FF"/>
    <w:rsid w:val="00B47AA9"/>
    <w:rsid w:val="00B51ADF"/>
    <w:rsid w:val="00B634FD"/>
    <w:rsid w:val="00B74D57"/>
    <w:rsid w:val="00B75C14"/>
    <w:rsid w:val="00B75C3B"/>
    <w:rsid w:val="00BA438A"/>
    <w:rsid w:val="00BB260F"/>
    <w:rsid w:val="00BC0458"/>
    <w:rsid w:val="00BC066C"/>
    <w:rsid w:val="00BC1F52"/>
    <w:rsid w:val="00BD0992"/>
    <w:rsid w:val="00BE03C2"/>
    <w:rsid w:val="00BE4A23"/>
    <w:rsid w:val="00BF0668"/>
    <w:rsid w:val="00BF6E72"/>
    <w:rsid w:val="00C508AE"/>
    <w:rsid w:val="00C630E0"/>
    <w:rsid w:val="00C96B37"/>
    <w:rsid w:val="00CB411C"/>
    <w:rsid w:val="00CD00F2"/>
    <w:rsid w:val="00CF1D38"/>
    <w:rsid w:val="00CF1FF3"/>
    <w:rsid w:val="00CF59DF"/>
    <w:rsid w:val="00CF77C2"/>
    <w:rsid w:val="00D200D7"/>
    <w:rsid w:val="00D261C2"/>
    <w:rsid w:val="00D26AD2"/>
    <w:rsid w:val="00D26DAA"/>
    <w:rsid w:val="00D451D9"/>
    <w:rsid w:val="00D762C5"/>
    <w:rsid w:val="00D76886"/>
    <w:rsid w:val="00D81629"/>
    <w:rsid w:val="00D863DA"/>
    <w:rsid w:val="00D91C1F"/>
    <w:rsid w:val="00D97CCE"/>
    <w:rsid w:val="00DA6E4B"/>
    <w:rsid w:val="00DB4B1A"/>
    <w:rsid w:val="00DB5CD3"/>
    <w:rsid w:val="00DD0CE4"/>
    <w:rsid w:val="00DF53D4"/>
    <w:rsid w:val="00E056E3"/>
    <w:rsid w:val="00E116EB"/>
    <w:rsid w:val="00E30E6C"/>
    <w:rsid w:val="00E351A1"/>
    <w:rsid w:val="00E42EAC"/>
    <w:rsid w:val="00E52602"/>
    <w:rsid w:val="00E82AB5"/>
    <w:rsid w:val="00E90590"/>
    <w:rsid w:val="00E90B66"/>
    <w:rsid w:val="00E97963"/>
    <w:rsid w:val="00EA15DC"/>
    <w:rsid w:val="00EB5DAD"/>
    <w:rsid w:val="00EB66F9"/>
    <w:rsid w:val="00EE1EA4"/>
    <w:rsid w:val="00EE73D4"/>
    <w:rsid w:val="00EF1547"/>
    <w:rsid w:val="00EF47DC"/>
    <w:rsid w:val="00F0285E"/>
    <w:rsid w:val="00F11E91"/>
    <w:rsid w:val="00F135B4"/>
    <w:rsid w:val="00F21B00"/>
    <w:rsid w:val="00F31001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87B3-D7AD-41F3-82AF-04CA24D7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14</cp:revision>
  <cp:lastPrinted>2012-02-21T08:06:00Z</cp:lastPrinted>
  <dcterms:created xsi:type="dcterms:W3CDTF">2012-04-10T09:10:00Z</dcterms:created>
  <dcterms:modified xsi:type="dcterms:W3CDTF">2012-04-30T09:21:00Z</dcterms:modified>
</cp:coreProperties>
</file>