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8EF" w:rsidRDefault="005E28EF" w:rsidP="005E28EF">
      <w:pPr>
        <w:shd w:val="clear" w:color="auto" w:fill="FFFFFF"/>
        <w:spacing w:line="250" w:lineRule="exact"/>
        <w:ind w:right="62"/>
        <w:jc w:val="right"/>
      </w:pPr>
      <w:bookmarkStart w:id="0" w:name="_Toc294022282"/>
      <w:bookmarkStart w:id="1" w:name="_Toc294192425"/>
      <w:r>
        <w:rPr>
          <w:spacing w:val="-1"/>
          <w:sz w:val="22"/>
          <w:szCs w:val="22"/>
        </w:rPr>
        <w:t>Приложение № 2</w:t>
      </w:r>
    </w:p>
    <w:p w:rsidR="005E28EF" w:rsidRDefault="005E28EF" w:rsidP="005E28EF">
      <w:pPr>
        <w:shd w:val="clear" w:color="auto" w:fill="FFFFFF"/>
        <w:spacing w:line="250" w:lineRule="exact"/>
        <w:ind w:right="62"/>
        <w:jc w:val="right"/>
      </w:pPr>
      <w:r>
        <w:rPr>
          <w:sz w:val="22"/>
          <w:szCs w:val="22"/>
        </w:rPr>
        <w:t>к документации об открытом аукционе</w:t>
      </w:r>
      <w:r>
        <w:t xml:space="preserve"> </w:t>
      </w:r>
      <w:r>
        <w:rPr>
          <w:sz w:val="22"/>
          <w:szCs w:val="22"/>
        </w:rPr>
        <w:t>в электронной форме</w:t>
      </w:r>
    </w:p>
    <w:p w:rsidR="005E28EF" w:rsidRDefault="005E28EF" w:rsidP="005E28EF">
      <w:pPr>
        <w:shd w:val="clear" w:color="auto" w:fill="FFFFFF"/>
        <w:spacing w:line="250" w:lineRule="exact"/>
        <w:ind w:right="72"/>
        <w:jc w:val="right"/>
      </w:pPr>
      <w:r>
        <w:rPr>
          <w:sz w:val="22"/>
          <w:szCs w:val="22"/>
        </w:rPr>
        <w:t>от «24» мая 2012 г. №0856300000212000035</w:t>
      </w:r>
    </w:p>
    <w:p w:rsidR="005E28EF" w:rsidRDefault="005E28EF" w:rsidP="005E28EF">
      <w:pPr>
        <w:shd w:val="clear" w:color="auto" w:fill="FFFFFF"/>
        <w:spacing w:before="504"/>
        <w:ind w:left="4090"/>
      </w:pPr>
      <w:r>
        <w:rPr>
          <w:b/>
          <w:bCs/>
          <w:sz w:val="22"/>
          <w:szCs w:val="22"/>
        </w:rPr>
        <w:t>ОБОСНОВАНИЕ НАЧАЛЬНОЙ (МАКСИМАЛЬНОЙ) ЦЕНЫ КОНТРАКТА</w:t>
      </w:r>
    </w:p>
    <w:p w:rsidR="005E28EF" w:rsidRDefault="005E28EF" w:rsidP="005E28EF">
      <w:pPr>
        <w:shd w:val="clear" w:color="auto" w:fill="FFFFFF"/>
        <w:spacing w:before="245" w:line="254" w:lineRule="exact"/>
        <w:ind w:left="134" w:right="53" w:firstLine="706"/>
        <w:jc w:val="both"/>
      </w:pPr>
      <w:proofErr w:type="gramStart"/>
      <w:r>
        <w:rPr>
          <w:sz w:val="22"/>
          <w:szCs w:val="22"/>
        </w:rPr>
        <w:t xml:space="preserve">Для проведения открытого аукциона в электронной форме на выполнение работ по </w:t>
      </w:r>
      <w:r w:rsidR="004661E0">
        <w:rPr>
          <w:sz w:val="22"/>
          <w:szCs w:val="22"/>
        </w:rPr>
        <w:t xml:space="preserve">изготовлению и </w:t>
      </w:r>
      <w:r>
        <w:rPr>
          <w:sz w:val="22"/>
          <w:szCs w:val="22"/>
        </w:rPr>
        <w:t xml:space="preserve">установке опор для дорожных знаков основанием для </w:t>
      </w:r>
      <w:r>
        <w:rPr>
          <w:spacing w:val="-1"/>
          <w:sz w:val="22"/>
          <w:szCs w:val="22"/>
        </w:rPr>
        <w:t xml:space="preserve">формирования начальной (максимальной) цены контракта является цена по ранее заключенному муниципальному контракту, взятому из реестра контрактов </w:t>
      </w:r>
      <w:r>
        <w:rPr>
          <w:sz w:val="22"/>
          <w:szCs w:val="22"/>
        </w:rPr>
        <w:t xml:space="preserve">общероссийского официального сайта </w:t>
      </w:r>
      <w:hyperlink r:id="rId9" w:history="1">
        <w:r>
          <w:rPr>
            <w:sz w:val="22"/>
            <w:szCs w:val="22"/>
            <w:u w:val="single"/>
            <w:lang w:val="en-US"/>
          </w:rPr>
          <w:t>http</w:t>
        </w:r>
        <w:r w:rsidRPr="00207602">
          <w:rPr>
            <w:sz w:val="22"/>
            <w:szCs w:val="22"/>
            <w:u w:val="single"/>
          </w:rPr>
          <w:t>://</w:t>
        </w:r>
        <w:proofErr w:type="spellStart"/>
        <w:r>
          <w:rPr>
            <w:sz w:val="22"/>
            <w:szCs w:val="22"/>
            <w:u w:val="single"/>
            <w:lang w:val="en-US"/>
          </w:rPr>
          <w:t>zakupki</w:t>
        </w:r>
        <w:proofErr w:type="spellEnd"/>
        <w:r w:rsidRPr="00207602">
          <w:rPr>
            <w:sz w:val="22"/>
            <w:szCs w:val="22"/>
            <w:u w:val="single"/>
          </w:rPr>
          <w:t>.</w:t>
        </w:r>
        <w:proofErr w:type="spellStart"/>
        <w:r>
          <w:rPr>
            <w:sz w:val="22"/>
            <w:szCs w:val="22"/>
            <w:u w:val="single"/>
            <w:lang w:val="en-US"/>
          </w:rPr>
          <w:t>gov</w:t>
        </w:r>
        <w:proofErr w:type="spellEnd"/>
        <w:r w:rsidRPr="00207602">
          <w:rPr>
            <w:sz w:val="22"/>
            <w:szCs w:val="22"/>
            <w:u w:val="single"/>
          </w:rPr>
          <w:t>.</w:t>
        </w:r>
        <w:proofErr w:type="spellStart"/>
        <w:r>
          <w:rPr>
            <w:sz w:val="22"/>
            <w:szCs w:val="22"/>
            <w:u w:val="single"/>
            <w:lang w:val="en-US"/>
          </w:rPr>
          <w:t>ru</w:t>
        </w:r>
        <w:proofErr w:type="spellEnd"/>
      </w:hyperlink>
      <w:r w:rsidRPr="00207602">
        <w:rPr>
          <w:sz w:val="22"/>
          <w:szCs w:val="22"/>
        </w:rPr>
        <w:t xml:space="preserve"> </w:t>
      </w:r>
      <w:r>
        <w:rPr>
          <w:sz w:val="22"/>
          <w:szCs w:val="22"/>
        </w:rPr>
        <w:t>(Реестровый номер контракта: 0856300000211000006), с учетом инде</w:t>
      </w:r>
      <w:r w:rsidR="00C56B50">
        <w:rPr>
          <w:sz w:val="22"/>
          <w:szCs w:val="22"/>
        </w:rPr>
        <w:t>кса-дефлятора 1,081 на 2012 год.</w:t>
      </w:r>
      <w:proofErr w:type="gramEnd"/>
    </w:p>
    <w:p w:rsidR="005E28EF" w:rsidRDefault="005E28EF" w:rsidP="005E28EF">
      <w:pPr>
        <w:spacing w:after="25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46"/>
        <w:gridCol w:w="3437"/>
        <w:gridCol w:w="2270"/>
        <w:gridCol w:w="1853"/>
        <w:gridCol w:w="2414"/>
        <w:gridCol w:w="1142"/>
        <w:gridCol w:w="1277"/>
        <w:gridCol w:w="1862"/>
      </w:tblGrid>
      <w:tr w:rsidR="005E28EF" w:rsidTr="00EE071E">
        <w:trPr>
          <w:trHeight w:hRule="exact" w:val="1037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8EF" w:rsidRDefault="005E28EF" w:rsidP="00EE071E">
            <w:pPr>
              <w:shd w:val="clear" w:color="auto" w:fill="FFFFFF"/>
              <w:ind w:left="14"/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3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8EF" w:rsidRDefault="005E28EF" w:rsidP="00EE071E">
            <w:pPr>
              <w:shd w:val="clear" w:color="auto" w:fill="FFFFFF"/>
            </w:pPr>
            <w:r>
              <w:rPr>
                <w:sz w:val="22"/>
                <w:szCs w:val="22"/>
              </w:rPr>
              <w:t>Источник информации</w:t>
            </w:r>
            <w:r w:rsidRPr="009602E6">
              <w:rPr>
                <w:vertAlign w:val="superscript"/>
              </w:rPr>
              <w:footnoteReference w:id="1"/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8EF" w:rsidRDefault="005E28EF" w:rsidP="00EE071E">
            <w:pPr>
              <w:shd w:val="clear" w:color="auto" w:fill="FFFFFF"/>
              <w:spacing w:line="254" w:lineRule="exact"/>
              <w:ind w:left="34"/>
            </w:pPr>
            <w:r>
              <w:rPr>
                <w:spacing w:val="-2"/>
                <w:sz w:val="22"/>
                <w:szCs w:val="22"/>
              </w:rPr>
              <w:t xml:space="preserve">Стоимость установки </w:t>
            </w:r>
            <w:r>
              <w:rPr>
                <w:sz w:val="22"/>
                <w:szCs w:val="22"/>
              </w:rPr>
              <w:t xml:space="preserve">1 опоры по </w:t>
            </w:r>
            <w:r>
              <w:rPr>
                <w:spacing w:val="-1"/>
                <w:sz w:val="22"/>
                <w:szCs w:val="22"/>
              </w:rPr>
              <w:t xml:space="preserve">заключенному </w:t>
            </w:r>
            <w:r>
              <w:rPr>
                <w:spacing w:val="-2"/>
                <w:sz w:val="22"/>
                <w:szCs w:val="22"/>
              </w:rPr>
              <w:t>контракту, руб.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8EF" w:rsidRDefault="005E28EF" w:rsidP="00EE071E">
            <w:pPr>
              <w:shd w:val="clear" w:color="auto" w:fill="FFFFFF"/>
              <w:spacing w:line="254" w:lineRule="exact"/>
              <w:ind w:left="230" w:right="235"/>
              <w:jc w:val="center"/>
            </w:pPr>
            <w:r>
              <w:rPr>
                <w:sz w:val="22"/>
                <w:szCs w:val="22"/>
              </w:rPr>
              <w:t>Индекс-</w:t>
            </w:r>
            <w:r>
              <w:rPr>
                <w:spacing w:val="-1"/>
                <w:sz w:val="22"/>
                <w:szCs w:val="22"/>
              </w:rPr>
              <w:t xml:space="preserve">дефлятор на </w:t>
            </w:r>
            <w:r>
              <w:rPr>
                <w:sz w:val="22"/>
                <w:szCs w:val="22"/>
              </w:rPr>
              <w:t>2012 год.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8EF" w:rsidRDefault="005E28EF" w:rsidP="00EE071E">
            <w:pPr>
              <w:shd w:val="clear" w:color="auto" w:fill="FFFFFF"/>
              <w:spacing w:line="254" w:lineRule="exact"/>
              <w:jc w:val="center"/>
            </w:pPr>
            <w:r>
              <w:rPr>
                <w:spacing w:val="-2"/>
                <w:sz w:val="22"/>
                <w:szCs w:val="22"/>
              </w:rPr>
              <w:t>Стоимость установки</w:t>
            </w:r>
          </w:p>
          <w:p w:rsidR="005E28EF" w:rsidRDefault="005E28EF" w:rsidP="00EE071E">
            <w:pPr>
              <w:shd w:val="clear" w:color="auto" w:fill="FFFFFF"/>
              <w:spacing w:line="254" w:lineRule="exact"/>
              <w:jc w:val="center"/>
            </w:pPr>
            <w:r>
              <w:rPr>
                <w:spacing w:val="-3"/>
                <w:sz w:val="22"/>
                <w:szCs w:val="22"/>
              </w:rPr>
              <w:t>1 опоры с учетом</w:t>
            </w:r>
          </w:p>
          <w:p w:rsidR="005E28EF" w:rsidRDefault="005E28EF" w:rsidP="00EE071E">
            <w:pPr>
              <w:shd w:val="clear" w:color="auto" w:fill="FFFFFF"/>
              <w:spacing w:line="254" w:lineRule="exact"/>
              <w:jc w:val="center"/>
            </w:pPr>
            <w:r>
              <w:rPr>
                <w:spacing w:val="-2"/>
                <w:sz w:val="22"/>
                <w:szCs w:val="22"/>
              </w:rPr>
              <w:t xml:space="preserve">индекса-дефлятора </w:t>
            </w:r>
            <w:proofErr w:type="gramStart"/>
            <w:r>
              <w:rPr>
                <w:spacing w:val="-2"/>
                <w:sz w:val="22"/>
                <w:szCs w:val="22"/>
              </w:rPr>
              <w:t>на</w:t>
            </w:r>
            <w:proofErr w:type="gramEnd"/>
          </w:p>
          <w:p w:rsidR="005E28EF" w:rsidRDefault="005E28EF" w:rsidP="00EE071E">
            <w:pPr>
              <w:shd w:val="clear" w:color="auto" w:fill="FFFFFF"/>
              <w:spacing w:line="254" w:lineRule="exact"/>
              <w:jc w:val="center"/>
            </w:pPr>
            <w:r>
              <w:rPr>
                <w:sz w:val="22"/>
                <w:szCs w:val="22"/>
              </w:rPr>
              <w:t>2012 год.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8EF" w:rsidRDefault="005E28EF" w:rsidP="00EE071E">
            <w:pPr>
              <w:shd w:val="clear" w:color="auto" w:fill="FFFFFF"/>
              <w:jc w:val="center"/>
            </w:pPr>
            <w:r>
              <w:rPr>
                <w:spacing w:val="-3"/>
                <w:sz w:val="22"/>
                <w:szCs w:val="22"/>
              </w:rPr>
              <w:t>Ед. изм.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8EF" w:rsidRDefault="005E28EF" w:rsidP="00EE071E">
            <w:pPr>
              <w:shd w:val="clear" w:color="auto" w:fill="FFFFFF"/>
              <w:jc w:val="center"/>
            </w:pPr>
            <w:r>
              <w:rPr>
                <w:spacing w:val="-4"/>
                <w:sz w:val="22"/>
                <w:szCs w:val="22"/>
              </w:rPr>
              <w:t>Количество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8EF" w:rsidRDefault="005E28EF" w:rsidP="00EE071E">
            <w:pPr>
              <w:shd w:val="clear" w:color="auto" w:fill="FFFFFF"/>
              <w:spacing w:line="254" w:lineRule="exact"/>
              <w:ind w:left="72" w:right="106"/>
              <w:jc w:val="center"/>
            </w:pPr>
            <w:r>
              <w:rPr>
                <w:sz w:val="22"/>
                <w:szCs w:val="22"/>
              </w:rPr>
              <w:t xml:space="preserve">Начальная </w:t>
            </w:r>
            <w:r>
              <w:rPr>
                <w:spacing w:val="-3"/>
                <w:sz w:val="22"/>
                <w:szCs w:val="22"/>
              </w:rPr>
              <w:t xml:space="preserve">(максимальная) </w:t>
            </w:r>
            <w:r>
              <w:rPr>
                <w:spacing w:val="-1"/>
                <w:sz w:val="22"/>
                <w:szCs w:val="22"/>
              </w:rPr>
              <w:t>цена контракта</w:t>
            </w:r>
          </w:p>
        </w:tc>
      </w:tr>
      <w:tr w:rsidR="005E28EF" w:rsidTr="00EE071E">
        <w:trPr>
          <w:trHeight w:hRule="exact" w:val="1786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8EF" w:rsidRDefault="005E28EF" w:rsidP="00EE071E">
            <w:pPr>
              <w:shd w:val="clear" w:color="auto" w:fill="FFFFFF"/>
              <w:ind w:left="43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8EF" w:rsidRDefault="005E28EF" w:rsidP="00EE071E">
            <w:pPr>
              <w:shd w:val="clear" w:color="auto" w:fill="FFFFFF"/>
              <w:spacing w:line="250" w:lineRule="exact"/>
              <w:ind w:right="206" w:firstLine="10"/>
            </w:pPr>
            <w:r>
              <w:rPr>
                <w:sz w:val="22"/>
                <w:szCs w:val="22"/>
              </w:rPr>
              <w:t xml:space="preserve">Муниципальный контракт №4-003-2011/3А от 26.09.2011 (Реестровый номер контракта: </w:t>
            </w:r>
            <w:r>
              <w:rPr>
                <w:spacing w:val="-2"/>
                <w:sz w:val="22"/>
                <w:szCs w:val="22"/>
              </w:rPr>
              <w:t xml:space="preserve">0856300000211000006 в реестре </w:t>
            </w:r>
            <w:r>
              <w:rPr>
                <w:spacing w:val="-1"/>
                <w:sz w:val="22"/>
                <w:szCs w:val="22"/>
              </w:rPr>
              <w:t xml:space="preserve">контрактов общероссийского </w:t>
            </w:r>
            <w:r>
              <w:rPr>
                <w:sz w:val="22"/>
                <w:szCs w:val="22"/>
              </w:rPr>
              <w:t xml:space="preserve">официального сайта </w:t>
            </w:r>
            <w:hyperlink r:id="rId10" w:history="1">
              <w:r>
                <w:rPr>
                  <w:sz w:val="22"/>
                  <w:szCs w:val="22"/>
                  <w:u w:val="single"/>
                  <w:lang w:val="en-US"/>
                </w:rPr>
                <w:t>http</w:t>
              </w:r>
              <w:r w:rsidRPr="00207602">
                <w:rPr>
                  <w:sz w:val="22"/>
                  <w:szCs w:val="22"/>
                  <w:u w:val="single"/>
                </w:rPr>
                <w:t>://</w:t>
              </w:r>
              <w:proofErr w:type="spellStart"/>
              <w:r>
                <w:rPr>
                  <w:sz w:val="22"/>
                  <w:szCs w:val="22"/>
                  <w:u w:val="single"/>
                  <w:lang w:val="en-US"/>
                </w:rPr>
                <w:t>zakupki</w:t>
              </w:r>
              <w:proofErr w:type="spellEnd"/>
              <w:r w:rsidRPr="00207602">
                <w:rPr>
                  <w:sz w:val="22"/>
                  <w:szCs w:val="22"/>
                  <w:u w:val="single"/>
                </w:rPr>
                <w:t>.</w:t>
              </w:r>
              <w:proofErr w:type="spellStart"/>
              <w:r>
                <w:rPr>
                  <w:sz w:val="22"/>
                  <w:szCs w:val="22"/>
                  <w:u w:val="single"/>
                  <w:lang w:val="en-US"/>
                </w:rPr>
                <w:t>gov</w:t>
              </w:r>
              <w:proofErr w:type="spellEnd"/>
              <w:r w:rsidRPr="00207602">
                <w:rPr>
                  <w:sz w:val="22"/>
                  <w:szCs w:val="22"/>
                  <w:u w:val="single"/>
                </w:rPr>
                <w:t>.</w:t>
              </w:r>
              <w:proofErr w:type="spellStart"/>
              <w:r>
                <w:rPr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</w:hyperlink>
            <w:r w:rsidRPr="00207602">
              <w:rPr>
                <w:sz w:val="22"/>
                <w:szCs w:val="22"/>
              </w:rPr>
              <w:t>)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8EF" w:rsidRDefault="005E28EF" w:rsidP="00EE071E">
            <w:pPr>
              <w:shd w:val="clear" w:color="auto" w:fill="FFFFFF"/>
              <w:ind w:left="686"/>
            </w:pPr>
            <w:r>
              <w:rPr>
                <w:sz w:val="22"/>
                <w:szCs w:val="22"/>
              </w:rPr>
              <w:t>2589,45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8EF" w:rsidRDefault="005E28EF" w:rsidP="00EE071E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1,081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8EF" w:rsidRDefault="005E28EF" w:rsidP="00EE071E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2 799,20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8EF" w:rsidRDefault="005E28EF" w:rsidP="00EE071E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8EF" w:rsidRDefault="005E28EF" w:rsidP="00EE071E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8EF" w:rsidRDefault="005E28EF" w:rsidP="00EE071E">
            <w:pPr>
              <w:shd w:val="clear" w:color="auto" w:fill="FFFFFF"/>
              <w:jc w:val="center"/>
            </w:pPr>
            <w:r>
              <w:rPr>
                <w:spacing w:val="-3"/>
                <w:sz w:val="22"/>
                <w:szCs w:val="22"/>
              </w:rPr>
              <w:t>2 799 200,00</w:t>
            </w:r>
          </w:p>
        </w:tc>
      </w:tr>
    </w:tbl>
    <w:p w:rsidR="009602E6" w:rsidRDefault="005E28EF" w:rsidP="005E28EF">
      <w:pPr>
        <w:shd w:val="clear" w:color="auto" w:fill="FFFFFF"/>
        <w:spacing w:before="240" w:line="254" w:lineRule="exact"/>
        <w:ind w:left="125" w:right="53" w:firstLine="706"/>
        <w:jc w:val="both"/>
      </w:pPr>
      <w:proofErr w:type="gramStart"/>
      <w:r>
        <w:rPr>
          <w:sz w:val="22"/>
          <w:szCs w:val="22"/>
        </w:rPr>
        <w:t>На основании полученных расчетов, было принято решение объявить открытый аукцион в электронной форме с начальной максимальной ценой контракта 2 799 200,00 (Два миллиона семьсот девяносто девять тысяч двести рублей 00 копеек) из расчета средней цены за единицу работы 2 799,20 (Две</w:t>
      </w:r>
      <w:proofErr w:type="gramEnd"/>
      <w:r>
        <w:rPr>
          <w:sz w:val="22"/>
          <w:szCs w:val="22"/>
        </w:rPr>
        <w:t xml:space="preserve"> тысячи семьсот девяносто девять рублей 20 копеек).</w:t>
      </w:r>
    </w:p>
    <w:p w:rsidR="005E28EF" w:rsidRDefault="005E28EF" w:rsidP="005E28EF">
      <w:pPr>
        <w:shd w:val="clear" w:color="auto" w:fill="FFFFFF"/>
        <w:spacing w:before="240" w:line="254" w:lineRule="exact"/>
        <w:ind w:left="125" w:right="53" w:firstLine="706"/>
        <w:jc w:val="both"/>
        <w:sectPr w:rsidR="005E28EF" w:rsidSect="005E28EF">
          <w:pgSz w:w="16838" w:h="11906" w:orient="landscape"/>
          <w:pgMar w:top="709" w:right="567" w:bottom="851" w:left="851" w:header="709" w:footer="709" w:gutter="0"/>
          <w:pgNumType w:start="1"/>
          <w:cols w:space="708"/>
          <w:titlePg/>
          <w:docGrid w:linePitch="360"/>
        </w:sectPr>
      </w:pPr>
    </w:p>
    <w:bookmarkEnd w:id="0"/>
    <w:bookmarkEnd w:id="1"/>
    <w:p w:rsidR="003523C8" w:rsidRPr="00801913" w:rsidRDefault="003523C8" w:rsidP="005E28EF"/>
    <w:sectPr w:rsidR="003523C8" w:rsidRPr="00801913" w:rsidSect="005E28E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A68" w:rsidRDefault="00B66A68" w:rsidP="00CF41C4">
      <w:r>
        <w:separator/>
      </w:r>
    </w:p>
  </w:endnote>
  <w:endnote w:type="continuationSeparator" w:id="0">
    <w:p w:rsidR="00B66A68" w:rsidRDefault="00B66A68" w:rsidP="00CF4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A68" w:rsidRDefault="00B66A68" w:rsidP="00CF41C4">
      <w:r>
        <w:separator/>
      </w:r>
    </w:p>
  </w:footnote>
  <w:footnote w:type="continuationSeparator" w:id="0">
    <w:p w:rsidR="00B66A68" w:rsidRDefault="00B66A68" w:rsidP="00CF41C4">
      <w:r>
        <w:continuationSeparator/>
      </w:r>
    </w:p>
  </w:footnote>
  <w:footnote w:id="1">
    <w:p w:rsidR="005E28EF" w:rsidRPr="00D304F9" w:rsidRDefault="00377C3D" w:rsidP="005E28EF">
      <w:pPr>
        <w:pStyle w:val="a4"/>
        <w:ind w:firstLine="426"/>
      </w:pPr>
      <w:r>
        <w:rPr>
          <w:rStyle w:val="a3"/>
        </w:rPr>
        <w:footnoteRef/>
      </w:r>
      <w:r w:rsidR="005E28EF" w:rsidRPr="00D304F9">
        <w:t xml:space="preserve"> Источником информации может являться: </w:t>
      </w:r>
    </w:p>
    <w:p w:rsidR="005E28EF" w:rsidRPr="00D304F9" w:rsidRDefault="005E28EF" w:rsidP="005E28EF">
      <w:pPr>
        <w:ind w:firstLine="426"/>
        <w:jc w:val="both"/>
        <w:rPr>
          <w:sz w:val="20"/>
          <w:szCs w:val="20"/>
        </w:rPr>
      </w:pPr>
      <w:r w:rsidRPr="00D304F9">
        <w:rPr>
          <w:sz w:val="20"/>
          <w:szCs w:val="20"/>
        </w:rPr>
        <w:t xml:space="preserve">- данные государственной статистической отчетности (официальный сайт Росстата </w:t>
      </w:r>
      <w:hyperlink r:id="rId1" w:history="1">
        <w:r w:rsidRPr="00D304F9">
          <w:rPr>
            <w:sz w:val="20"/>
            <w:szCs w:val="20"/>
          </w:rPr>
          <w:t>www.gks.ru</w:t>
        </w:r>
      </w:hyperlink>
      <w:r w:rsidRPr="00D304F9">
        <w:rPr>
          <w:sz w:val="20"/>
          <w:szCs w:val="20"/>
        </w:rPr>
        <w:t>, статистические сборники, бюллетени и журналы Росстата  и его территориальных подразделений);</w:t>
      </w:r>
      <w:bookmarkStart w:id="2" w:name="_GoBack"/>
      <w:bookmarkEnd w:id="2"/>
    </w:p>
    <w:p w:rsidR="005E28EF" w:rsidRPr="00D304F9" w:rsidRDefault="005E28EF" w:rsidP="005E28EF">
      <w:pPr>
        <w:pStyle w:val="a4"/>
        <w:ind w:firstLine="426"/>
        <w:jc w:val="both"/>
      </w:pPr>
      <w:r w:rsidRPr="00D304F9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5E28EF" w:rsidRPr="00D304F9" w:rsidRDefault="005E28EF" w:rsidP="005E28EF">
      <w:pPr>
        <w:autoSpaceDE w:val="0"/>
        <w:autoSpaceDN w:val="0"/>
        <w:adjustRightInd w:val="0"/>
        <w:ind w:firstLine="426"/>
        <w:jc w:val="both"/>
        <w:outlineLvl w:val="1"/>
        <w:rPr>
          <w:sz w:val="20"/>
          <w:szCs w:val="20"/>
        </w:rPr>
      </w:pPr>
      <w:r w:rsidRPr="00D304F9">
        <w:rPr>
          <w:sz w:val="20"/>
          <w:szCs w:val="20"/>
        </w:rPr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5E28EF" w:rsidRPr="00D304F9" w:rsidRDefault="005E28EF" w:rsidP="005E28EF">
      <w:pPr>
        <w:pStyle w:val="a4"/>
        <w:ind w:firstLine="426"/>
        <w:jc w:val="both"/>
      </w:pPr>
      <w:r w:rsidRPr="00D304F9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5E28EF" w:rsidRPr="00D304F9" w:rsidRDefault="005E28EF" w:rsidP="005E28EF">
      <w:pPr>
        <w:pStyle w:val="a4"/>
        <w:ind w:firstLine="426"/>
        <w:jc w:val="both"/>
      </w:pPr>
      <w:r w:rsidRPr="00D304F9">
        <w:t>- общедоступные результаты изучения рынка, исследования рынка, проведенные по инициативе заказчика и др.</w:t>
      </w:r>
    </w:p>
    <w:p w:rsidR="005E28EF" w:rsidRPr="00D304F9" w:rsidRDefault="005E28EF" w:rsidP="005E28EF">
      <w:pPr>
        <w:pStyle w:val="a4"/>
        <w:ind w:firstLine="426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832"/>
        </w:tabs>
        <w:ind w:left="392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-371"/>
        </w:tabs>
        <w:ind w:left="-1451" w:firstLine="0"/>
      </w:pPr>
    </w:lvl>
    <w:lvl w:ilvl="2">
      <w:start w:val="1"/>
      <w:numFmt w:val="lowerLetter"/>
      <w:lvlText w:val="(%3)"/>
      <w:lvlJc w:val="left"/>
      <w:pPr>
        <w:tabs>
          <w:tab w:val="num" w:pos="-731"/>
        </w:tabs>
        <w:ind w:left="-731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-587"/>
        </w:tabs>
        <w:ind w:left="-587" w:hanging="144"/>
      </w:pPr>
    </w:lvl>
    <w:lvl w:ilvl="4">
      <w:start w:val="1"/>
      <w:numFmt w:val="decimal"/>
      <w:lvlText w:val="%5)"/>
      <w:lvlJc w:val="left"/>
      <w:pPr>
        <w:tabs>
          <w:tab w:val="num" w:pos="-443"/>
        </w:tabs>
        <w:ind w:left="-443" w:hanging="432"/>
      </w:pPr>
    </w:lvl>
    <w:lvl w:ilvl="5">
      <w:start w:val="1"/>
      <w:numFmt w:val="lowerLetter"/>
      <w:lvlText w:val="%6)"/>
      <w:lvlJc w:val="left"/>
      <w:pPr>
        <w:tabs>
          <w:tab w:val="num" w:pos="-299"/>
        </w:tabs>
        <w:ind w:left="-299" w:hanging="432"/>
      </w:pPr>
    </w:lvl>
    <w:lvl w:ilvl="6">
      <w:start w:val="1"/>
      <w:numFmt w:val="lowerRoman"/>
      <w:lvlText w:val="%7)"/>
      <w:lvlJc w:val="right"/>
      <w:pPr>
        <w:tabs>
          <w:tab w:val="num" w:pos="-155"/>
        </w:tabs>
        <w:ind w:left="-155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-11"/>
        </w:tabs>
        <w:ind w:left="-11" w:hanging="432"/>
      </w:pPr>
    </w:lvl>
    <w:lvl w:ilvl="8">
      <w:start w:val="1"/>
      <w:numFmt w:val="lowerRoman"/>
      <w:lvlText w:val="%9."/>
      <w:lvlJc w:val="right"/>
      <w:pPr>
        <w:tabs>
          <w:tab w:val="num" w:pos="133"/>
        </w:tabs>
        <w:ind w:left="133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A36"/>
    <w:rsid w:val="00024BF2"/>
    <w:rsid w:val="00054D5D"/>
    <w:rsid w:val="00056A80"/>
    <w:rsid w:val="000606D8"/>
    <w:rsid w:val="000E32D8"/>
    <w:rsid w:val="00142CED"/>
    <w:rsid w:val="001479FF"/>
    <w:rsid w:val="00213131"/>
    <w:rsid w:val="002711C4"/>
    <w:rsid w:val="002745F6"/>
    <w:rsid w:val="00295B8F"/>
    <w:rsid w:val="002B3C4C"/>
    <w:rsid w:val="002E67C3"/>
    <w:rsid w:val="003523C8"/>
    <w:rsid w:val="00376990"/>
    <w:rsid w:val="00377C3D"/>
    <w:rsid w:val="00382CB2"/>
    <w:rsid w:val="004014B5"/>
    <w:rsid w:val="004661E0"/>
    <w:rsid w:val="004B23C7"/>
    <w:rsid w:val="004B5D37"/>
    <w:rsid w:val="004D2D7A"/>
    <w:rsid w:val="00527604"/>
    <w:rsid w:val="0058566F"/>
    <w:rsid w:val="005E1543"/>
    <w:rsid w:val="005E28EF"/>
    <w:rsid w:val="00710F46"/>
    <w:rsid w:val="00714055"/>
    <w:rsid w:val="007A7306"/>
    <w:rsid w:val="007B0CF5"/>
    <w:rsid w:val="00801913"/>
    <w:rsid w:val="0084036F"/>
    <w:rsid w:val="008E2EA4"/>
    <w:rsid w:val="008E7940"/>
    <w:rsid w:val="00940D94"/>
    <w:rsid w:val="009602E6"/>
    <w:rsid w:val="009F6680"/>
    <w:rsid w:val="00A375A6"/>
    <w:rsid w:val="00A52675"/>
    <w:rsid w:val="00A86717"/>
    <w:rsid w:val="00AA284D"/>
    <w:rsid w:val="00AB6B6B"/>
    <w:rsid w:val="00AE3560"/>
    <w:rsid w:val="00B32FEB"/>
    <w:rsid w:val="00B369F7"/>
    <w:rsid w:val="00B66A68"/>
    <w:rsid w:val="00B75952"/>
    <w:rsid w:val="00B975B1"/>
    <w:rsid w:val="00C02958"/>
    <w:rsid w:val="00C03B72"/>
    <w:rsid w:val="00C151C4"/>
    <w:rsid w:val="00C16CE8"/>
    <w:rsid w:val="00C53676"/>
    <w:rsid w:val="00C56B50"/>
    <w:rsid w:val="00CC5D4D"/>
    <w:rsid w:val="00CD4BC1"/>
    <w:rsid w:val="00CE17F9"/>
    <w:rsid w:val="00CE4D32"/>
    <w:rsid w:val="00CF41C4"/>
    <w:rsid w:val="00D1028B"/>
    <w:rsid w:val="00D304F9"/>
    <w:rsid w:val="00D44187"/>
    <w:rsid w:val="00DD51B7"/>
    <w:rsid w:val="00E2681F"/>
    <w:rsid w:val="00E41B48"/>
    <w:rsid w:val="00EA420C"/>
    <w:rsid w:val="00EB1A36"/>
    <w:rsid w:val="00EF5A73"/>
    <w:rsid w:val="00F352DC"/>
    <w:rsid w:val="00FB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41C4"/>
    <w:pPr>
      <w:keepNext/>
      <w:numPr>
        <w:numId w:val="1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CF41C4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CF41C4"/>
    <w:pPr>
      <w:keepNext/>
      <w:numPr>
        <w:ilvl w:val="3"/>
        <w:numId w:val="1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qFormat/>
    <w:rsid w:val="00CF41C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41C4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Заголовок 2 Знак"/>
    <w:basedOn w:val="a0"/>
    <w:link w:val="2"/>
    <w:rsid w:val="00CF41C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F41C4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F41C4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styleId="a3">
    <w:name w:val="footnote reference"/>
    <w:semiHidden/>
    <w:rsid w:val="00CF41C4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F41C4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F41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unhideWhenUsed/>
    <w:rsid w:val="00CF41C4"/>
    <w:rPr>
      <w:color w:val="0000FF"/>
      <w:u w:val="single"/>
    </w:rPr>
  </w:style>
  <w:style w:type="table" w:styleId="a7">
    <w:name w:val="Table Grid"/>
    <w:basedOn w:val="a1"/>
    <w:uiPriority w:val="59"/>
    <w:rsid w:val="00960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D51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41C4"/>
    <w:pPr>
      <w:keepNext/>
      <w:numPr>
        <w:numId w:val="1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CF41C4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CF41C4"/>
    <w:pPr>
      <w:keepNext/>
      <w:numPr>
        <w:ilvl w:val="3"/>
        <w:numId w:val="1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qFormat/>
    <w:rsid w:val="00CF41C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41C4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Заголовок 2 Знак"/>
    <w:basedOn w:val="a0"/>
    <w:link w:val="2"/>
    <w:rsid w:val="00CF41C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F41C4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F41C4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styleId="a3">
    <w:name w:val="footnote reference"/>
    <w:semiHidden/>
    <w:rsid w:val="00CF41C4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CF41C4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F41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unhideWhenUsed/>
    <w:rsid w:val="00CF41C4"/>
    <w:rPr>
      <w:color w:val="0000FF"/>
      <w:u w:val="single"/>
    </w:rPr>
  </w:style>
  <w:style w:type="table" w:styleId="a7">
    <w:name w:val="Table Grid"/>
    <w:basedOn w:val="a1"/>
    <w:uiPriority w:val="59"/>
    <w:rsid w:val="00960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D51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akupki.gov.r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63464-878F-4B39-898D-22EC4DA82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18</cp:revision>
  <cp:lastPrinted>2012-02-28T10:32:00Z</cp:lastPrinted>
  <dcterms:created xsi:type="dcterms:W3CDTF">2012-02-28T08:04:00Z</dcterms:created>
  <dcterms:modified xsi:type="dcterms:W3CDTF">2012-05-24T14:12:00Z</dcterms:modified>
</cp:coreProperties>
</file>