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565" w:type="dxa"/>
        <w:tblInd w:w="-13" w:type="dxa"/>
        <w:tblLook w:val="0000"/>
      </w:tblPr>
      <w:tblGrid>
        <w:gridCol w:w="658"/>
        <w:gridCol w:w="1660"/>
        <w:gridCol w:w="4847"/>
        <w:gridCol w:w="1995"/>
        <w:gridCol w:w="1405"/>
      </w:tblGrid>
      <w:tr w:rsidR="00CC0585" w:rsidRPr="0028345A" w:rsidTr="0028345A">
        <w:trPr>
          <w:trHeight w:val="405"/>
        </w:trPr>
        <w:tc>
          <w:tcPr>
            <w:tcW w:w="10565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8345A">
              <w:rPr>
                <w:rFonts w:ascii="Arial" w:hAnsi="Arial" w:cs="Arial"/>
                <w:b/>
                <w:bCs/>
                <w:sz w:val="24"/>
                <w:szCs w:val="24"/>
              </w:rPr>
              <w:t>ТЕХНИЧЕСКОЕ ЗАДАНИЕ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585" w:rsidRPr="0028345A" w:rsidTr="0028345A">
        <w:trPr>
          <w:trHeight w:val="645"/>
        </w:trPr>
        <w:tc>
          <w:tcPr>
            <w:tcW w:w="1056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28345A">
              <w:rPr>
                <w:rFonts w:ascii="Arial" w:hAnsi="Arial" w:cs="Arial"/>
              </w:rPr>
              <w:t>на    Текущий ремонт здания (полы и стены), МБДОУ "Центр развития ребенка - детский сад № 266"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585" w:rsidRPr="0028345A" w:rsidTr="0028345A">
        <w:trPr>
          <w:trHeight w:val="255"/>
        </w:trPr>
        <w:tc>
          <w:tcPr>
            <w:tcW w:w="10565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адрес: г. Пермь, ул. Чайковского, 8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№ п/п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28345A">
              <w:rPr>
                <w:rFonts w:ascii="Arial" w:hAnsi="Arial" w:cs="Arial"/>
              </w:rPr>
              <w:t>Обоснование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28345A">
              <w:rPr>
                <w:rFonts w:ascii="Arial" w:hAnsi="Arial" w:cs="Arial"/>
              </w:rPr>
              <w:t>Наименование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28345A">
              <w:rPr>
                <w:rFonts w:ascii="Arial" w:hAnsi="Arial" w:cs="Arial"/>
              </w:rPr>
              <w:t>Ед. изм.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28345A">
              <w:rPr>
                <w:rFonts w:ascii="Arial" w:hAnsi="Arial" w:cs="Arial"/>
              </w:rPr>
              <w:t>Количество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ФЕРр57-2-1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Разборка покрытий полов: из линолеума и релина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100м2 покрытия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1,7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ФЕРр57-3-1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Разборка плинтусов: деревянных и из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100м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2,24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пластмассовых материалов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плинтуса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ФЕРр57-1-3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Разборка оснований покрытия полов: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100м2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0,2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простильных полов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основания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ФЕРр57-1-2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Разборка оснований покрытия полов: лаг из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0,2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досок и брусков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основания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Укладка лаг: по кирпичным столбикам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0,2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012-01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пола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ФЕР11-01-033-02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Устройство покрытий: дощатых толщиной 36 мм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100м2 покрытия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0,2</w:t>
            </w:r>
          </w:p>
        </w:tc>
      </w:tr>
      <w:tr w:rsidR="00CC0585" w:rsidRPr="0028345A" w:rsidTr="0028345A">
        <w:trPr>
          <w:trHeight w:val="76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ФЕР11-01-035-03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 xml:space="preserve">Устройство покрытий: из плит древесноволокнистых 927,32 = 2 590,23 - </w:t>
            </w:r>
            <w:r w:rsidRPr="0028345A">
              <w:rPr>
                <w:rFonts w:ascii="Arial" w:hAnsi="Arial" w:cs="Arial"/>
                <w:i/>
                <w:iCs/>
                <w:sz w:val="19"/>
                <w:szCs w:val="19"/>
              </w:rPr>
              <w:t>0,102 х 16 303,00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 покрытия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0,2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ФССЦ-101-0780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Плиты цементно-стружечные нешлифованные толщиной 10 мм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м2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20,4</w:t>
            </w:r>
          </w:p>
        </w:tc>
      </w:tr>
      <w:tr w:rsidR="00CC0585" w:rsidRPr="0028345A" w:rsidTr="0028345A">
        <w:trPr>
          <w:trHeight w:val="765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ФЕР11-01-035-03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 xml:space="preserve">Устройство покрытий: из плит древесноволокнистых 927,32 = 2 590,23 - 0, 702 </w:t>
            </w:r>
            <w:r w:rsidRPr="0028345A">
              <w:rPr>
                <w:rFonts w:ascii="Arial" w:hAnsi="Arial" w:cs="Arial"/>
                <w:i/>
                <w:iCs/>
                <w:sz w:val="19"/>
                <w:szCs w:val="19"/>
              </w:rPr>
              <w:t>х 16 303,00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 покрытия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0,03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ФССЦ-101-0780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Плиты цементно-стружечные нешлифованные толщиной 10 мм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м2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3,06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ФЕР09-03-039-05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Монтаж опорных конструкций: этажерочного типа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 т конструкций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0,02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ФССЦ-201-0382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Конструкции стальные нащельников и деталей обрамления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т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0,02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ФЕР11-01-011-01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Устройство стяжек: цементных толщиной 20 мм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 м2 стяжки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1,5</w:t>
            </w:r>
          </w:p>
        </w:tc>
      </w:tr>
      <w:tr w:rsidR="00CC0585" w:rsidRPr="0028345A" w:rsidTr="0028345A">
        <w:trPr>
          <w:trHeight w:val="1127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ФЕР11-01-011-02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 xml:space="preserve">Устройство стяжек: на каждые 5 мм изменения толщины стяжки добавлять или исключать к расценке 1 1-01-01 1-01 </w:t>
            </w:r>
            <w:r w:rsidRPr="0028345A">
              <w:rPr>
                <w:rFonts w:ascii="Arial" w:hAnsi="Arial" w:cs="Arial"/>
                <w:i/>
                <w:iCs/>
                <w:sz w:val="20"/>
                <w:szCs w:val="20"/>
              </w:rPr>
              <w:t>КОЭФ. К ПОЗИЦИИ: П3=2 (ОЗП=2; ЭМ=2красх.; ЗПМ=2; МАТ=2 к расх.; Т3=2; ТЗМ=2)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 стяжки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1,5</w:t>
            </w:r>
          </w:p>
        </w:tc>
      </w:tr>
      <w:tr w:rsidR="00CC0585" w:rsidRPr="0028345A" w:rsidTr="0028345A">
        <w:trPr>
          <w:trHeight w:val="765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ФЕР11-01-036-04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 xml:space="preserve">Устройство покрытий: из линолеума насухо со свариванием полотнищ в стыках </w:t>
            </w:r>
            <w:r w:rsidRPr="0028345A">
              <w:rPr>
                <w:rFonts w:ascii="Arial" w:hAnsi="Arial" w:cs="Arial"/>
                <w:i/>
                <w:iCs/>
                <w:sz w:val="20"/>
                <w:szCs w:val="20"/>
              </w:rPr>
              <w:t>399,10 = 7314,70- 102x67,80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 покрытия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1,7</w:t>
            </w:r>
          </w:p>
        </w:tc>
      </w:tr>
      <w:tr w:rsidR="00CC0585" w:rsidRPr="0028345A" w:rsidTr="0028345A">
        <w:trPr>
          <w:trHeight w:val="102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ФССЦ-101-4201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Линолеум коммерческий гомогенный "ТАРКЕТТ РК1МО РШЗ" (толщина 2 мм, класс 34/43, пож. безопасность П, В2, РП1, Д2, Т2)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м2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173,4</w:t>
            </w:r>
          </w:p>
        </w:tc>
      </w:tr>
      <w:tr w:rsidR="00CC0585" w:rsidRPr="0028345A" w:rsidTr="0028345A">
        <w:trPr>
          <w:trHeight w:val="481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28345A">
              <w:rPr>
                <w:rFonts w:ascii="Arial" w:hAnsi="Arial" w:cs="Arial"/>
                <w:i/>
                <w:iCs/>
                <w:sz w:val="20"/>
                <w:szCs w:val="20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фрр-М-01 040-03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УГ-Т-ПОЙСТВО апинтусов поливинилхлоридных: на винтах самонарезающих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 плинтуса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2.24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ФЕР11-01-049-01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Укладка металлического накладного профиля (порога)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 профиля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0,36</w:t>
            </w:r>
          </w:p>
        </w:tc>
      </w:tr>
      <w:tr w:rsidR="00CC0585" w:rsidRPr="0028345A" w:rsidTr="0028345A">
        <w:trPr>
          <w:trHeight w:val="716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ФССЦ-206-1369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Профили стыкоперекрывающие из алюминиевых сплавов (порожки) с покрытием и антискользящей вставкой, шириной 39 мм, длиной 0,9 м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шт.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40</w:t>
            </w:r>
          </w:p>
        </w:tc>
      </w:tr>
      <w:tr w:rsidR="00CC0585" w:rsidRPr="0028345A" w:rsidTr="0028345A">
        <w:trPr>
          <w:trHeight w:val="510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ФЕРр63-5-1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Снятие обоев: простых и улучшенных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 очищаем ой 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ФЕРр62-41-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Очистка вручную поверхности фасадов от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ерхлорвиниловых и масляных красок: с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расчищенной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емли и лесов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ФЕРр61-2-7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Ремонт штукатурки внутренних стен по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0,764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камню и бетону цементно-известковым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отремонтированной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480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раствором, площадью отдельных мест: до 1 м2 толщиной слоя до 20 мм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ФЕР15-02-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Сплошное выравнивание внутренних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3,236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019-03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поверхностей (однослойное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оштукату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оштукатуривание)из сухих растворных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риваемой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смесей толщиной до 10 мм: стен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ФЕР15-04-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Окраска поливинилацетатными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005-03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водоэмульсионными составами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окрашиваемой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улучшенная: по штукатурке стен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ФЕРр62-39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Промывка поверхности, окрашенной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2,3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масляными красками: потолков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промытой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ФЕРр61-4-7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Ремонт штукатурки потолков по камню 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0,4</w:t>
            </w:r>
          </w:p>
        </w:tc>
      </w:tr>
      <w:tr w:rsidR="00CC0585" w:rsidRPr="0028345A" w:rsidTr="0028345A">
        <w:trPr>
          <w:trHeight w:val="270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бетону цементно-известковым раствором,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отремонт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площадью отдельных мест: до 1 м2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ированной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толщиной слоя до 20 мм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ФЕР15-02-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Сплошное выравнивание внутренних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3,1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019-04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поверхностей (однослойное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оштукату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оштукатуривание)из сухих растворных     ;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риваемой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CC0585">
            <w:pPr>
              <w:spacing w:after="0" w:line="240" w:lineRule="auto"/>
              <w:ind w:firstLineChars="200" w:firstLine="31680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смесей толщиной до 10 мм: потолков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ФЕР15-04-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Окраска поливинилацетатными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3,8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005-04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водоэмульсионными составами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окрашиваемой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улучшенная: по штукатурке потолков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9"/>
                <w:szCs w:val="19"/>
              </w:rPr>
            </w:pPr>
            <w:r w:rsidRPr="0028345A">
              <w:rPr>
                <w:rFonts w:ascii="Arial" w:hAnsi="Arial" w:cs="Arial"/>
                <w:sz w:val="19"/>
                <w:szCs w:val="19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29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ФЕР15-02-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Сплошное выравнивание внутренних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100м2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0,224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019-05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поверхностей (однослойное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оштукату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оштукатуривание)из сухих растворных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риваемой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смесей толщиной до 10 мм: оконных и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дверных откосов плоских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ФЕР15-04-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Улучшенная окраска масляными составами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100 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0,32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025-04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 дереву: заполнений дверных проемов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окрашиваемой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ФЕР15-04-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Улучшенная окраска масляными составами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0,14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025-05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 дереву: заполнений оконных проемов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окрашиваемой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ФЕР15-04-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Улучшенная окраска масляными составами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100м2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025-08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 штукатурке: стен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окрашиваемой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ФЕР15-04-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Улучшенная окраска масляными составами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100 м2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0,12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025-03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 дереву: полов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окрашиваемой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поверхности</w:t>
            </w: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0585" w:rsidRPr="0028345A" w:rsidTr="0028345A">
        <w:trPr>
          <w:trHeight w:val="765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34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ФССЦпг01-01-041</w:t>
            </w:r>
          </w:p>
        </w:tc>
        <w:tc>
          <w:tcPr>
            <w:tcW w:w="4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Погрузочные работы при автомобильных перевозках: Мусор строительный с погрузкой вручную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 т груза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6,1134</w:t>
            </w:r>
          </w:p>
        </w:tc>
      </w:tr>
      <w:tr w:rsidR="00CC0585" w:rsidRPr="0028345A" w:rsidTr="0028345A">
        <w:trPr>
          <w:trHeight w:val="739"/>
        </w:trPr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35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28345A">
              <w:rPr>
                <w:rFonts w:ascii="Arial" w:hAnsi="Arial" w:cs="Arial"/>
                <w:sz w:val="18"/>
                <w:szCs w:val="18"/>
              </w:rPr>
              <w:t>ФССЦпг03-21-01-030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Перевозка грузов автомобилями-самосвалами грузоподъемностью 10 т, работающих вне карьера, на растоянии до 30 км I класс груза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1 т груза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28345A">
              <w:rPr>
                <w:rFonts w:ascii="Arial" w:hAnsi="Arial" w:cs="Arial"/>
                <w:sz w:val="20"/>
                <w:szCs w:val="20"/>
              </w:rPr>
              <w:t>6,1134</w:t>
            </w: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585" w:rsidRPr="0028345A" w:rsidTr="0028345A">
        <w:trPr>
          <w:trHeight w:val="255"/>
        </w:trPr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847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585" w:rsidRPr="0028345A" w:rsidTr="0028345A">
        <w:trPr>
          <w:trHeight w:val="465"/>
        </w:trPr>
        <w:tc>
          <w:tcPr>
            <w:tcW w:w="10565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</w:tcPr>
          <w:p w:rsidR="00CC0585" w:rsidRPr="0028345A" w:rsidRDefault="00CC0585" w:rsidP="0028345A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345A">
              <w:rPr>
                <w:rFonts w:ascii="Arial" w:hAnsi="Arial" w:cs="Arial"/>
                <w:sz w:val="24"/>
                <w:szCs w:val="24"/>
              </w:rPr>
              <w:t>Заведующий МБДОУ 266 ________________ Троцюк О.Г.</w:t>
            </w:r>
          </w:p>
        </w:tc>
      </w:tr>
    </w:tbl>
    <w:p w:rsidR="00CC0585" w:rsidRDefault="00CC0585">
      <w:pPr>
        <w:sectPr w:rsidR="00CC0585" w:rsidSect="0028345A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CC0585" w:rsidRDefault="00CC0585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margin-left:-5.5pt;margin-top:-26.4pt;width:770.25pt;height:560.25pt;z-index:251658240;visibility:visible">
            <v:imagedata r:id="rId6" o:title=""/>
            <w10:wrap type="square"/>
          </v:shape>
        </w:pict>
      </w:r>
      <w:r>
        <w:br w:type="textWrapping" w:clear="all"/>
      </w:r>
      <w:r w:rsidRPr="000D6215">
        <w:rPr>
          <w:noProof/>
        </w:rPr>
        <w:pict>
          <v:shape id="Рисунок 4" o:spid="_x0000_i1025" type="#_x0000_t75" style="width:766.5pt;height:557.25pt;visibility:visible">
            <v:imagedata r:id="rId7" o:title=""/>
          </v:shape>
        </w:pict>
      </w:r>
    </w:p>
    <w:p w:rsidR="00CC0585" w:rsidRDefault="00CC0585">
      <w:r w:rsidRPr="000D6215">
        <w:rPr>
          <w:noProof/>
        </w:rPr>
        <w:pict>
          <v:shape id="Рисунок 5" o:spid="_x0000_i1026" type="#_x0000_t75" style="width:766.5pt;height:557.25pt;visibility:visible">
            <v:imagedata r:id="rId8" o:title=""/>
          </v:shape>
        </w:pict>
      </w:r>
    </w:p>
    <w:p w:rsidR="00CC0585" w:rsidRDefault="00CC0585">
      <w:r w:rsidRPr="000D6215">
        <w:rPr>
          <w:noProof/>
        </w:rPr>
        <w:pict>
          <v:shape id="Рисунок 6" o:spid="_x0000_i1027" type="#_x0000_t75" style="width:741pt;height:539.25pt;visibility:visible">
            <v:imagedata r:id="rId9" o:title=""/>
          </v:shape>
        </w:pict>
      </w:r>
    </w:p>
    <w:p w:rsidR="00CC0585" w:rsidRDefault="00CC0585">
      <w:r w:rsidRPr="000D6215">
        <w:rPr>
          <w:noProof/>
        </w:rPr>
        <w:pict>
          <v:shape id="Рисунок 7" o:spid="_x0000_i1028" type="#_x0000_t75" style="width:749.25pt;height:545.25pt;visibility:visible">
            <v:imagedata r:id="rId10" o:title=""/>
          </v:shape>
        </w:pict>
      </w:r>
    </w:p>
    <w:p w:rsidR="00CC0585" w:rsidRDefault="00CC0585">
      <w:r w:rsidRPr="000D6215">
        <w:rPr>
          <w:noProof/>
        </w:rPr>
        <w:pict>
          <v:shape id="Рисунок 8" o:spid="_x0000_i1029" type="#_x0000_t75" style="width:715.5pt;height:520.5pt;visibility:visible">
            <v:imagedata r:id="rId11" o:title=""/>
          </v:shape>
        </w:pict>
      </w:r>
    </w:p>
    <w:p w:rsidR="00CC0585" w:rsidRDefault="00CC0585">
      <w:r w:rsidRPr="000D6215">
        <w:rPr>
          <w:noProof/>
        </w:rPr>
        <w:pict>
          <v:shape id="Рисунок 9" o:spid="_x0000_i1030" type="#_x0000_t75" style="width:730.5pt;height:528pt;visibility:visible">
            <v:imagedata r:id="rId12" o:title=""/>
          </v:shape>
        </w:pict>
      </w:r>
    </w:p>
    <w:sectPr w:rsidR="00CC0585" w:rsidSect="00E3199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0585" w:rsidRDefault="00CC0585" w:rsidP="00E31991">
      <w:pPr>
        <w:spacing w:after="0" w:line="240" w:lineRule="auto"/>
      </w:pPr>
      <w:r>
        <w:separator/>
      </w:r>
    </w:p>
  </w:endnote>
  <w:endnote w:type="continuationSeparator" w:id="0">
    <w:p w:rsidR="00CC0585" w:rsidRDefault="00CC0585" w:rsidP="00E3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0585" w:rsidRDefault="00CC0585" w:rsidP="00E31991">
      <w:pPr>
        <w:spacing w:after="0" w:line="240" w:lineRule="auto"/>
      </w:pPr>
      <w:r>
        <w:separator/>
      </w:r>
    </w:p>
  </w:footnote>
  <w:footnote w:type="continuationSeparator" w:id="0">
    <w:p w:rsidR="00CC0585" w:rsidRDefault="00CC0585" w:rsidP="00E319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31991"/>
    <w:rsid w:val="00073FD2"/>
    <w:rsid w:val="000D6215"/>
    <w:rsid w:val="0028345A"/>
    <w:rsid w:val="004C758D"/>
    <w:rsid w:val="00A77500"/>
    <w:rsid w:val="00C66244"/>
    <w:rsid w:val="00CC0585"/>
    <w:rsid w:val="00CE3F7A"/>
    <w:rsid w:val="00E319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3F7A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3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3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E319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31991"/>
  </w:style>
  <w:style w:type="paragraph" w:styleId="Footer">
    <w:name w:val="footer"/>
    <w:basedOn w:val="Normal"/>
    <w:link w:val="FooterChar"/>
    <w:uiPriority w:val="99"/>
    <w:semiHidden/>
    <w:rsid w:val="00E319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3199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6016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17</TotalTime>
  <Pages>9</Pages>
  <Words>740</Words>
  <Characters>4223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2012-07-13T03:33:00Z</dcterms:created>
  <dcterms:modified xsi:type="dcterms:W3CDTF">2012-07-13T07:56:00Z</dcterms:modified>
</cp:coreProperties>
</file>