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CB3" w:rsidRPr="00F46CB3" w:rsidRDefault="00F46CB3" w:rsidP="00F46CB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F46CB3">
        <w:rPr>
          <w:rFonts w:ascii="Times New Roman" w:eastAsia="Times New Roman" w:hAnsi="Times New Roman" w:cs="Times New Roman"/>
          <w:b/>
          <w:bCs/>
          <w:kern w:val="36"/>
          <w:sz w:val="48"/>
          <w:szCs w:val="48"/>
          <w:lang w:eastAsia="ru-RU"/>
        </w:rPr>
        <w:t>Извещение</w:t>
      </w:r>
    </w:p>
    <w:p w:rsidR="00F46CB3" w:rsidRPr="00F46CB3" w:rsidRDefault="00F46CB3" w:rsidP="00F46CB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sidRPr="00F46CB3">
        <w:rPr>
          <w:rFonts w:ascii="Times New Roman" w:eastAsia="Times New Roman" w:hAnsi="Times New Roman" w:cs="Times New Roman"/>
          <w:b/>
          <w:bCs/>
          <w:kern w:val="36"/>
          <w:sz w:val="48"/>
          <w:szCs w:val="48"/>
          <w:lang w:eastAsia="ru-RU"/>
        </w:rPr>
        <w:t>о проведении запроса котировок</w:t>
      </w:r>
    </w:p>
    <w:p w:rsidR="00F46CB3" w:rsidRPr="00F46CB3" w:rsidRDefault="00F46CB3" w:rsidP="00F46CB3">
      <w:pPr>
        <w:spacing w:after="0"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firstRow="1" w:lastRow="0" w:firstColumn="1" w:lastColumn="0" w:noHBand="0" w:noVBand="1"/>
      </w:tblPr>
      <w:tblGrid>
        <w:gridCol w:w="2487"/>
        <w:gridCol w:w="6868"/>
      </w:tblGrid>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Номер извещения: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0856300001112000047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Наименование запроса котировок: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Выполнение дополнительных работ по текущему ремонту серверной в здании по адресу: г. Пермь, ул. Ленина, 23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Способ размещения заказа: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Запрос котировок </w:t>
            </w:r>
          </w:p>
        </w:tc>
      </w:tr>
    </w:tbl>
    <w:p w:rsidR="00F46CB3" w:rsidRPr="00F46CB3" w:rsidRDefault="00F46CB3" w:rsidP="00F46CB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46CB3">
        <w:rPr>
          <w:rFonts w:ascii="Times New Roman" w:eastAsia="Times New Roman" w:hAnsi="Times New Roman" w:cs="Times New Roman"/>
          <w:b/>
          <w:bCs/>
          <w:sz w:val="27"/>
          <w:szCs w:val="27"/>
          <w:lang w:eastAsia="ru-RU"/>
        </w:rPr>
        <w:t>Заказчик</w:t>
      </w:r>
    </w:p>
    <w:tbl>
      <w:tblPr>
        <w:tblW w:w="0" w:type="auto"/>
        <w:tblCellSpacing w:w="0" w:type="dxa"/>
        <w:tblCellMar>
          <w:left w:w="0" w:type="dxa"/>
          <w:right w:w="0" w:type="dxa"/>
        </w:tblCellMar>
        <w:tblLook w:val="04A0" w:firstRow="1" w:lastRow="0" w:firstColumn="1" w:lastColumn="0" w:noHBand="0" w:noVBand="1"/>
      </w:tblPr>
      <w:tblGrid>
        <w:gridCol w:w="1829"/>
        <w:gridCol w:w="7526"/>
      </w:tblGrid>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Наименование: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Муниципальное казенное учреждение "Управление по эксплуатации административных зданий города Перми"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Место нахождения: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Российская Федерация, 614000, Пермский край, Пермь г, ул.Ленина, д.27, -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Российская Федерация, 614000, Пермский край, Пермь г, ул.Ленина, д.27, - </w:t>
            </w:r>
          </w:p>
        </w:tc>
      </w:tr>
    </w:tbl>
    <w:p w:rsidR="00F46CB3" w:rsidRPr="00F46CB3" w:rsidRDefault="00F46CB3" w:rsidP="00F46CB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46CB3">
        <w:rPr>
          <w:rFonts w:ascii="Times New Roman" w:eastAsia="Times New Roman" w:hAnsi="Times New Roman" w:cs="Times New Roman"/>
          <w:b/>
          <w:bCs/>
          <w:sz w:val="27"/>
          <w:szCs w:val="27"/>
          <w:lang w:eastAsia="ru-RU"/>
        </w:rPr>
        <w:t>Контактная информация</w:t>
      </w:r>
    </w:p>
    <w:p w:rsidR="00F46CB3" w:rsidRPr="00F46CB3" w:rsidRDefault="00F46CB3" w:rsidP="00F46CB3">
      <w:pPr>
        <w:spacing w:before="100" w:beforeAutospacing="1" w:after="100" w:afterAutospacing="1"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Размещение заказа осуществляется заказчиком</w:t>
      </w:r>
    </w:p>
    <w:tbl>
      <w:tblPr>
        <w:tblW w:w="0" w:type="auto"/>
        <w:tblCellSpacing w:w="0" w:type="dxa"/>
        <w:tblCellMar>
          <w:left w:w="0" w:type="dxa"/>
          <w:right w:w="0" w:type="dxa"/>
        </w:tblCellMar>
        <w:tblLook w:val="04A0" w:firstRow="1" w:lastRow="0" w:firstColumn="1" w:lastColumn="0" w:noHBand="0" w:noVBand="1"/>
      </w:tblPr>
      <w:tblGrid>
        <w:gridCol w:w="2529"/>
        <w:gridCol w:w="6826"/>
      </w:tblGrid>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Почтовый адрес: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Российская Федерация, 614000, Пермский край, Пермь г, ул.Ленина, д.27, -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Адрес электронной почты: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rostotskaya-ln@gorodperm.ru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Телефон: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+7 (342) 2770628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Факс: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+7 (342) 2124065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Контактное лицо: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Чеурина Татьяна Юрьевна </w:t>
            </w:r>
          </w:p>
        </w:tc>
      </w:tr>
    </w:tbl>
    <w:p w:rsidR="00F46CB3" w:rsidRPr="00F46CB3" w:rsidRDefault="00F46CB3" w:rsidP="00F46CB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46CB3">
        <w:rPr>
          <w:rFonts w:ascii="Times New Roman" w:eastAsia="Times New Roman" w:hAnsi="Times New Roman" w:cs="Times New Roman"/>
          <w:b/>
          <w:bCs/>
          <w:sz w:val="27"/>
          <w:szCs w:val="27"/>
          <w:lang w:eastAsia="ru-RU"/>
        </w:rPr>
        <w:t>Предмет контракта</w:t>
      </w:r>
    </w:p>
    <w:tbl>
      <w:tblPr>
        <w:tblW w:w="0" w:type="auto"/>
        <w:tblCellSpacing w:w="0" w:type="dxa"/>
        <w:tblCellMar>
          <w:left w:w="0" w:type="dxa"/>
          <w:right w:w="0" w:type="dxa"/>
        </w:tblCellMar>
        <w:tblLook w:val="04A0" w:firstRow="1" w:lastRow="0" w:firstColumn="1" w:lastColumn="0" w:noHBand="0" w:noVBand="1"/>
      </w:tblPr>
      <w:tblGrid>
        <w:gridCol w:w="4003"/>
        <w:gridCol w:w="5352"/>
      </w:tblGrid>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Предмет контракта: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Выполнение дополнительных работ по текущему ремонту серверной в здании по адресу: г. Пермь, ул. Ленина, 23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Начальная (максимальная) цена контракта: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51 887,69 Российский рубль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Обоснование максимальной цены контракта: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локальный сметный расчет - (Приложение № 4)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Сведения о включенных (невключенных)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Стоимость работ по настоящему контракту определена по результатам проведения запроса котировок и является фиксированной, не подлежащей изменению в рамках оговоренного объема, качества и сроков выполняемых работ Стоимость работ включает в себя стоимость выполняемых работ, материалов, их транспортировку, погрузку, разгрузку, страхование (еси необходимо), уборку и перевозку мусора, </w:t>
            </w:r>
            <w:r w:rsidRPr="00F46CB3">
              <w:rPr>
                <w:rFonts w:ascii="Times New Roman" w:eastAsia="Times New Roman" w:hAnsi="Times New Roman" w:cs="Times New Roman"/>
                <w:sz w:val="24"/>
                <w:szCs w:val="24"/>
                <w:lang w:eastAsia="ru-RU"/>
              </w:rPr>
              <w:lastRenderedPageBreak/>
              <w:t xml:space="preserve">налоги, таможенные пошлины и другие обязательные платежи. </w:t>
            </w:r>
          </w:p>
        </w:tc>
      </w:tr>
      <w:tr w:rsidR="00F46CB3" w:rsidRPr="00F46CB3" w:rsidTr="00F46CB3">
        <w:trPr>
          <w:tblCellSpacing w:w="0" w:type="dxa"/>
        </w:trPr>
        <w:tc>
          <w:tcPr>
            <w:tcW w:w="0" w:type="auto"/>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lastRenderedPageBreak/>
              <w:t xml:space="preserve">Классификация товаров, работ, услуг: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4530019 Устройство электроосвещения и линий связи в жилых и общественных зданиях [4530271] - [4530295]</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в соответствии с требованием (Приложение №1 к извещению о проведении запроса котировок) </w:t>
            </w:r>
          </w:p>
        </w:tc>
      </w:tr>
    </w:tbl>
    <w:p w:rsidR="00F46CB3" w:rsidRPr="00F46CB3" w:rsidRDefault="00F46CB3" w:rsidP="00F46CB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46CB3">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0" w:type="auto"/>
        <w:tblCellSpacing w:w="0" w:type="dxa"/>
        <w:tblCellMar>
          <w:left w:w="0" w:type="dxa"/>
          <w:right w:w="0" w:type="dxa"/>
        </w:tblCellMar>
        <w:tblLook w:val="04A0" w:firstRow="1" w:lastRow="0" w:firstColumn="1" w:lastColumn="0" w:noHBand="0" w:noVBand="1"/>
      </w:tblPr>
      <w:tblGrid>
        <w:gridCol w:w="2394"/>
        <w:gridCol w:w="6961"/>
      </w:tblGrid>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Российская Федерация, 614000, Пермский край, Пермь г, ул.Ленина, д.23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В течение 2 (двух) календарных дней с момента заключения контракта.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Срок и условия оплаты поставки товаров, выполнения работ, оказания услуг: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Заказчик производит оплату фактически выполненных работ путем безналичного перечисления денежных средств после выполнения Подрядчиком всех своих обязательств, предусмотренных муниципальным контрактом, течение 15 (пятнадцати) рабочих дней на основании полного пакета отчетных документов, необходимых при сдаче выполненных работ и оформленных в установленном порядке: - актов выполненных работ по форме КС-2; - справки о стоимости выполненных работ по форме КС-3; - счетов и счет-фактур; - акты на скрытые работы; - сертификаты на материалы. Авансирование не предусмотрено. </w:t>
            </w:r>
          </w:p>
        </w:tc>
      </w:tr>
    </w:tbl>
    <w:p w:rsidR="00F46CB3" w:rsidRPr="00F46CB3" w:rsidRDefault="00F46CB3" w:rsidP="00F46CB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46CB3">
        <w:rPr>
          <w:rFonts w:ascii="Times New Roman" w:eastAsia="Times New Roman" w:hAnsi="Times New Roman" w:cs="Times New Roman"/>
          <w:b/>
          <w:bCs/>
          <w:sz w:val="27"/>
          <w:szCs w:val="27"/>
          <w:lang w:eastAsia="ru-RU"/>
        </w:rPr>
        <w:t>Особенности размещения заказа</w:t>
      </w:r>
    </w:p>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F46CB3" w:rsidRPr="00F46CB3" w:rsidRDefault="00F46CB3" w:rsidP="00F46CB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46CB3">
        <w:rPr>
          <w:rFonts w:ascii="Times New Roman" w:eastAsia="Times New Roman" w:hAnsi="Times New Roman" w:cs="Times New Roman"/>
          <w:b/>
          <w:bCs/>
          <w:sz w:val="27"/>
          <w:szCs w:val="27"/>
          <w:lang w:eastAsia="ru-RU"/>
        </w:rPr>
        <w:t>Дополнительная информация о размещении заказа</w:t>
      </w:r>
    </w:p>
    <w:tbl>
      <w:tblPr>
        <w:tblW w:w="0" w:type="auto"/>
        <w:tblCellSpacing w:w="0" w:type="dxa"/>
        <w:tblCellMar>
          <w:left w:w="0" w:type="dxa"/>
          <w:right w:w="0" w:type="dxa"/>
        </w:tblCellMar>
        <w:tblLook w:val="04A0" w:firstRow="1" w:lastRow="0" w:firstColumn="1" w:lastColumn="0" w:noHBand="0" w:noVBand="1"/>
      </w:tblPr>
      <w:tblGrid>
        <w:gridCol w:w="3521"/>
        <w:gridCol w:w="2640"/>
      </w:tblGrid>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Код бюджетной классификации: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975 0113 0909900 244 225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Источник финансирования заказа: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Бюджет города перми </w:t>
            </w:r>
          </w:p>
        </w:tc>
      </w:tr>
    </w:tbl>
    <w:p w:rsidR="00F46CB3" w:rsidRPr="00F46CB3" w:rsidRDefault="00F46CB3" w:rsidP="00F46CB3">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F46CB3">
        <w:rPr>
          <w:rFonts w:ascii="Times New Roman" w:eastAsia="Times New Roman" w:hAnsi="Times New Roman" w:cs="Times New Roman"/>
          <w:b/>
          <w:bCs/>
          <w:sz w:val="27"/>
          <w:szCs w:val="27"/>
          <w:lang w:eastAsia="ru-RU"/>
        </w:rPr>
        <w:t>Информация о запросе котировок</w:t>
      </w:r>
    </w:p>
    <w:tbl>
      <w:tblPr>
        <w:tblW w:w="0" w:type="auto"/>
        <w:tblCellSpacing w:w="0" w:type="dxa"/>
        <w:tblCellMar>
          <w:left w:w="0" w:type="dxa"/>
          <w:right w:w="0" w:type="dxa"/>
        </w:tblCellMar>
        <w:tblLook w:val="04A0" w:firstRow="1" w:lastRow="0" w:firstColumn="1" w:lastColumn="0" w:noHBand="0" w:noVBand="1"/>
      </w:tblPr>
      <w:tblGrid>
        <w:gridCol w:w="3266"/>
        <w:gridCol w:w="6089"/>
      </w:tblGrid>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Место подачи котировочных заявок: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Российская Федерация, 614000, Пермский край, Пермь г, ул.Ленина, д.27, (понедельник - четверг с 09 час. 00 мин. до 18 час.00 мин.; пятница с 09 час.00 мин. до 17 час. 00 мин., обед с 12 час.30 мин. до 13 час.30 мин.)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12.07.2012 09:00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18.07.2012 18:00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lastRenderedPageBreak/>
              <w:t xml:space="preserve">Форма котировочной заявки: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Заявка подается участником размещения заказа в соответствии с формой котировочной заявки (приложение №2 к извещению о проведении запроса котировок) в письменной форме или в форме электронного документа </w:t>
            </w:r>
          </w:p>
        </w:tc>
      </w:tr>
      <w:tr w:rsidR="00F46CB3" w:rsidRPr="00F46CB3" w:rsidTr="00F46CB3">
        <w:trPr>
          <w:tblCellSpacing w:w="0" w:type="dxa"/>
        </w:trPr>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Не позднее 10 дней со дня подписания протокола рассмотрения и оценки котировочных заявок </w:t>
            </w:r>
          </w:p>
        </w:tc>
      </w:tr>
    </w:tbl>
    <w:p w:rsidR="00F46CB3" w:rsidRPr="00F46CB3" w:rsidRDefault="00F46CB3" w:rsidP="00F46CB3">
      <w:pPr>
        <w:spacing w:after="240" w:line="240" w:lineRule="auto"/>
        <w:rPr>
          <w:rFonts w:ascii="Times New Roman" w:eastAsia="Times New Roman" w:hAnsi="Times New Roman" w:cs="Times New Roman"/>
          <w:sz w:val="24"/>
          <w:szCs w:val="24"/>
          <w:lang w:eastAsia="ru-RU"/>
        </w:rPr>
      </w:pPr>
    </w:p>
    <w:tbl>
      <w:tblPr>
        <w:tblW w:w="0" w:type="auto"/>
        <w:tblCellSpacing w:w="0" w:type="dxa"/>
        <w:tblCellMar>
          <w:left w:w="0" w:type="dxa"/>
          <w:right w:w="0" w:type="dxa"/>
        </w:tblCellMar>
        <w:tblLook w:val="04A0" w:firstRow="1" w:lastRow="0" w:firstColumn="1" w:lastColumn="0" w:noHBand="0" w:noVBand="1"/>
      </w:tblPr>
      <w:tblGrid>
        <w:gridCol w:w="1564"/>
        <w:gridCol w:w="1080"/>
      </w:tblGrid>
      <w:tr w:rsidR="00F46CB3" w:rsidRPr="00F46CB3" w:rsidTr="00F46CB3">
        <w:trPr>
          <w:tblCellSpacing w:w="0" w:type="dxa"/>
        </w:trPr>
        <w:tc>
          <w:tcPr>
            <w:tcW w:w="0" w:type="auto"/>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Опубликовано: </w:t>
            </w:r>
          </w:p>
        </w:tc>
        <w:tc>
          <w:tcPr>
            <w:tcW w:w="0" w:type="auto"/>
            <w:vAlign w:val="center"/>
            <w:hideMark/>
          </w:tcPr>
          <w:p w:rsidR="00F46CB3" w:rsidRPr="00F46CB3" w:rsidRDefault="00F46CB3" w:rsidP="00F46CB3">
            <w:pPr>
              <w:spacing w:after="0" w:line="240" w:lineRule="auto"/>
              <w:rPr>
                <w:rFonts w:ascii="Times New Roman" w:eastAsia="Times New Roman" w:hAnsi="Times New Roman" w:cs="Times New Roman"/>
                <w:sz w:val="24"/>
                <w:szCs w:val="24"/>
                <w:lang w:eastAsia="ru-RU"/>
              </w:rPr>
            </w:pPr>
            <w:r w:rsidRPr="00F46CB3">
              <w:rPr>
                <w:rFonts w:ascii="Times New Roman" w:eastAsia="Times New Roman" w:hAnsi="Times New Roman" w:cs="Times New Roman"/>
                <w:sz w:val="24"/>
                <w:szCs w:val="24"/>
                <w:lang w:eastAsia="ru-RU"/>
              </w:rPr>
              <w:t xml:space="preserve">11.07.2012 </w:t>
            </w:r>
          </w:p>
        </w:tc>
      </w:tr>
    </w:tbl>
    <w:p w:rsidR="00B953E8" w:rsidRPr="00F46CB3" w:rsidRDefault="00B953E8" w:rsidP="00F46CB3">
      <w:bookmarkStart w:id="0" w:name="_GoBack"/>
      <w:bookmarkEnd w:id="0"/>
    </w:p>
    <w:sectPr w:rsidR="00B953E8" w:rsidRPr="00F46C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66D"/>
    <w:rsid w:val="0050666D"/>
    <w:rsid w:val="00B953E8"/>
    <w:rsid w:val="00F46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46C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F46CB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6CB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46CB3"/>
    <w:rPr>
      <w:rFonts w:ascii="Times New Roman" w:eastAsia="Times New Roman" w:hAnsi="Times New Roman" w:cs="Times New Roman"/>
      <w:b/>
      <w:bCs/>
      <w:sz w:val="27"/>
      <w:szCs w:val="27"/>
      <w:lang w:eastAsia="ru-RU"/>
    </w:rPr>
  </w:style>
  <w:style w:type="paragraph" w:customStyle="1" w:styleId="title">
    <w:name w:val="title"/>
    <w:basedOn w:val="a"/>
    <w:rsid w:val="00F46CB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F46CB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F46CB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46CB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F46CB3"/>
    <w:rPr>
      <w:rFonts w:ascii="Times New Roman" w:eastAsia="Times New Roman" w:hAnsi="Times New Roman" w:cs="Times New Roman"/>
      <w:b/>
      <w:bCs/>
      <w:sz w:val="27"/>
      <w:szCs w:val="27"/>
      <w:lang w:eastAsia="ru-RU"/>
    </w:rPr>
  </w:style>
  <w:style w:type="paragraph" w:customStyle="1" w:styleId="title">
    <w:name w:val="title"/>
    <w:basedOn w:val="a"/>
    <w:rsid w:val="00F46CB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719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651</Words>
  <Characters>3714</Characters>
  <Application>Microsoft Office Word</Application>
  <DocSecurity>0</DocSecurity>
  <Lines>30</Lines>
  <Paragraphs>8</Paragraphs>
  <ScaleCrop>false</ScaleCrop>
  <Company/>
  <LinksUpToDate>false</LinksUpToDate>
  <CharactersWithSpaces>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Ростоцкая Людмила Николаевна</dc:creator>
  <cp:keywords/>
  <dc:description/>
  <cp:lastModifiedBy>Ростоцкая Людмила Николаевна</cp:lastModifiedBy>
  <cp:revision>2</cp:revision>
  <dcterms:created xsi:type="dcterms:W3CDTF">2012-07-11T04:02:00Z</dcterms:created>
  <dcterms:modified xsi:type="dcterms:W3CDTF">2012-07-11T04:02:00Z</dcterms:modified>
</cp:coreProperties>
</file>