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ИЗВЕЩЕНИЕ №</w:t>
      </w:r>
      <w:r w:rsidR="00CF5CE9">
        <w:rPr>
          <w:rFonts w:ascii="Times New Roman" w:eastAsia="Times New Roman" w:hAnsi="Times New Roman" w:cs="Times New Roman"/>
          <w:b/>
          <w:lang w:eastAsia="ru-RU"/>
        </w:rPr>
        <w:t>0856300000212000044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от «</w:t>
      </w:r>
      <w:r w:rsidR="00CF5CE9">
        <w:rPr>
          <w:rFonts w:ascii="Times New Roman" w:eastAsia="Times New Roman" w:hAnsi="Times New Roman" w:cs="Times New Roman"/>
          <w:b/>
          <w:lang w:eastAsia="ru-RU"/>
        </w:rPr>
        <w:t>26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>»</w:t>
      </w:r>
      <w:r w:rsidR="00B9228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F5CE9">
        <w:rPr>
          <w:rFonts w:ascii="Times New Roman" w:eastAsia="Times New Roman" w:hAnsi="Times New Roman" w:cs="Times New Roman"/>
          <w:b/>
          <w:lang w:eastAsia="ru-RU"/>
        </w:rPr>
        <w:t>июля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0D494C" w:rsidRPr="00170096" w:rsidRDefault="00B17CA4" w:rsidP="00B06B04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0096">
        <w:rPr>
          <w:rFonts w:ascii="Times New Roman" w:hAnsi="Times New Roman" w:cs="Times New Roman"/>
          <w:color w:val="000000"/>
          <w:sz w:val="24"/>
          <w:szCs w:val="24"/>
        </w:rPr>
        <w:t xml:space="preserve">на право заключить муниципальный контракт </w:t>
      </w:r>
      <w:r w:rsidR="00B06B04" w:rsidRPr="00170096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0D494C" w:rsidRPr="00170096">
        <w:rPr>
          <w:rFonts w:ascii="Times New Roman" w:hAnsi="Times New Roman" w:cs="Times New Roman"/>
          <w:sz w:val="24"/>
          <w:szCs w:val="24"/>
        </w:rPr>
        <w:t xml:space="preserve">выполнение работ по </w:t>
      </w:r>
      <w:r w:rsidR="000D494C" w:rsidRPr="00170096">
        <w:rPr>
          <w:rFonts w:ascii="Times New Roman" w:hAnsi="Times New Roman" w:cs="Times New Roman"/>
          <w:bCs/>
          <w:sz w:val="24"/>
          <w:szCs w:val="24"/>
        </w:rPr>
        <w:t xml:space="preserve">установке </w:t>
      </w:r>
    </w:p>
    <w:p w:rsidR="00B06B04" w:rsidRPr="00170096" w:rsidRDefault="000D494C" w:rsidP="00B06B04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70096">
        <w:rPr>
          <w:rFonts w:ascii="Times New Roman" w:hAnsi="Times New Roman" w:cs="Times New Roman"/>
          <w:bCs/>
          <w:sz w:val="24"/>
          <w:szCs w:val="24"/>
        </w:rPr>
        <w:t>искусственных неровностей на улично-дорожной сети города Перми</w:t>
      </w: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Открытый аукцион в электронной форме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17CA4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17CA4" w:rsidP="00CF5C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17CA4" w:rsidP="00CF5C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BBB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>Ширинкина</w:t>
            </w:r>
            <w:proofErr w:type="spellEnd"/>
            <w:r w:rsidRPr="00895BBB"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4B399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39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D494C" w:rsidRDefault="000D494C" w:rsidP="00B922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494C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</w:t>
            </w:r>
            <w:r w:rsidRPr="000D494C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установке искусственных неровностей на улично-дорожной сети города Перми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895BBB" w:rsidRDefault="00B9228D" w:rsidP="00B92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Работы должны быть выполнены в соответствии с техническим заданием и условиями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контракта - приложения №1 и №3 к документации об аукционе в электронной форме.</w:t>
            </w:r>
          </w:p>
        </w:tc>
      </w:tr>
      <w:tr w:rsidR="00B17CA4" w:rsidRPr="00B17CA4" w:rsidTr="004B3992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895BBB" w:rsidRDefault="00170096" w:rsidP="0089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096">
              <w:rPr>
                <w:rFonts w:ascii="Times New Roman" w:hAnsi="Times New Roman" w:cs="Times New Roman"/>
              </w:rPr>
              <w:t>Места производства работ указываются Заказчиком в заявках, передаваемых Подрядчику после заключения контракта.</w:t>
            </w:r>
          </w:p>
        </w:tc>
      </w:tr>
      <w:tr w:rsidR="00B17CA4" w:rsidRPr="00B17CA4" w:rsidTr="004B3992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5F3EA8" w:rsidRDefault="00170096" w:rsidP="001700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70096">
              <w:rPr>
                <w:rFonts w:ascii="Times New Roman" w:hAnsi="Times New Roman" w:cs="Times New Roman"/>
                <w:b/>
              </w:rPr>
              <w:t>933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70096">
              <w:rPr>
                <w:rFonts w:ascii="Times New Roman" w:hAnsi="Times New Roman" w:cs="Times New Roman"/>
                <w:b/>
              </w:rPr>
              <w:t xml:space="preserve">378,41 </w:t>
            </w:r>
            <w:r w:rsidR="005F3EA8" w:rsidRPr="005F3EA8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Девятьсот тридцать три тысячи триста семьдесят восемь</w:t>
            </w:r>
            <w:r w:rsidR="005F3EA8" w:rsidRPr="005F3EA8">
              <w:rPr>
                <w:rFonts w:ascii="Times New Roman" w:hAnsi="Times New Roman" w:cs="Times New Roman"/>
                <w:b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</w:rPr>
              <w:t>41</w:t>
            </w:r>
            <w:r w:rsidR="005F3EA8" w:rsidRPr="005F3EA8">
              <w:rPr>
                <w:rFonts w:ascii="Times New Roman" w:hAnsi="Times New Roman" w:cs="Times New Roman"/>
                <w:b/>
              </w:rPr>
              <w:t xml:space="preserve"> копе</w:t>
            </w:r>
            <w:r>
              <w:rPr>
                <w:rFonts w:ascii="Times New Roman" w:hAnsi="Times New Roman" w:cs="Times New Roman"/>
                <w:b/>
              </w:rPr>
              <w:t>йка</w:t>
            </w:r>
            <w:r w:rsidR="005F3EA8" w:rsidRPr="005F3EA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A219B1" w:rsidRDefault="00A219B1" w:rsidP="000D49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 w:cs="Times New Roman"/>
                <w:bCs/>
              </w:rPr>
              <w:t>О</w:t>
            </w:r>
            <w:r w:rsidR="004D3277">
              <w:rPr>
                <w:rFonts w:ascii="Times New Roman" w:hAnsi="Times New Roman" w:cs="Times New Roman"/>
                <w:bCs/>
              </w:rPr>
              <w:t>бос</w:t>
            </w:r>
            <w:r w:rsidRPr="00A219B1">
              <w:rPr>
                <w:rFonts w:ascii="Times New Roman" w:hAnsi="Times New Roman" w:cs="Times New Roman"/>
                <w:bCs/>
              </w:rPr>
              <w:t>нованием начальной (максимальной) цены контракта является</w:t>
            </w:r>
            <w:r w:rsidR="004D3277">
              <w:rPr>
                <w:rFonts w:ascii="Times New Roman" w:hAnsi="Times New Roman" w:cs="Times New Roman"/>
                <w:bCs/>
              </w:rPr>
              <w:t xml:space="preserve"> </w:t>
            </w:r>
            <w:r w:rsidR="000D494C">
              <w:rPr>
                <w:rFonts w:ascii="Times New Roman" w:hAnsi="Times New Roman" w:cs="Times New Roman"/>
                <w:bCs/>
              </w:rPr>
              <w:t>локальный сметный расчет Заказчика и калькуляция к нему</w:t>
            </w:r>
            <w:r w:rsidRPr="00A219B1">
              <w:rPr>
                <w:rFonts w:ascii="Times New Roman" w:hAnsi="Times New Roman" w:cs="Times New Roman"/>
                <w:bCs/>
              </w:rPr>
              <w:t xml:space="preserve"> </w:t>
            </w:r>
            <w:r w:rsidRPr="00A219B1">
              <w:rPr>
                <w:rFonts w:ascii="Times New Roman" w:hAnsi="Times New Roman" w:cs="Times New Roman"/>
              </w:rPr>
              <w:t>(Приложение №2 к документации об открытом аукционе в электронной форме)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 w:rsidR="00B9228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F5CE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F5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 xml:space="preserve">августа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footerReference w:type="default" r:id="rId9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57"/>
        <w:gridCol w:w="4814"/>
      </w:tblGrid>
      <w:tr w:rsidR="00B17CA4" w:rsidRPr="00B17CA4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B17CA4" w:rsidRPr="000D494C" w:rsidRDefault="00B17CA4" w:rsidP="000D494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94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заключить муниципальный контракт </w:t>
      </w:r>
      <w:r w:rsidRPr="000D494C">
        <w:rPr>
          <w:rStyle w:val="a4"/>
          <w:rFonts w:ascii="Times New Roman" w:hAnsi="Times New Roman" w:cs="Times New Roman"/>
          <w:color w:val="000000"/>
          <w:sz w:val="22"/>
          <w:szCs w:val="22"/>
        </w:rPr>
        <w:t>на выполнение работ</w:t>
      </w:r>
    </w:p>
    <w:p w:rsidR="004B3992" w:rsidRPr="000D494C" w:rsidRDefault="000D494C" w:rsidP="000D494C">
      <w:pPr>
        <w:spacing w:after="0" w:line="240" w:lineRule="auto"/>
        <w:jc w:val="center"/>
        <w:rPr>
          <w:b/>
          <w:lang w:eastAsia="ru-RU"/>
        </w:rPr>
      </w:pPr>
      <w:r w:rsidRPr="000D494C">
        <w:rPr>
          <w:rFonts w:ascii="Times New Roman" w:eastAsia="Times New Roman" w:hAnsi="Times New Roman" w:cs="Times New Roman"/>
          <w:b/>
          <w:lang w:eastAsia="ru-RU"/>
        </w:rPr>
        <w:t xml:space="preserve">по </w:t>
      </w:r>
      <w:r w:rsidRPr="000D494C">
        <w:rPr>
          <w:rFonts w:ascii="Times New Roman" w:eastAsia="Times New Roman" w:hAnsi="Times New Roman" w:cs="Times New Roman"/>
          <w:b/>
          <w:bCs/>
          <w:lang w:eastAsia="ru-RU"/>
        </w:rPr>
        <w:t>уста</w:t>
      </w:r>
      <w:r w:rsidR="00B9228D">
        <w:rPr>
          <w:rFonts w:ascii="Times New Roman" w:eastAsia="Times New Roman" w:hAnsi="Times New Roman" w:cs="Times New Roman"/>
          <w:b/>
          <w:bCs/>
          <w:lang w:eastAsia="ru-RU"/>
        </w:rPr>
        <w:t xml:space="preserve">новке искусственных неровностей </w:t>
      </w:r>
      <w:r w:rsidRPr="000D494C">
        <w:rPr>
          <w:rFonts w:ascii="Times New Roman" w:eastAsia="Times New Roman" w:hAnsi="Times New Roman" w:cs="Times New Roman"/>
          <w:b/>
          <w:bCs/>
          <w:lang w:eastAsia="ru-RU"/>
        </w:rPr>
        <w:t>на улично-дорожной сети города Перми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9228D" w:rsidRDefault="00B9228D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9228D" w:rsidRDefault="00B9228D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9228D" w:rsidRPr="00B17CA4" w:rsidRDefault="00B9228D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17CA4">
        <w:rPr>
          <w:rFonts w:ascii="Times New Roman" w:eastAsia="Times New Roman" w:hAnsi="Times New Roman" w:cs="Times New Roman"/>
          <w:lang w:eastAsia="ru-RU"/>
        </w:rPr>
        <w:t>г. Пермь, 201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982"/>
        <w:gridCol w:w="40"/>
        <w:gridCol w:w="367"/>
        <w:gridCol w:w="7796"/>
      </w:tblGrid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B92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B17CA4" w:rsidRPr="00B9228D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B9228D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B9228D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заказчике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CF5C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CF5C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CF5CE9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mku-permddd@yandex.ru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(342) 212-48-62</w:t>
            </w:r>
          </w:p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Ширинкина</w:t>
            </w:r>
            <w:proofErr w:type="spellEnd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0D494C" w:rsidP="00B92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</w:t>
            </w:r>
            <w:r w:rsidRPr="00B9228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установке искусственных неровностей на улично-дорожной сети города Перми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170096" w:rsidP="007A2F2A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0096">
              <w:rPr>
                <w:rFonts w:ascii="Times New Roman" w:hAnsi="Times New Roman" w:cs="Times New Roman"/>
                <w:b/>
              </w:rPr>
              <w:t>933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70096">
              <w:rPr>
                <w:rFonts w:ascii="Times New Roman" w:hAnsi="Times New Roman" w:cs="Times New Roman"/>
                <w:b/>
              </w:rPr>
              <w:t xml:space="preserve">378,41 </w:t>
            </w:r>
            <w:r w:rsidRPr="005F3EA8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Девятьсот тридцать три тысячи триста семьдесят восемь</w:t>
            </w:r>
            <w:r w:rsidRPr="005F3EA8">
              <w:rPr>
                <w:rFonts w:ascii="Times New Roman" w:hAnsi="Times New Roman" w:cs="Times New Roman"/>
                <w:b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</w:rPr>
              <w:t>41</w:t>
            </w:r>
            <w:r w:rsidRPr="005F3EA8">
              <w:rPr>
                <w:rFonts w:ascii="Times New Roman" w:hAnsi="Times New Roman" w:cs="Times New Roman"/>
                <w:b/>
              </w:rPr>
              <w:t xml:space="preserve"> копе</w:t>
            </w:r>
            <w:r>
              <w:rPr>
                <w:rFonts w:ascii="Times New Roman" w:hAnsi="Times New Roman" w:cs="Times New Roman"/>
                <w:b/>
              </w:rPr>
              <w:t>йка</w:t>
            </w:r>
            <w:r w:rsidRPr="005F3EA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0D494C" w:rsidP="007A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hAnsi="Times New Roman" w:cs="Times New Roman"/>
                <w:bCs/>
              </w:rPr>
              <w:t xml:space="preserve">Обоснованием начальной (максимальной) цены контракта является локальный сметный расчет Заказчика и калькуляция к нему </w:t>
            </w:r>
            <w:r w:rsidRPr="00B9228D">
              <w:rPr>
                <w:rFonts w:ascii="Times New Roman" w:hAnsi="Times New Roman" w:cs="Times New Roman"/>
              </w:rPr>
              <w:t>(Приложение №2 к документации об открытом аукционе в электронной форме)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Объем выполняемых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9228D" w:rsidP="000D4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соответствии с техническим заданием и условиями контракта - приложения №1 и №3 к документации об аукционе в электронной форме.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4B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Работы </w:t>
            </w:r>
            <w:r w:rsidR="004B54B4" w:rsidRPr="00B9228D">
              <w:rPr>
                <w:rFonts w:ascii="Times New Roman" w:eastAsia="Times New Roman" w:hAnsi="Times New Roman" w:cs="Times New Roman"/>
                <w:lang w:eastAsia="ru-RU"/>
              </w:rPr>
              <w:t>должны выполняться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в полном соответствии с требованиями документации об открытом аукционе в электронной форме</w:t>
            </w:r>
            <w:r w:rsidR="007A2F2A" w:rsidRPr="00B9228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92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Pr="00B9228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техническим заданием </w:t>
            </w:r>
            <w:r w:rsidR="00262EF9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и условиями контракта 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– приложение №1</w:t>
            </w:r>
            <w:r w:rsidR="00262EF9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и №3 к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об</w:t>
            </w:r>
            <w:r w:rsidR="00262EF9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открытом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аукционе в электронной </w:t>
            </w:r>
            <w:r w:rsidR="00262EF9" w:rsidRPr="00B9228D">
              <w:rPr>
                <w:rFonts w:ascii="Times New Roman" w:eastAsia="Times New Roman" w:hAnsi="Times New Roman" w:cs="Times New Roman"/>
                <w:lang w:eastAsia="ru-RU"/>
              </w:rPr>
              <w:t>форме.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537B4" w:rsidRPr="00B9228D" w:rsidRDefault="00170096" w:rsidP="0055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096">
              <w:rPr>
                <w:rFonts w:ascii="Times New Roman" w:hAnsi="Times New Roman" w:cs="Times New Roman"/>
              </w:rPr>
              <w:t>Места производства работ указываются Заказчиком в заявках, передаваемых Подрядчику после заключения контракта.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9228D" w:rsidRDefault="000D494C" w:rsidP="000D494C">
            <w:pPr>
              <w:jc w:val="both"/>
              <w:rPr>
                <w:rFonts w:ascii="Times New Roman" w:hAnsi="Times New Roman" w:cs="Times New Roman"/>
              </w:rPr>
            </w:pPr>
            <w:r w:rsidRPr="00B9228D">
              <w:rPr>
                <w:rFonts w:ascii="Times New Roman" w:hAnsi="Times New Roman" w:cs="Times New Roman"/>
              </w:rPr>
              <w:t xml:space="preserve">Весь </w:t>
            </w:r>
            <w:r w:rsidRPr="00B9228D">
              <w:rPr>
                <w:rFonts w:ascii="Times New Roman" w:hAnsi="Times New Roman" w:cs="Times New Roman"/>
                <w:color w:val="000000"/>
              </w:rPr>
              <w:t>объем работ</w:t>
            </w:r>
            <w:r w:rsidRPr="00B9228D">
              <w:rPr>
                <w:rFonts w:ascii="Times New Roman" w:hAnsi="Times New Roman" w:cs="Times New Roman"/>
              </w:rPr>
              <w:t xml:space="preserve"> должен быть выполнен </w:t>
            </w:r>
            <w:r w:rsidRPr="00B9228D">
              <w:rPr>
                <w:rFonts w:ascii="Times New Roman" w:hAnsi="Times New Roman" w:cs="Times New Roman"/>
                <w:color w:val="000000"/>
              </w:rPr>
              <w:t xml:space="preserve">в срок </w:t>
            </w:r>
            <w:r w:rsidRPr="00B9228D">
              <w:rPr>
                <w:rFonts w:ascii="Times New Roman" w:hAnsi="Times New Roman" w:cs="Times New Roman"/>
                <w:b/>
              </w:rPr>
              <w:t>до 30.09.2012 г.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34243" w:rsidRPr="00B9228D" w:rsidRDefault="009E37D2" w:rsidP="009E37D2">
            <w:pPr>
              <w:pStyle w:val="25"/>
              <w:tabs>
                <w:tab w:val="left" w:pos="709"/>
                <w:tab w:val="left" w:pos="1134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134243" w:rsidRPr="00B9228D">
              <w:rPr>
                <w:sz w:val="22"/>
                <w:szCs w:val="22"/>
              </w:rPr>
              <w:t xml:space="preserve">Гарантийный срок на работы выполненные Подрядчиком по устройству искусственных неровностей  –  24 (двадцать четыре) месяца со дня подписания акта выполненных работ. Гарантия распространяется на сохранность геометрической формы искусственных неровностей (отсутствие просадок, выбоин, иных повреждений искусственных неровностей, превышающих предельно допустимые по ГОСТ </w:t>
            </w:r>
            <w:proofErr w:type="gramStart"/>
            <w:r w:rsidR="00134243" w:rsidRPr="00B9228D">
              <w:rPr>
                <w:sz w:val="22"/>
                <w:szCs w:val="22"/>
              </w:rPr>
              <w:t>Р</w:t>
            </w:r>
            <w:proofErr w:type="gramEnd"/>
            <w:r w:rsidR="00134243" w:rsidRPr="00B9228D">
              <w:rPr>
                <w:sz w:val="22"/>
                <w:szCs w:val="22"/>
              </w:rPr>
              <w:t xml:space="preserve"> 50597-93, отсутствие следов разрушения швов сопряжения асфальтобетонных покрытий).</w:t>
            </w:r>
          </w:p>
          <w:p w:rsidR="009E37D2" w:rsidRDefault="009E37D2" w:rsidP="009E37D2">
            <w:pPr>
              <w:pStyle w:val="25"/>
              <w:tabs>
                <w:tab w:val="left" w:pos="709"/>
                <w:tab w:val="left" w:pos="1134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134243" w:rsidRPr="00B9228D">
              <w:rPr>
                <w:sz w:val="22"/>
                <w:szCs w:val="22"/>
              </w:rPr>
              <w:t xml:space="preserve">Гарантийный срок на работы выполненные Подрядчиком по установке опор для дорожных знаков – 24 (двадцать четыре) месяца со дня подписания акта выполненных работ. Гарантия распространяется на сохранность строго вертикального положения опор, отсутствие коррозии, ржавчины, следов отслоения </w:t>
            </w:r>
            <w:r>
              <w:rPr>
                <w:sz w:val="22"/>
                <w:szCs w:val="22"/>
              </w:rPr>
              <w:lastRenderedPageBreak/>
              <w:t>краски.</w:t>
            </w:r>
          </w:p>
          <w:p w:rsidR="00B9228D" w:rsidRPr="00B9228D" w:rsidRDefault="009E37D2" w:rsidP="009E37D2">
            <w:pPr>
              <w:pStyle w:val="25"/>
              <w:tabs>
                <w:tab w:val="left" w:pos="709"/>
                <w:tab w:val="left" w:pos="1134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134243" w:rsidRPr="00B9228D">
              <w:rPr>
                <w:sz w:val="22"/>
                <w:szCs w:val="22"/>
              </w:rPr>
              <w:t>Гарантийный срок эксплуатации дорожных знаков установленных Подрядчиком – 5 (пять) лет со дня подписания акта выполненных работ.</w:t>
            </w:r>
          </w:p>
          <w:p w:rsidR="009E37D2" w:rsidRDefault="009E37D2" w:rsidP="009E37D2">
            <w:pPr>
              <w:pStyle w:val="a5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ab/>
              <w:t xml:space="preserve">Гарантия распространяется </w:t>
            </w:r>
            <w:proofErr w:type="gramStart"/>
            <w:r>
              <w:rPr>
                <w:rFonts w:eastAsia="Calibri"/>
                <w:sz w:val="22"/>
                <w:szCs w:val="22"/>
              </w:rPr>
              <w:t>на</w:t>
            </w:r>
            <w:proofErr w:type="gramEnd"/>
            <w:r>
              <w:rPr>
                <w:rFonts w:eastAsia="Calibri"/>
                <w:sz w:val="22"/>
                <w:szCs w:val="22"/>
              </w:rPr>
              <w:t>:</w:t>
            </w:r>
          </w:p>
          <w:p w:rsidR="00134243" w:rsidRPr="009E37D2" w:rsidRDefault="009E37D2" w:rsidP="009E37D2">
            <w:pPr>
              <w:pStyle w:val="a5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ab/>
            </w:r>
            <w:r w:rsidR="00134243" w:rsidRPr="00B9228D">
              <w:rPr>
                <w:rFonts w:eastAsia="Calibri"/>
                <w:sz w:val="22"/>
                <w:szCs w:val="22"/>
              </w:rPr>
              <w:t xml:space="preserve">- </w:t>
            </w:r>
            <w:r w:rsidR="00134243" w:rsidRPr="009E37D2">
              <w:rPr>
                <w:rFonts w:eastAsia="Calibri"/>
                <w:sz w:val="22"/>
                <w:szCs w:val="22"/>
              </w:rPr>
              <w:t xml:space="preserve">сохранность целостности </w:t>
            </w:r>
            <w:r w:rsidR="00134243" w:rsidRPr="009E37D2">
              <w:rPr>
                <w:color w:val="000000"/>
                <w:sz w:val="22"/>
                <w:szCs w:val="22"/>
              </w:rPr>
              <w:t>основ дорожных знаков, всех элементов крепления дорожных знаков (отсутствие растрескивания, царапин, шелушения, сколов, следов коррозии);</w:t>
            </w:r>
          </w:p>
          <w:p w:rsidR="00134243" w:rsidRPr="009E37D2" w:rsidRDefault="009E37D2" w:rsidP="009E37D2">
            <w:pPr>
              <w:pStyle w:val="a5"/>
              <w:tabs>
                <w:tab w:val="left" w:pos="709"/>
                <w:tab w:val="left" w:pos="1134"/>
              </w:tabs>
              <w:ind w:left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ab/>
            </w:r>
            <w:r w:rsidR="00134243" w:rsidRPr="009E37D2">
              <w:rPr>
                <w:rFonts w:eastAsia="Calibri"/>
                <w:sz w:val="22"/>
                <w:szCs w:val="22"/>
              </w:rPr>
              <w:t xml:space="preserve">- сохранность </w:t>
            </w:r>
            <w:proofErr w:type="spellStart"/>
            <w:r w:rsidR="00134243" w:rsidRPr="009E37D2">
              <w:rPr>
                <w:bCs/>
                <w:sz w:val="22"/>
                <w:szCs w:val="22"/>
              </w:rPr>
              <w:t>световозвращающей</w:t>
            </w:r>
            <w:proofErr w:type="spellEnd"/>
            <w:r w:rsidR="00134243" w:rsidRPr="009E37D2">
              <w:rPr>
                <w:bCs/>
                <w:sz w:val="22"/>
                <w:szCs w:val="22"/>
              </w:rPr>
              <w:t xml:space="preserve"> пленки </w:t>
            </w:r>
            <w:proofErr w:type="spellStart"/>
            <w:r w:rsidR="00134243" w:rsidRPr="009E37D2">
              <w:rPr>
                <w:bCs/>
                <w:sz w:val="22"/>
                <w:szCs w:val="22"/>
              </w:rPr>
              <w:t>микропризматического</w:t>
            </w:r>
            <w:proofErr w:type="spellEnd"/>
            <w:r w:rsidR="00134243" w:rsidRPr="009E37D2">
              <w:rPr>
                <w:bCs/>
                <w:sz w:val="22"/>
                <w:szCs w:val="22"/>
              </w:rPr>
              <w:t xml:space="preserve"> класса от</w:t>
            </w:r>
            <w:r w:rsidR="00134243" w:rsidRPr="009E37D2">
              <w:rPr>
                <w:rFonts w:eastAsia="Calibri"/>
                <w:sz w:val="22"/>
                <w:szCs w:val="22"/>
              </w:rPr>
              <w:t xml:space="preserve"> растрескивания, шелушения, </w:t>
            </w:r>
            <w:proofErr w:type="spellStart"/>
            <w:r w:rsidR="00134243" w:rsidRPr="009E37D2">
              <w:rPr>
                <w:rFonts w:eastAsia="Calibri"/>
                <w:sz w:val="22"/>
                <w:szCs w:val="22"/>
              </w:rPr>
              <w:t>пузырения</w:t>
            </w:r>
            <w:proofErr w:type="spellEnd"/>
            <w:r w:rsidR="00134243" w:rsidRPr="009E37D2">
              <w:rPr>
                <w:rFonts w:eastAsia="Calibri"/>
                <w:sz w:val="22"/>
                <w:szCs w:val="22"/>
              </w:rPr>
              <w:t>, сворачивания краев</w:t>
            </w:r>
            <w:r w:rsidR="00134243" w:rsidRPr="009E37D2">
              <w:rPr>
                <w:sz w:val="22"/>
                <w:szCs w:val="22"/>
              </w:rPr>
              <w:t xml:space="preserve"> и </w:t>
            </w:r>
            <w:r w:rsidR="00134243" w:rsidRPr="009E37D2">
              <w:rPr>
                <w:rFonts w:eastAsia="Calibri"/>
                <w:sz w:val="22"/>
                <w:szCs w:val="22"/>
              </w:rPr>
              <w:t xml:space="preserve">других дефектов, а так же </w:t>
            </w:r>
            <w:proofErr w:type="spellStart"/>
            <w:r w:rsidR="00134243" w:rsidRPr="009E37D2">
              <w:rPr>
                <w:bCs/>
                <w:sz w:val="22"/>
                <w:szCs w:val="22"/>
              </w:rPr>
              <w:t>световозвращающих</w:t>
            </w:r>
            <w:proofErr w:type="spellEnd"/>
            <w:r w:rsidR="00134243" w:rsidRPr="009E37D2">
              <w:rPr>
                <w:bCs/>
                <w:sz w:val="22"/>
                <w:szCs w:val="22"/>
              </w:rPr>
              <w:t xml:space="preserve"> функций </w:t>
            </w:r>
            <w:r w:rsidR="00134243" w:rsidRPr="009E37D2">
              <w:rPr>
                <w:sz w:val="22"/>
                <w:szCs w:val="22"/>
              </w:rPr>
              <w:t xml:space="preserve">в пределах требований ГОСТ </w:t>
            </w:r>
            <w:proofErr w:type="gramStart"/>
            <w:r w:rsidR="00134243" w:rsidRPr="009E37D2">
              <w:rPr>
                <w:sz w:val="22"/>
                <w:szCs w:val="22"/>
              </w:rPr>
              <w:t>Р</w:t>
            </w:r>
            <w:proofErr w:type="gramEnd"/>
            <w:r w:rsidR="00134243" w:rsidRPr="009E37D2">
              <w:rPr>
                <w:sz w:val="22"/>
                <w:szCs w:val="22"/>
              </w:rPr>
              <w:t xml:space="preserve"> 52290-2004</w:t>
            </w:r>
            <w:r w:rsidR="00134243" w:rsidRPr="009E37D2">
              <w:rPr>
                <w:bCs/>
                <w:sz w:val="22"/>
                <w:szCs w:val="22"/>
              </w:rPr>
              <w:t>;</w:t>
            </w:r>
          </w:p>
          <w:p w:rsidR="009E37D2" w:rsidRDefault="009E37D2" w:rsidP="009E37D2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134243" w:rsidRPr="009E37D2">
              <w:rPr>
                <w:rFonts w:ascii="Times New Roman" w:hAnsi="Times New Roman" w:cs="Times New Roman"/>
              </w:rPr>
              <w:t>- надежность крепления дорожных знаков к опорам.</w:t>
            </w:r>
          </w:p>
          <w:p w:rsidR="008B2240" w:rsidRPr="00B9228D" w:rsidRDefault="009E37D2" w:rsidP="009E37D2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ab/>
            </w:r>
            <w:r w:rsidR="00134243" w:rsidRPr="009E37D2">
              <w:rPr>
                <w:rFonts w:ascii="Times New Roman" w:eastAsia="Calibri" w:hAnsi="Times New Roman" w:cs="Times New Roman"/>
              </w:rPr>
              <w:t>Гарантийный срок сохранности функциональных качеств нанесенной Подрядчиком дорожной разметки – 6 (шесть) месяцев со дня подписания акта приемки выполненных</w:t>
            </w:r>
            <w:r w:rsidR="00134243" w:rsidRPr="00B9228D">
              <w:rPr>
                <w:rFonts w:ascii="Times New Roman" w:eastAsia="Calibri" w:hAnsi="Times New Roman" w:cs="Times New Roman"/>
              </w:rPr>
              <w:t xml:space="preserve"> работ. Гарантия распространяется на сохранность целостности разметки и значений коэффициентов яркости и </w:t>
            </w:r>
            <w:proofErr w:type="spellStart"/>
            <w:r w:rsidR="00134243" w:rsidRPr="00B9228D">
              <w:rPr>
                <w:rFonts w:ascii="Times New Roman" w:eastAsia="Calibri" w:hAnsi="Times New Roman" w:cs="Times New Roman"/>
              </w:rPr>
              <w:t>световозвращения</w:t>
            </w:r>
            <w:proofErr w:type="spellEnd"/>
            <w:r w:rsidR="00134243" w:rsidRPr="00B9228D">
              <w:rPr>
                <w:rFonts w:ascii="Times New Roman" w:eastAsia="Calibri" w:hAnsi="Times New Roman" w:cs="Times New Roman"/>
              </w:rPr>
              <w:t xml:space="preserve"> материала согласно ГОСТ </w:t>
            </w:r>
            <w:proofErr w:type="gramStart"/>
            <w:r w:rsidR="00134243" w:rsidRPr="00B9228D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="00134243" w:rsidRPr="00B9228D">
              <w:rPr>
                <w:rFonts w:ascii="Times New Roman" w:eastAsia="Calibri" w:hAnsi="Times New Roman" w:cs="Times New Roman"/>
              </w:rPr>
              <w:t xml:space="preserve"> 51256-99.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</w:t>
            </w:r>
            <w:r w:rsidR="003F4514" w:rsidRPr="00B9228D">
              <w:rPr>
                <w:rFonts w:ascii="Times New Roman" w:eastAsia="Times New Roman" w:hAnsi="Times New Roman" w:cs="Times New Roman"/>
                <w:lang w:eastAsia="ru-RU"/>
              </w:rPr>
              <w:t>а, сроки и порядок оплаты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работ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E37D2" w:rsidRPr="009E37D2" w:rsidRDefault="009E37D2" w:rsidP="009E37D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D9185F" w:rsidRPr="00B9228D">
              <w:rPr>
                <w:rFonts w:ascii="Times New Roman" w:hAnsi="Times New Roman" w:cs="Times New Roman"/>
                <w:sz w:val="22"/>
                <w:szCs w:val="22"/>
              </w:rPr>
              <w:t xml:space="preserve">Основанием для рассмотрения и последующей оплаты выполненных работ являются предоставленные </w:t>
            </w:r>
            <w:r w:rsidR="00D9185F" w:rsidRPr="00B9228D">
              <w:rPr>
                <w:rFonts w:ascii="Times New Roman" w:hAnsi="Times New Roman" w:cs="Times New Roman"/>
                <w:bCs/>
                <w:sz w:val="22"/>
                <w:szCs w:val="22"/>
              </w:rPr>
              <w:t>Подрядчиком и</w:t>
            </w:r>
            <w:r w:rsidR="00D9185F" w:rsidRPr="00B9228D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</w:t>
            </w:r>
            <w:r w:rsidR="00D9185F" w:rsidRPr="009E37D2">
              <w:rPr>
                <w:rFonts w:ascii="Times New Roman" w:hAnsi="Times New Roman" w:cs="Times New Roman"/>
                <w:sz w:val="22"/>
                <w:szCs w:val="22"/>
              </w:rPr>
              <w:t>счета-фактуры (при наличии) на выполненные по заявкам работы.</w:t>
            </w:r>
          </w:p>
          <w:p w:rsidR="009E37D2" w:rsidRPr="009E37D2" w:rsidRDefault="009E37D2" w:rsidP="009E37D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D9185F" w:rsidRPr="009E37D2">
              <w:rPr>
                <w:rFonts w:ascii="Times New Roman" w:hAnsi="Times New Roman" w:cs="Times New Roman"/>
                <w:sz w:val="22"/>
                <w:szCs w:val="22"/>
              </w:rPr>
              <w:t xml:space="preserve">Оплата стоимости выполненных Подрядчиком работ осуществляется в следующем порядке: </w:t>
            </w:r>
          </w:p>
          <w:p w:rsidR="009E37D2" w:rsidRDefault="009E37D2" w:rsidP="009E37D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D9185F" w:rsidRPr="009E37D2">
              <w:rPr>
                <w:rFonts w:ascii="Times New Roman" w:hAnsi="Times New Roman" w:cs="Times New Roman"/>
                <w:sz w:val="22"/>
                <w:szCs w:val="22"/>
              </w:rPr>
              <w:t xml:space="preserve">Выплата аванса в размере </w:t>
            </w:r>
            <w:r w:rsidR="00D9185F" w:rsidRPr="009E37D2">
              <w:rPr>
                <w:rFonts w:ascii="Times New Roman" w:hAnsi="Times New Roman" w:cs="Times New Roman"/>
                <w:b/>
                <w:sz w:val="22"/>
                <w:szCs w:val="22"/>
              </w:rPr>
              <w:t>30 %</w:t>
            </w:r>
            <w:r w:rsidR="00D9185F" w:rsidRPr="009E37D2">
              <w:rPr>
                <w:rFonts w:ascii="Times New Roman" w:hAnsi="Times New Roman" w:cs="Times New Roman"/>
                <w:sz w:val="22"/>
                <w:szCs w:val="22"/>
              </w:rPr>
              <w:t xml:space="preserve"> от общей стоимости работ по контракту на основании выставленного Подрядчиком счета в течение 15 (пятнадцати) календарных дней с момента заключения контракта.</w:t>
            </w:r>
          </w:p>
          <w:p w:rsidR="00D9185F" w:rsidRPr="009E37D2" w:rsidRDefault="009E37D2" w:rsidP="009E37D2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D9185F" w:rsidRPr="009E37D2">
              <w:rPr>
                <w:rFonts w:ascii="Times New Roman" w:hAnsi="Times New Roman" w:cs="Times New Roman"/>
                <w:sz w:val="22"/>
                <w:szCs w:val="22"/>
              </w:rPr>
              <w:t>Сумма выплаченного аванса подлежит зачету в стоимость выполненных работ, начиная с первого месяца выполнения работ. При недостаточности суммы выплаченного аванса для оплаты выполненных работ за отчетный период оплате подлежит разница между стоимостью выполненных работ за отчетный период и суммой (оставшейся</w:t>
            </w:r>
            <w:r w:rsidR="00D9185F" w:rsidRPr="00B9228D">
              <w:rPr>
                <w:rFonts w:ascii="Times New Roman" w:hAnsi="Times New Roman" w:cs="Times New Roman"/>
              </w:rPr>
              <w:t xml:space="preserve"> суммой) авансового платежа. </w:t>
            </w:r>
          </w:p>
          <w:p w:rsidR="00B9228D" w:rsidRPr="00B9228D" w:rsidRDefault="00D9185F" w:rsidP="00B9228D">
            <w:pPr>
              <w:pStyle w:val="25"/>
              <w:tabs>
                <w:tab w:val="left" w:pos="993"/>
                <w:tab w:val="left" w:pos="1134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B9228D">
              <w:rPr>
                <w:sz w:val="22"/>
                <w:szCs w:val="22"/>
              </w:rPr>
              <w:t>Оплата выполненных в отчетном периоде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</w:p>
          <w:p w:rsidR="00B17CA4" w:rsidRPr="00B9228D" w:rsidRDefault="00D9185F" w:rsidP="00B9228D">
            <w:pPr>
              <w:pStyle w:val="25"/>
              <w:tabs>
                <w:tab w:val="left" w:pos="993"/>
                <w:tab w:val="left" w:pos="1134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B9228D">
              <w:rPr>
                <w:rFonts w:eastAsia="Times New Roman"/>
                <w:sz w:val="22"/>
                <w:szCs w:val="22"/>
                <w:lang w:val="x-none" w:eastAsia="x-none"/>
              </w:rPr>
              <w:t>Оплата производится безналичным перечислением денежных средств на расчетный счет Подрядчика.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3F4514" w:rsidP="003F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Бюджет города Перми</w:t>
            </w:r>
            <w:r w:rsidR="00B17CA4" w:rsidRPr="00B9228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D9185F" w:rsidP="00B9228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9228D">
              <w:rPr>
                <w:rFonts w:ascii="Times New Roman" w:hAnsi="Times New Roman" w:cs="Times New Roman"/>
              </w:rPr>
              <w:t>Цена контракта включает стоимость выполняемых работ и материалов, расходы на перевозку, страхование, уплату налогов, пошлин, сборов, других обязательных платежей и прочие расходы, которые могут возникнуть при исполнении контракта.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B9228D">
              <w:rPr>
                <w:rFonts w:ascii="Times New Roman" w:eastAsia="Times New Roman" w:hAnsi="Times New Roman" w:cs="Times New Roman"/>
                <w:lang w:eastAsia="ru-RU"/>
              </w:rPr>
              <w:t>Подрядчиком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B17CA4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</w:t>
            </w:r>
            <w:r w:rsidR="00B17CA4" w:rsidRPr="00B922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физическое лицо, в том числе индивидуальный предприниматель.</w:t>
            </w:r>
          </w:p>
          <w:p w:rsidR="00B17CA4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B17CA4" w:rsidRPr="00B9228D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92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B9228D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9228D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B92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646595" w:rsidRPr="00B9228D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9228D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Непроведение</w:t>
            </w:r>
            <w:proofErr w:type="spellEnd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B9228D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9228D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Неприостановление</w:t>
            </w:r>
            <w:proofErr w:type="spellEnd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B9228D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9228D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B9228D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9228D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FF499F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hAnsi="Times New Roman" w:cs="Times New Roman"/>
              </w:rPr>
              <w:t>Согласие участника размещения заказа на выполнени</w:t>
            </w:r>
            <w:r w:rsidR="00AC7C0E" w:rsidRPr="00B9228D">
              <w:rPr>
                <w:rFonts w:ascii="Times New Roman" w:hAnsi="Times New Roman" w:cs="Times New Roman"/>
              </w:rPr>
              <w:t xml:space="preserve">е работ </w:t>
            </w:r>
            <w:r w:rsidRPr="00B9228D">
              <w:rPr>
                <w:rFonts w:ascii="Times New Roman" w:hAnsi="Times New Roman" w:cs="Times New Roman"/>
              </w:rPr>
              <w:t>на условиях, предусмотренных документацией об открытом аукционе в электронной форме.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(рекомендуемая форма №</w:t>
            </w:r>
            <w:r w:rsidR="00C75A5B" w:rsidRPr="00B922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9228D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B9228D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B9228D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B9228D" w:rsidTr="00DC6C79">
        <w:trPr>
          <w:tblCellSpacing w:w="20" w:type="dxa"/>
        </w:trPr>
        <w:tc>
          <w:tcPr>
            <w:tcW w:w="277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B9228D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hAnsi="Times New Roman" w:cs="Times New Roman"/>
                <w:iCs/>
              </w:rPr>
              <w:t xml:space="preserve">Инструкция по заполнению заявки на </w:t>
            </w:r>
            <w:r w:rsidRPr="00B9228D">
              <w:rPr>
                <w:rFonts w:ascii="Times New Roman" w:hAnsi="Times New Roman" w:cs="Times New Roman"/>
                <w:iCs/>
              </w:rPr>
              <w:lastRenderedPageBreak/>
              <w:t>участие в открытом аукционе в электронной форме</w:t>
            </w:r>
          </w:p>
        </w:tc>
        <w:tc>
          <w:tcPr>
            <w:tcW w:w="773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ab/>
            </w:r>
            <w:r w:rsidR="00DC6C79" w:rsidRPr="00B9228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Для участия в открытом аукционе в электронной форме участник размещения заказа, получивший аккредитацию на электронной площадке, </w:t>
            </w:r>
            <w:r w:rsidR="00DC6C79" w:rsidRPr="00B9228D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подает заявку на участие в открытом аукционе в электронной форме.</w:t>
            </w:r>
          </w:p>
          <w:p w:rsidR="00DC6C79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DC6C79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В заявке </w:t>
            </w:r>
            <w:r w:rsidR="00DC6C79" w:rsidRPr="00B9228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="00DC6C79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DC6C79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="00DC6C79" w:rsidRPr="00B9228D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="00DC6C79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DC6C79" w:rsidRPr="00B9228D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B9228D" w:rsidRDefault="009E37D2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proofErr w:type="gramStart"/>
            <w:r w:rsidR="00DC6C79" w:rsidRPr="00B9228D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B9228D" w:rsidTr="00A61D94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B9228D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228D">
              <w:rPr>
                <w:rFonts w:ascii="Times New Roman" w:hAnsi="Times New Roman" w:cs="Times New Roman"/>
                <w:b/>
                <w:lang w:val="en-US"/>
              </w:rPr>
              <w:lastRenderedPageBreak/>
              <w:t>V</w:t>
            </w:r>
            <w:r w:rsidRPr="00B9228D">
              <w:rPr>
                <w:rFonts w:ascii="Times New Roman" w:hAnsi="Times New Roman" w:cs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B9228D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B9228D" w:rsidRDefault="00B13A4D" w:rsidP="0017009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5%</w:t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начальной максимальной цены контракта, что составляет </w:t>
            </w:r>
            <w:r w:rsidR="00170096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170096">
              <w:rPr>
                <w:rFonts w:ascii="Times New Roman" w:eastAsia="Times New Roman" w:hAnsi="Times New Roman" w:cs="Times New Roman"/>
                <w:b/>
                <w:lang w:eastAsia="ru-RU"/>
              </w:rPr>
              <w:t>668</w:t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170096">
              <w:rPr>
                <w:rFonts w:ascii="Times New Roman" w:eastAsia="Times New Roman" w:hAnsi="Times New Roman" w:cs="Times New Roman"/>
                <w:b/>
                <w:lang w:eastAsia="ru-RU"/>
              </w:rPr>
              <w:t>92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170096">
              <w:rPr>
                <w:rFonts w:ascii="Times New Roman" w:eastAsia="Times New Roman" w:hAnsi="Times New Roman" w:cs="Times New Roman"/>
                <w:lang w:eastAsia="ru-RU"/>
              </w:rPr>
              <w:t>Сорок шесть тысяч шестьсот шестьдесят восемь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рублей </w:t>
            </w:r>
            <w:r w:rsidR="00170096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копейки)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F5CE9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5CE9" w:rsidRPr="00B9228D" w:rsidRDefault="00CF5CE9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5CE9" w:rsidRPr="00B17CA4" w:rsidRDefault="00CF5CE9" w:rsidP="00017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CF5CE9" w:rsidRPr="00B17CA4" w:rsidRDefault="00CF5CE9" w:rsidP="00017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CF5CE9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5CE9" w:rsidRPr="00B9228D" w:rsidRDefault="00CF5CE9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proofErr w:type="gramStart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5CE9" w:rsidRPr="00B17CA4" w:rsidRDefault="00CF5CE9" w:rsidP="00017DF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августа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CF5CE9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5CE9" w:rsidRPr="00B9228D" w:rsidRDefault="00CF5CE9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5CE9" w:rsidRPr="00B17CA4" w:rsidRDefault="00CF5CE9" w:rsidP="00017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«13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августа 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B9228D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9E37D2" w:rsidP="00106CD8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  <w:r w:rsidR="00B13A4D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>начальной максимальной цены контракта, что составляет</w:t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70096">
              <w:rPr>
                <w:rFonts w:ascii="Times New Roman" w:eastAsia="Times New Roman" w:hAnsi="Times New Roman" w:cs="Times New Roman"/>
                <w:b/>
                <w:lang w:eastAsia="ru-RU"/>
              </w:rPr>
              <w:t>280</w:t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="00170096">
              <w:rPr>
                <w:rFonts w:ascii="Times New Roman" w:eastAsia="Times New Roman" w:hAnsi="Times New Roman" w:cs="Times New Roman"/>
                <w:b/>
                <w:lang w:eastAsia="ru-RU"/>
              </w:rPr>
              <w:t>013</w:t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170096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  <w:r w:rsidR="00041F60" w:rsidRPr="00B922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170096">
              <w:rPr>
                <w:rFonts w:ascii="Times New Roman" w:eastAsia="Times New Roman" w:hAnsi="Times New Roman" w:cs="Times New Roman"/>
                <w:lang w:eastAsia="ru-RU"/>
              </w:rPr>
              <w:t xml:space="preserve">Двести восемьдесят тысяч тринадцать 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>рубл</w:t>
            </w:r>
            <w:r w:rsidR="00170096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06CD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041F60" w:rsidRPr="00B9228D">
              <w:rPr>
                <w:rFonts w:ascii="Times New Roman" w:eastAsia="Times New Roman" w:hAnsi="Times New Roman" w:cs="Times New Roman"/>
                <w:lang w:eastAsia="ru-RU"/>
              </w:rPr>
              <w:t xml:space="preserve"> копейки)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B17CA4" w:rsidRPr="00B9228D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B17CA4" w:rsidRPr="00B9228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124240" w:rsidRPr="00B9228D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B9228D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B9228D">
              <w:rPr>
                <w:rFonts w:ascii="Times New Roman" w:hAnsi="Times New Roman" w:cs="Times New Roman"/>
              </w:rPr>
              <w:t xml:space="preserve">безотзывной банковской гарантии, выданной банком или иной кредитной организацией, </w:t>
            </w:r>
            <w:r w:rsidR="00CF5CE9">
              <w:rPr>
                <w:rFonts w:ascii="Times New Roman" w:hAnsi="Times New Roman" w:cs="Times New Roman"/>
              </w:rPr>
              <w:t>или</w:t>
            </w:r>
          </w:p>
          <w:p w:rsidR="00124240" w:rsidRPr="00B9228D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B9228D">
              <w:rPr>
                <w:rFonts w:ascii="Times New Roman" w:hAnsi="Times New Roman" w:cs="Times New Roman"/>
              </w:rPr>
              <w:lastRenderedPageBreak/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B9228D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B9228D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B9228D" w:rsidRDefault="009E37D2" w:rsidP="009E3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124240" w:rsidRPr="00B9228D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B9228D" w:rsidRDefault="009E37D2" w:rsidP="009E37D2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124240" w:rsidRPr="00B9228D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B9228D" w:rsidRDefault="009E37D2" w:rsidP="009E37D2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="00124240" w:rsidRPr="00B9228D">
              <w:rPr>
                <w:rFonts w:ascii="Times New Roman" w:hAnsi="Times New Roman" w:cs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="00124240" w:rsidRPr="00B9228D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9E37D2" w:rsidP="009E37D2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4B54B4" w:rsidRPr="00B9228D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  <w:r w:rsidR="00704728" w:rsidRPr="00B9228D">
              <w:rPr>
                <w:rFonts w:ascii="Times New Roman" w:hAnsi="Times New Roman" w:cs="Times New Roman"/>
              </w:rPr>
              <w:t>.</w:t>
            </w:r>
          </w:p>
        </w:tc>
      </w:tr>
      <w:tr w:rsidR="00B17CA4" w:rsidRPr="00B9228D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9228D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28D">
              <w:rPr>
                <w:rFonts w:ascii="Times New Roman" w:eastAsia="Times New Roman" w:hAnsi="Times New Roman" w:cs="Times New Roman"/>
                <w:lang w:eastAsia="ru-RU"/>
              </w:rPr>
              <w:t>Залог денежных средств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B9228D" w:rsidRDefault="003A03D1" w:rsidP="003A03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124240" w:rsidRPr="00B9228D">
              <w:rPr>
                <w:rFonts w:ascii="Times New Roman" w:hAnsi="Times New Roman" w:cs="Times New Roman"/>
              </w:rPr>
              <w:t>В случае передачи заказчику в залог денежных сре</w:t>
            </w:r>
            <w:proofErr w:type="gramStart"/>
            <w:r w:rsidR="00124240" w:rsidRPr="00B9228D">
              <w:rPr>
                <w:rFonts w:ascii="Times New Roman" w:hAnsi="Times New Roman" w:cs="Times New Roman"/>
              </w:rPr>
              <w:t>дств в к</w:t>
            </w:r>
            <w:proofErr w:type="gramEnd"/>
            <w:r w:rsidR="00124240" w:rsidRPr="00B9228D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B9228D" w:rsidTr="00124240">
              <w:tc>
                <w:tcPr>
                  <w:tcW w:w="1500" w:type="dxa"/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B9228D">
                    <w:rPr>
                      <w:rFonts w:ascii="Times New Roman" w:hAnsi="Times New Roman" w:cs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B9228D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92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B92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B92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B9228D" w:rsidTr="00124240">
              <w:tc>
                <w:tcPr>
                  <w:tcW w:w="1500" w:type="dxa"/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B9228D">
                    <w:rPr>
                      <w:rFonts w:ascii="Times New Roman" w:hAnsi="Times New Roman" w:cs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9228D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B9228D" w:rsidTr="00124240">
              <w:tc>
                <w:tcPr>
                  <w:tcW w:w="1500" w:type="dxa"/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B9228D">
                    <w:rPr>
                      <w:rFonts w:ascii="Times New Roman" w:hAnsi="Times New Roman" w:cs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9228D">
                    <w:rPr>
                      <w:rFonts w:ascii="Times New Roman" w:hAnsi="Times New Roman" w:cs="Times New Roman"/>
                    </w:rPr>
                    <w:t>590201001</w:t>
                  </w:r>
                </w:p>
              </w:tc>
            </w:tr>
            <w:tr w:rsidR="00124240" w:rsidRPr="00B9228D" w:rsidTr="00124240">
              <w:tc>
                <w:tcPr>
                  <w:tcW w:w="1500" w:type="dxa"/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B9228D">
                    <w:rPr>
                      <w:rFonts w:ascii="Times New Roman" w:hAnsi="Times New Roman" w:cs="Times New Roman"/>
                      <w:b/>
                    </w:rPr>
                    <w:t xml:space="preserve">                  </w:t>
                  </w:r>
                  <w:proofErr w:type="gramStart"/>
                  <w:r w:rsidRPr="00B9228D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B9228D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9228D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 xml:space="preserve">40302810000005000009 </w:t>
                  </w:r>
                  <w:r w:rsidRPr="00B9228D">
                    <w:rPr>
                      <w:rFonts w:ascii="Times New Roman" w:hAnsi="Times New Roman" w:cs="Times New Roman"/>
                    </w:rPr>
                    <w:t>в РКЦ г. Перми</w:t>
                  </w:r>
                </w:p>
              </w:tc>
            </w:tr>
            <w:tr w:rsidR="00124240" w:rsidRPr="00B9228D" w:rsidTr="00124240">
              <w:tc>
                <w:tcPr>
                  <w:tcW w:w="1500" w:type="dxa"/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B9228D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9228D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124240" w:rsidRPr="00B9228D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B9228D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B9228D">
                    <w:rPr>
                      <w:rFonts w:ascii="Times New Roman" w:hAnsi="Times New Roman" w:cs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B9228D" w:rsidRDefault="00124240" w:rsidP="005315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9228D">
                    <w:rPr>
                      <w:rFonts w:ascii="Times New Roman" w:hAnsi="Times New Roman" w:cs="Times New Roman"/>
                    </w:rPr>
                    <w:t xml:space="preserve">Обеспечение исполнения контракта, извещение от </w:t>
                  </w:r>
                  <w:r w:rsidR="00704728" w:rsidRPr="00B9228D">
                    <w:rPr>
                      <w:rFonts w:ascii="Times New Roman" w:hAnsi="Times New Roman" w:cs="Times New Roman"/>
                    </w:rPr>
                    <w:t>__.__</w:t>
                  </w:r>
                  <w:r w:rsidR="00041F60" w:rsidRPr="00B9228D">
                    <w:rPr>
                      <w:rFonts w:ascii="Times New Roman" w:hAnsi="Times New Roman" w:cs="Times New Roman"/>
                    </w:rPr>
                    <w:t>.201</w:t>
                  </w:r>
                  <w:r w:rsidR="0053156E" w:rsidRPr="00B9228D">
                    <w:rPr>
                      <w:rFonts w:ascii="Times New Roman" w:hAnsi="Times New Roman" w:cs="Times New Roman"/>
                    </w:rPr>
                    <w:t>2</w:t>
                  </w:r>
                  <w:r w:rsidR="00041F60" w:rsidRPr="00B9228D">
                    <w:rPr>
                      <w:rFonts w:ascii="Times New Roman" w:hAnsi="Times New Roman" w:cs="Times New Roman"/>
                    </w:rPr>
                    <w:br/>
                    <w:t xml:space="preserve">№ ____________________________________, Доп. </w:t>
                  </w:r>
                  <w:proofErr w:type="gramStart"/>
                  <w:r w:rsidR="00041F60" w:rsidRPr="00B9228D">
                    <w:rPr>
                      <w:rFonts w:ascii="Times New Roman" w:hAnsi="Times New Roman" w:cs="Times New Roman"/>
                    </w:rPr>
                    <w:t>Эк</w:t>
                  </w:r>
                  <w:proofErr w:type="gramEnd"/>
                  <w:r w:rsidR="00041F60" w:rsidRPr="00B9228D">
                    <w:rPr>
                      <w:rFonts w:ascii="Times New Roman" w:hAnsi="Times New Roman" w:cs="Times New Roman"/>
                    </w:rPr>
                    <w:t>. 30500</w:t>
                  </w:r>
                </w:p>
              </w:tc>
            </w:tr>
          </w:tbl>
          <w:p w:rsidR="00B17CA4" w:rsidRPr="00B9228D" w:rsidRDefault="00B17CA4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</w:pPr>
          </w:p>
        </w:tc>
      </w:tr>
    </w:tbl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1F60" w:rsidRDefault="00041F60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592169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 w:cs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399D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 w:cs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 w:cs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 w:cs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 w:cs="Times New Roman"/>
        </w:rPr>
        <w:t>* рекомендуемая форма</w:t>
      </w:r>
      <w:r w:rsidR="00913471" w:rsidRPr="00955458">
        <w:rPr>
          <w:rFonts w:ascii="Times New Roman" w:hAnsi="Times New Roman" w:cs="Times New Roman"/>
        </w:rPr>
        <w:t xml:space="preserve"> для участников размещения заказа не являются обязательными. </w:t>
      </w:r>
    </w:p>
    <w:sectPr w:rsidR="0091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6D0" w:rsidRDefault="004F16D0" w:rsidP="00B9228D">
      <w:pPr>
        <w:spacing w:after="0" w:line="240" w:lineRule="auto"/>
      </w:pPr>
      <w:r>
        <w:separator/>
      </w:r>
    </w:p>
  </w:endnote>
  <w:endnote w:type="continuationSeparator" w:id="0">
    <w:p w:rsidR="004F16D0" w:rsidRDefault="004F16D0" w:rsidP="00B9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6644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70096" w:rsidRPr="003A03D1" w:rsidRDefault="00170096">
        <w:pPr>
          <w:pStyle w:val="a8"/>
          <w:jc w:val="center"/>
          <w:rPr>
            <w:rFonts w:ascii="Times New Roman" w:hAnsi="Times New Roman" w:cs="Times New Roman"/>
          </w:rPr>
        </w:pPr>
        <w:r w:rsidRPr="003A03D1">
          <w:rPr>
            <w:rFonts w:ascii="Times New Roman" w:hAnsi="Times New Roman" w:cs="Times New Roman"/>
          </w:rPr>
          <w:fldChar w:fldCharType="begin"/>
        </w:r>
        <w:r w:rsidRPr="003A03D1">
          <w:rPr>
            <w:rFonts w:ascii="Times New Roman" w:hAnsi="Times New Roman" w:cs="Times New Roman"/>
          </w:rPr>
          <w:instrText>PAGE   \* MERGEFORMAT</w:instrText>
        </w:r>
        <w:r w:rsidRPr="003A03D1">
          <w:rPr>
            <w:rFonts w:ascii="Times New Roman" w:hAnsi="Times New Roman" w:cs="Times New Roman"/>
          </w:rPr>
          <w:fldChar w:fldCharType="separate"/>
        </w:r>
        <w:r w:rsidR="00CF5CE9">
          <w:rPr>
            <w:rFonts w:ascii="Times New Roman" w:hAnsi="Times New Roman" w:cs="Times New Roman"/>
            <w:noProof/>
          </w:rPr>
          <w:t>1</w:t>
        </w:r>
        <w:r w:rsidRPr="003A03D1">
          <w:rPr>
            <w:rFonts w:ascii="Times New Roman" w:hAnsi="Times New Roman" w:cs="Times New Roman"/>
          </w:rPr>
          <w:fldChar w:fldCharType="end"/>
        </w:r>
      </w:p>
    </w:sdtContent>
  </w:sdt>
  <w:p w:rsidR="00170096" w:rsidRDefault="0017009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6D0" w:rsidRDefault="004F16D0" w:rsidP="00B9228D">
      <w:pPr>
        <w:spacing w:after="0" w:line="240" w:lineRule="auto"/>
      </w:pPr>
      <w:r>
        <w:separator/>
      </w:r>
    </w:p>
  </w:footnote>
  <w:footnote w:type="continuationSeparator" w:id="0">
    <w:p w:rsidR="004F16D0" w:rsidRDefault="004F16D0" w:rsidP="00B92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A0C1E"/>
    <w:multiLevelType w:val="hybridMultilevel"/>
    <w:tmpl w:val="20722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53B4E"/>
    <w:multiLevelType w:val="multilevel"/>
    <w:tmpl w:val="25DA80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5"/>
  </w:num>
  <w:num w:numId="15">
    <w:abstractNumId w:val="2"/>
  </w:num>
  <w:num w:numId="16">
    <w:abstractNumId w:val="12"/>
  </w:num>
  <w:num w:numId="17">
    <w:abstractNumId w:val="6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07364"/>
    <w:rsid w:val="00041F60"/>
    <w:rsid w:val="0008492A"/>
    <w:rsid w:val="000D494C"/>
    <w:rsid w:val="00106CD8"/>
    <w:rsid w:val="00124240"/>
    <w:rsid w:val="00134243"/>
    <w:rsid w:val="0014516B"/>
    <w:rsid w:val="00170096"/>
    <w:rsid w:val="001C1223"/>
    <w:rsid w:val="00240C33"/>
    <w:rsid w:val="00262EF9"/>
    <w:rsid w:val="002D55D4"/>
    <w:rsid w:val="00315857"/>
    <w:rsid w:val="003731A3"/>
    <w:rsid w:val="00385F89"/>
    <w:rsid w:val="00393057"/>
    <w:rsid w:val="00396E8E"/>
    <w:rsid w:val="003A03D1"/>
    <w:rsid w:val="003D48F4"/>
    <w:rsid w:val="003F4514"/>
    <w:rsid w:val="00436F6E"/>
    <w:rsid w:val="00494574"/>
    <w:rsid w:val="00495764"/>
    <w:rsid w:val="004B3992"/>
    <w:rsid w:val="004B54B4"/>
    <w:rsid w:val="004D3277"/>
    <w:rsid w:val="004F16D0"/>
    <w:rsid w:val="004F1AB2"/>
    <w:rsid w:val="0053156E"/>
    <w:rsid w:val="005537B4"/>
    <w:rsid w:val="00560858"/>
    <w:rsid w:val="0058263E"/>
    <w:rsid w:val="00592169"/>
    <w:rsid w:val="005F3EA8"/>
    <w:rsid w:val="00646595"/>
    <w:rsid w:val="00704728"/>
    <w:rsid w:val="007A2F2A"/>
    <w:rsid w:val="007A4ABE"/>
    <w:rsid w:val="00853611"/>
    <w:rsid w:val="00895BBB"/>
    <w:rsid w:val="008B2240"/>
    <w:rsid w:val="00913471"/>
    <w:rsid w:val="00955458"/>
    <w:rsid w:val="00991230"/>
    <w:rsid w:val="009E37D2"/>
    <w:rsid w:val="00A219B1"/>
    <w:rsid w:val="00A61D94"/>
    <w:rsid w:val="00AA508A"/>
    <w:rsid w:val="00AC7C0E"/>
    <w:rsid w:val="00B06B04"/>
    <w:rsid w:val="00B13A4D"/>
    <w:rsid w:val="00B16FD7"/>
    <w:rsid w:val="00B17CA4"/>
    <w:rsid w:val="00B17D84"/>
    <w:rsid w:val="00B6399D"/>
    <w:rsid w:val="00B9228D"/>
    <w:rsid w:val="00C07F58"/>
    <w:rsid w:val="00C75A5B"/>
    <w:rsid w:val="00C93592"/>
    <w:rsid w:val="00CF5CE9"/>
    <w:rsid w:val="00D9185F"/>
    <w:rsid w:val="00DC66F8"/>
    <w:rsid w:val="00DC6C79"/>
    <w:rsid w:val="00DF4503"/>
    <w:rsid w:val="00F023C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849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8492A"/>
  </w:style>
  <w:style w:type="paragraph" w:customStyle="1" w:styleId="25">
    <w:name w:val="Абзац списка2"/>
    <w:basedOn w:val="a"/>
    <w:rsid w:val="0013424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9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228D"/>
  </w:style>
  <w:style w:type="paragraph" w:styleId="a8">
    <w:name w:val="footer"/>
    <w:basedOn w:val="a"/>
    <w:link w:val="a9"/>
    <w:uiPriority w:val="99"/>
    <w:unhideWhenUsed/>
    <w:rsid w:val="00B9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2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849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8492A"/>
  </w:style>
  <w:style w:type="paragraph" w:customStyle="1" w:styleId="25">
    <w:name w:val="Абзац списка2"/>
    <w:basedOn w:val="a"/>
    <w:rsid w:val="0013424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9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228D"/>
  </w:style>
  <w:style w:type="paragraph" w:styleId="a8">
    <w:name w:val="footer"/>
    <w:basedOn w:val="a"/>
    <w:link w:val="a9"/>
    <w:uiPriority w:val="99"/>
    <w:unhideWhenUsed/>
    <w:rsid w:val="00B9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2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7ABBD-7468-463E-B79B-FC5154D6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8</Pages>
  <Words>2874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kshirinkina</cp:lastModifiedBy>
  <cp:revision>31</cp:revision>
  <dcterms:created xsi:type="dcterms:W3CDTF">2012-02-07T17:15:00Z</dcterms:created>
  <dcterms:modified xsi:type="dcterms:W3CDTF">2012-07-25T11:53:00Z</dcterms:modified>
</cp:coreProperties>
</file>