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865DA0">
        <w:rPr>
          <w:sz w:val="24"/>
          <w:szCs w:val="24"/>
        </w:rPr>
        <w:t xml:space="preserve"> к документации </w:t>
      </w:r>
    </w:p>
    <w:p w:rsidR="00770355" w:rsidRPr="00865DA0" w:rsidRDefault="00770355" w:rsidP="00770355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770355" w:rsidRPr="00865DA0" w:rsidRDefault="00707311" w:rsidP="007703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7F6FFB">
        <w:rPr>
          <w:sz w:val="24"/>
          <w:szCs w:val="24"/>
        </w:rPr>
        <w:t>26</w:t>
      </w:r>
      <w:r>
        <w:rPr>
          <w:sz w:val="24"/>
          <w:szCs w:val="24"/>
        </w:rPr>
        <w:t>»</w:t>
      </w:r>
      <w:r w:rsidR="00770355" w:rsidRPr="00865DA0">
        <w:rPr>
          <w:sz w:val="24"/>
          <w:szCs w:val="24"/>
        </w:rPr>
        <w:t xml:space="preserve"> </w:t>
      </w:r>
      <w:r w:rsidR="007F6FFB">
        <w:rPr>
          <w:sz w:val="24"/>
          <w:szCs w:val="24"/>
        </w:rPr>
        <w:t>ию</w:t>
      </w:r>
      <w:r w:rsidR="004B6DA5">
        <w:rPr>
          <w:sz w:val="24"/>
          <w:szCs w:val="24"/>
        </w:rPr>
        <w:t>ля</w:t>
      </w:r>
      <w:r w:rsidR="007F6FFB">
        <w:rPr>
          <w:sz w:val="24"/>
          <w:szCs w:val="24"/>
        </w:rPr>
        <w:t xml:space="preserve"> </w:t>
      </w:r>
      <w:r w:rsidR="00770355" w:rsidRPr="00865DA0">
        <w:rPr>
          <w:sz w:val="24"/>
          <w:szCs w:val="24"/>
        </w:rPr>
        <w:t>2012 года №</w:t>
      </w:r>
      <w:r w:rsidR="007F6FFB">
        <w:rPr>
          <w:sz w:val="24"/>
          <w:szCs w:val="24"/>
        </w:rPr>
        <w:t>0856300000212000044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707311" w:rsidRDefault="00E1747B" w:rsidP="00E1747B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E1747B" w:rsidRPr="00D0707D" w:rsidRDefault="00E1747B" w:rsidP="00E1747B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bCs/>
          <w:sz w:val="24"/>
        </w:rPr>
        <w:t>на улично-дорожной сети города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9"/>
        <w:gridCol w:w="4972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«___»____________2012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Pr="00067BA9">
        <w:rPr>
          <w:rFonts w:ascii="Times New Roman" w:hAnsi="Times New Roman" w:cs="Times New Roman"/>
          <w:sz w:val="24"/>
          <w:szCs w:val="24"/>
        </w:rPr>
        <w:t xml:space="preserve"> подведения итогов открытого</w:t>
      </w:r>
      <w:proofErr w:type="gramEnd"/>
      <w:r w:rsidRPr="00067BA9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 № ___ от «___» __________ 2012 г.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11418F" w:rsidRDefault="007D0983" w:rsidP="00CB6FA2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067BA9">
        <w:rPr>
          <w:color w:val="000000"/>
          <w:sz w:val="24"/>
          <w:szCs w:val="24"/>
        </w:rPr>
        <w:t xml:space="preserve"> </w:t>
      </w:r>
      <w:proofErr w:type="gramStart"/>
      <w:r w:rsidR="00145806">
        <w:rPr>
          <w:color w:val="000000"/>
          <w:sz w:val="24"/>
          <w:szCs w:val="24"/>
        </w:rPr>
        <w:t xml:space="preserve">В целях реализации </w:t>
      </w:r>
      <w:r w:rsidR="007F6FFB">
        <w:rPr>
          <w:color w:val="000000"/>
          <w:sz w:val="24"/>
          <w:szCs w:val="24"/>
        </w:rPr>
        <w:t>мероприятия</w:t>
      </w:r>
      <w:r w:rsidR="00145806">
        <w:rPr>
          <w:color w:val="000000"/>
          <w:sz w:val="24"/>
          <w:szCs w:val="24"/>
        </w:rPr>
        <w:t xml:space="preserve"> «Установка искусственных неровностей» </w:t>
      </w:r>
      <w:r w:rsidR="00145806" w:rsidRPr="0041484C">
        <w:rPr>
          <w:rFonts w:eastAsia="Calibri"/>
          <w:sz w:val="24"/>
          <w:szCs w:val="24"/>
        </w:rPr>
        <w:t>ведомственной целевой программ</w:t>
      </w:r>
      <w:r w:rsidR="00145806">
        <w:rPr>
          <w:rFonts w:eastAsia="Calibri"/>
          <w:sz w:val="24"/>
          <w:szCs w:val="24"/>
        </w:rPr>
        <w:t>ы</w:t>
      </w:r>
      <w:r w:rsidR="00145806" w:rsidRPr="0041484C">
        <w:rPr>
          <w:rFonts w:eastAsia="Calibri"/>
          <w:sz w:val="24"/>
          <w:szCs w:val="24"/>
        </w:rPr>
        <w:t xml:space="preserve"> «Организация дорожного движения в городе Перми», утвержденной Постановлением Администрации г. Перми от 26.11.2009 № 910</w:t>
      </w:r>
      <w:r w:rsidR="00145806">
        <w:rPr>
          <w:rFonts w:eastAsia="Calibri"/>
          <w:sz w:val="24"/>
          <w:szCs w:val="24"/>
        </w:rPr>
        <w:t xml:space="preserve">, </w:t>
      </w:r>
      <w:r w:rsidRPr="00067BA9">
        <w:rPr>
          <w:color w:val="000000"/>
          <w:sz w:val="24"/>
          <w:szCs w:val="24"/>
        </w:rPr>
        <w:t xml:space="preserve">Подрядчик </w:t>
      </w:r>
      <w:r w:rsidRPr="00067BA9">
        <w:rPr>
          <w:sz w:val="24"/>
          <w:szCs w:val="24"/>
        </w:rPr>
        <w:t xml:space="preserve">по заданию Заказчика </w:t>
      </w:r>
      <w:r w:rsidRPr="00067BA9">
        <w:rPr>
          <w:color w:val="000000"/>
          <w:sz w:val="24"/>
          <w:szCs w:val="24"/>
        </w:rPr>
        <w:t xml:space="preserve">обязуется выполнить работы по </w:t>
      </w:r>
      <w:r w:rsidR="00707311">
        <w:rPr>
          <w:color w:val="000000"/>
          <w:sz w:val="24"/>
          <w:szCs w:val="24"/>
        </w:rPr>
        <w:t>установке</w:t>
      </w:r>
      <w:r w:rsidRPr="00067BA9">
        <w:rPr>
          <w:color w:val="000000"/>
          <w:sz w:val="24"/>
          <w:szCs w:val="24"/>
        </w:rPr>
        <w:t xml:space="preserve"> </w:t>
      </w:r>
      <w:r w:rsidRPr="00067BA9">
        <w:rPr>
          <w:sz w:val="24"/>
          <w:szCs w:val="24"/>
        </w:rPr>
        <w:t>искусственных неровностей</w:t>
      </w:r>
      <w:r w:rsidR="00067BA9">
        <w:rPr>
          <w:sz w:val="24"/>
          <w:szCs w:val="24"/>
        </w:rPr>
        <w:t xml:space="preserve"> </w:t>
      </w:r>
      <w:r w:rsidRPr="00067BA9">
        <w:rPr>
          <w:sz w:val="24"/>
          <w:szCs w:val="24"/>
        </w:rPr>
        <w:t xml:space="preserve">в сроки, установленные </w:t>
      </w:r>
      <w:r w:rsidRPr="00067BA9">
        <w:rPr>
          <w:color w:val="000000"/>
          <w:sz w:val="24"/>
          <w:szCs w:val="24"/>
        </w:rPr>
        <w:t xml:space="preserve">контрактом, </w:t>
      </w:r>
      <w:r w:rsidRPr="00067BA9">
        <w:rPr>
          <w:sz w:val="24"/>
          <w:szCs w:val="24"/>
        </w:rPr>
        <w:t xml:space="preserve">в соответствии с утвержденными Проектами организации дорожного движения и Техническим заданием </w:t>
      </w:r>
      <w:r w:rsidRPr="00067BA9">
        <w:rPr>
          <w:bCs/>
          <w:sz w:val="24"/>
          <w:szCs w:val="24"/>
        </w:rPr>
        <w:t xml:space="preserve"> </w:t>
      </w:r>
      <w:r w:rsidRPr="00067BA9">
        <w:rPr>
          <w:sz w:val="24"/>
          <w:szCs w:val="24"/>
        </w:rPr>
        <w:t>(Приложение № 1 к контракту),</w:t>
      </w:r>
      <w:r w:rsidRPr="00067BA9">
        <w:rPr>
          <w:color w:val="000000"/>
          <w:sz w:val="24"/>
          <w:szCs w:val="24"/>
        </w:rPr>
        <w:t xml:space="preserve"> а Заказчик обязуется принять результаты работ</w:t>
      </w:r>
      <w:proofErr w:type="gramEnd"/>
      <w:r w:rsidRPr="00067BA9">
        <w:rPr>
          <w:color w:val="000000"/>
          <w:sz w:val="24"/>
          <w:szCs w:val="24"/>
        </w:rPr>
        <w:t xml:space="preserve"> и оплатить их в порядке, </w:t>
      </w:r>
      <w:proofErr w:type="gramStart"/>
      <w:r w:rsidRPr="00067BA9">
        <w:rPr>
          <w:color w:val="000000"/>
          <w:sz w:val="24"/>
          <w:szCs w:val="24"/>
        </w:rPr>
        <w:t>предусмотренном</w:t>
      </w:r>
      <w:proofErr w:type="gramEnd"/>
      <w:r w:rsidRPr="00067BA9">
        <w:rPr>
          <w:color w:val="000000"/>
          <w:sz w:val="24"/>
          <w:szCs w:val="24"/>
        </w:rPr>
        <w:t xml:space="preserve"> настоящим контрактом.</w:t>
      </w:r>
    </w:p>
    <w:p w:rsidR="0011418F" w:rsidRDefault="0011418F" w:rsidP="00CB6FA2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proofErr w:type="gramStart"/>
      <w:r w:rsidRPr="0011418F">
        <w:rPr>
          <w:sz w:val="24"/>
          <w:szCs w:val="24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  <w:proofErr w:type="gramEnd"/>
    </w:p>
    <w:p w:rsidR="00F52981" w:rsidRPr="001B3674" w:rsidRDefault="005D3121" w:rsidP="00F5298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b/>
          <w:sz w:val="24"/>
          <w:szCs w:val="24"/>
        </w:rPr>
      </w:pPr>
      <w:r w:rsidRPr="001B3674">
        <w:rPr>
          <w:color w:val="000000"/>
          <w:sz w:val="24"/>
          <w:szCs w:val="24"/>
        </w:rPr>
        <w:t>Подрядчик обязуется по заявкам Заказчика выполнить весь объем работ</w:t>
      </w:r>
      <w:r w:rsidR="00F52981" w:rsidRPr="001B3674">
        <w:rPr>
          <w:sz w:val="24"/>
          <w:szCs w:val="24"/>
        </w:rPr>
        <w:t>, являющи</w:t>
      </w:r>
      <w:r w:rsidRPr="001B3674">
        <w:rPr>
          <w:sz w:val="24"/>
          <w:szCs w:val="24"/>
        </w:rPr>
        <w:t>х</w:t>
      </w:r>
      <w:r w:rsidR="00F52981" w:rsidRPr="001B3674">
        <w:rPr>
          <w:sz w:val="24"/>
          <w:szCs w:val="24"/>
        </w:rPr>
        <w:t xml:space="preserve">ся предметом настоящего контракта, </w:t>
      </w:r>
      <w:r w:rsidRPr="001B3674">
        <w:rPr>
          <w:color w:val="000000"/>
          <w:sz w:val="24"/>
          <w:szCs w:val="24"/>
        </w:rPr>
        <w:t xml:space="preserve">в срок </w:t>
      </w:r>
      <w:r w:rsidR="00B9784C" w:rsidRPr="009C3480">
        <w:rPr>
          <w:b/>
          <w:sz w:val="24"/>
          <w:szCs w:val="24"/>
        </w:rPr>
        <w:t xml:space="preserve">до </w:t>
      </w:r>
      <w:r w:rsidR="00B9784C">
        <w:rPr>
          <w:b/>
          <w:sz w:val="24"/>
          <w:szCs w:val="24"/>
        </w:rPr>
        <w:t>30</w:t>
      </w:r>
      <w:r w:rsidR="00B9784C" w:rsidRPr="009C3480">
        <w:rPr>
          <w:b/>
          <w:sz w:val="24"/>
          <w:szCs w:val="24"/>
        </w:rPr>
        <w:t>.0</w:t>
      </w:r>
      <w:r w:rsidR="00B9784C">
        <w:rPr>
          <w:b/>
          <w:sz w:val="24"/>
          <w:szCs w:val="24"/>
        </w:rPr>
        <w:t>9</w:t>
      </w:r>
      <w:r w:rsidR="00B9784C" w:rsidRPr="009C3480">
        <w:rPr>
          <w:b/>
          <w:sz w:val="24"/>
          <w:szCs w:val="24"/>
        </w:rPr>
        <w:t>.2012 г</w:t>
      </w:r>
      <w:r w:rsidR="00F52981" w:rsidRPr="001B3674">
        <w:rPr>
          <w:b/>
          <w:sz w:val="24"/>
          <w:szCs w:val="24"/>
        </w:rPr>
        <w:t>.</w:t>
      </w:r>
    </w:p>
    <w:p w:rsidR="005D3121" w:rsidRPr="001B3674" w:rsidRDefault="0011418F" w:rsidP="005D312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1B3674">
        <w:rPr>
          <w:sz w:val="24"/>
          <w:szCs w:val="24"/>
        </w:rPr>
        <w:t>Места производства работ</w:t>
      </w:r>
      <w:r w:rsidR="00E03868" w:rsidRPr="001B3674">
        <w:rPr>
          <w:sz w:val="24"/>
          <w:szCs w:val="24"/>
        </w:rPr>
        <w:t xml:space="preserve"> указываются Заказчиком в з</w:t>
      </w:r>
      <w:r w:rsidR="00F52981" w:rsidRPr="001B3674">
        <w:rPr>
          <w:sz w:val="24"/>
          <w:szCs w:val="24"/>
        </w:rPr>
        <w:t>аявках</w:t>
      </w:r>
      <w:r w:rsidR="00F52981" w:rsidRPr="005D3917">
        <w:rPr>
          <w:sz w:val="24"/>
          <w:szCs w:val="24"/>
        </w:rPr>
        <w:t>, передаваемых Подрядчику</w:t>
      </w:r>
      <w:r w:rsidR="005D3917" w:rsidRPr="005D3917">
        <w:rPr>
          <w:sz w:val="24"/>
          <w:szCs w:val="24"/>
        </w:rPr>
        <w:t xml:space="preserve"> после заключения контракта</w:t>
      </w:r>
      <w:r w:rsidR="00F52981" w:rsidRPr="005D3917">
        <w:rPr>
          <w:sz w:val="24"/>
          <w:szCs w:val="24"/>
        </w:rPr>
        <w:t>.</w:t>
      </w:r>
      <w:r w:rsidR="00EF2532" w:rsidRPr="001B3674">
        <w:rPr>
          <w:sz w:val="24"/>
          <w:szCs w:val="24"/>
        </w:rPr>
        <w:t xml:space="preserve"> Одновременно с заявкой Заказчик передает Подрядчику проект организации дорожного движения на участке производства работ.</w:t>
      </w:r>
      <w:r w:rsidR="005D3121" w:rsidRPr="001B3674">
        <w:rPr>
          <w:sz w:val="24"/>
          <w:szCs w:val="24"/>
        </w:rPr>
        <w:t xml:space="preserve"> </w:t>
      </w:r>
    </w:p>
    <w:p w:rsidR="005D3121" w:rsidRPr="00B9784C" w:rsidRDefault="005D3121" w:rsidP="005D3121">
      <w:pPr>
        <w:pStyle w:val="ac"/>
        <w:numPr>
          <w:ilvl w:val="1"/>
          <w:numId w:val="3"/>
        </w:numPr>
        <w:tabs>
          <w:tab w:val="left" w:pos="426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B9784C">
        <w:rPr>
          <w:sz w:val="24"/>
          <w:szCs w:val="24"/>
        </w:rPr>
        <w:t xml:space="preserve">Срок выполнения работ по каждой заявке </w:t>
      </w:r>
      <w:r w:rsidR="00EB15AC" w:rsidRPr="00B9784C">
        <w:rPr>
          <w:color w:val="000000"/>
          <w:sz w:val="24"/>
          <w:szCs w:val="24"/>
        </w:rPr>
        <w:t xml:space="preserve">составляет не более 20 </w:t>
      </w:r>
      <w:r w:rsidRPr="00B9784C">
        <w:rPr>
          <w:color w:val="000000"/>
          <w:sz w:val="24"/>
          <w:szCs w:val="24"/>
        </w:rPr>
        <w:t>(</w:t>
      </w:r>
      <w:r w:rsidR="00EB15AC" w:rsidRPr="00B9784C">
        <w:rPr>
          <w:color w:val="000000"/>
          <w:sz w:val="24"/>
          <w:szCs w:val="24"/>
        </w:rPr>
        <w:t>д</w:t>
      </w:r>
      <w:r w:rsidRPr="00B9784C">
        <w:rPr>
          <w:color w:val="000000"/>
          <w:sz w:val="24"/>
          <w:szCs w:val="24"/>
        </w:rPr>
        <w:t>вадцати) календарных дней с момента передачи заявки.</w:t>
      </w:r>
    </w:p>
    <w:p w:rsidR="007D0983" w:rsidRDefault="007D0983" w:rsidP="007D0983">
      <w:pPr>
        <w:spacing w:line="240" w:lineRule="auto"/>
        <w:ind w:firstLine="0"/>
        <w:rPr>
          <w:sz w:val="24"/>
          <w:szCs w:val="24"/>
        </w:rPr>
      </w:pPr>
    </w:p>
    <w:p w:rsidR="007D0983" w:rsidRDefault="007D0983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7BA9">
        <w:rPr>
          <w:b/>
          <w:sz w:val="24"/>
          <w:szCs w:val="24"/>
        </w:rPr>
        <w:t xml:space="preserve">2. </w:t>
      </w:r>
      <w:r w:rsidR="00246972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E03868" w:rsidP="00CB6FA2">
      <w:pPr>
        <w:pStyle w:val="2"/>
        <w:numPr>
          <w:ilvl w:val="1"/>
          <w:numId w:val="5"/>
        </w:numPr>
        <w:tabs>
          <w:tab w:val="left" w:pos="709"/>
          <w:tab w:val="left" w:pos="1134"/>
        </w:tabs>
        <w:ind w:left="0" w:firstLine="567"/>
        <w:contextualSpacing/>
        <w:jc w:val="both"/>
      </w:pPr>
      <w:r>
        <w:t xml:space="preserve"> </w:t>
      </w:r>
      <w:r w:rsidR="0011418F">
        <w:t xml:space="preserve">Стоимость работ, подлежащих выполнению по </w:t>
      </w:r>
      <w:r w:rsidR="00246972">
        <w:t>к</w:t>
      </w:r>
      <w:r w:rsidR="0011418F">
        <w:t xml:space="preserve">онтракту (цена </w:t>
      </w:r>
      <w:r w:rsidR="00246972">
        <w:t>к</w:t>
      </w:r>
      <w:r w:rsidR="0011418F">
        <w:t xml:space="preserve">онтракта) </w:t>
      </w:r>
      <w:r w:rsidR="00246972">
        <w:t>формируется</w:t>
      </w:r>
      <w:r w:rsidR="0011418F">
        <w:t xml:space="preserve"> на основании сметной стоимости работ, указанной в локальном сметном расчете Заказчика (Приложение № 2 к настоящему контракту), путем ее умножения на коэффициент снижения, и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11418F" w:rsidRDefault="00246972" w:rsidP="00CB6FA2">
      <w:pPr>
        <w:pStyle w:val="2"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contextualSpacing/>
        <w:jc w:val="both"/>
      </w:pPr>
      <w:r>
        <w:lastRenderedPageBreak/>
        <w:t xml:space="preserve"> </w:t>
      </w:r>
      <w:r w:rsidR="0011418F">
        <w:t xml:space="preserve">Цена </w:t>
      </w:r>
      <w:r>
        <w:t>к</w:t>
      </w:r>
      <w:r w:rsidR="0011418F">
        <w:t xml:space="preserve">онтракта </w:t>
      </w:r>
      <w:r>
        <w:t>соответствует</w:t>
      </w:r>
      <w:r w:rsidR="0011418F">
        <w:t xml:space="preserve"> цен</w:t>
      </w:r>
      <w:r>
        <w:t>е</w:t>
      </w:r>
      <w:r w:rsidR="0011418F">
        <w:t xml:space="preserve">, предложенной </w:t>
      </w:r>
      <w:r>
        <w:t>участником размещения заказа</w:t>
      </w:r>
      <w:r w:rsidR="0011418F">
        <w:t xml:space="preserve">, признанным победителем открытого аукциона в электронной форме, и является твердой на весь период действия </w:t>
      </w:r>
      <w:r>
        <w:t>к</w:t>
      </w:r>
      <w:r w:rsidR="0011418F">
        <w:t>онтракта в рамках оговоренного объема работ, согласно техническому заданию и локальному сметному расчету Заказчика (Приложения: №1; №2) с учетом коэффициента снижения.</w:t>
      </w:r>
    </w:p>
    <w:p w:rsidR="0011418F" w:rsidRPr="00C01EDB" w:rsidRDefault="00246972" w:rsidP="00CB6FA2">
      <w:pPr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</w:t>
      </w:r>
      <w:r w:rsidR="0011418F">
        <w:rPr>
          <w:sz w:val="24"/>
          <w:szCs w:val="24"/>
        </w:rPr>
        <w:t>оэффициент</w:t>
      </w:r>
      <w:r>
        <w:rPr>
          <w:sz w:val="24"/>
          <w:szCs w:val="24"/>
        </w:rPr>
        <w:t xml:space="preserve"> снижения</w:t>
      </w:r>
      <w:r w:rsidR="0011418F">
        <w:rPr>
          <w:sz w:val="24"/>
          <w:szCs w:val="24"/>
        </w:rPr>
        <w:t xml:space="preserve">, рассчитанный как частное от деления цены </w:t>
      </w:r>
      <w:r>
        <w:rPr>
          <w:sz w:val="24"/>
          <w:szCs w:val="24"/>
        </w:rPr>
        <w:t>к</w:t>
      </w:r>
      <w:r w:rsidR="0011418F">
        <w:rPr>
          <w:sz w:val="24"/>
          <w:szCs w:val="24"/>
        </w:rPr>
        <w:t xml:space="preserve">онтракта, предложенной </w:t>
      </w:r>
      <w:r>
        <w:rPr>
          <w:sz w:val="24"/>
          <w:szCs w:val="24"/>
        </w:rPr>
        <w:t xml:space="preserve">победителем открытого </w:t>
      </w:r>
      <w:r w:rsidRPr="00C01EDB">
        <w:rPr>
          <w:sz w:val="24"/>
          <w:szCs w:val="24"/>
        </w:rPr>
        <w:t>аукциона в электронной форме,</w:t>
      </w:r>
      <w:r w:rsidR="0011418F" w:rsidRPr="00C01EDB">
        <w:rPr>
          <w:sz w:val="24"/>
          <w:szCs w:val="24"/>
        </w:rPr>
        <w:t xml:space="preserve"> на начальную (максимальную) цену </w:t>
      </w:r>
      <w:r w:rsidRPr="00C01EDB">
        <w:rPr>
          <w:sz w:val="24"/>
          <w:szCs w:val="24"/>
        </w:rPr>
        <w:t>к</w:t>
      </w:r>
      <w:r w:rsidR="0011418F" w:rsidRPr="00C01EDB">
        <w:rPr>
          <w:sz w:val="24"/>
          <w:szCs w:val="24"/>
        </w:rPr>
        <w:t xml:space="preserve">онтракта составляет: </w:t>
      </w:r>
      <w:r w:rsidRPr="00C01EDB">
        <w:rPr>
          <w:sz w:val="24"/>
          <w:szCs w:val="24"/>
        </w:rPr>
        <w:t>__________</w:t>
      </w:r>
      <w:r w:rsidR="0011418F" w:rsidRPr="00C01EDB">
        <w:rPr>
          <w:sz w:val="24"/>
          <w:szCs w:val="24"/>
        </w:rPr>
        <w:t xml:space="preserve">.                           </w:t>
      </w:r>
    </w:p>
    <w:p w:rsidR="0011418F" w:rsidRPr="00C01EDB" w:rsidRDefault="0011418F" w:rsidP="00CB6FA2">
      <w:pPr>
        <w:spacing w:line="240" w:lineRule="auto"/>
        <w:ind w:firstLine="567"/>
        <w:rPr>
          <w:b/>
          <w:sz w:val="24"/>
          <w:szCs w:val="24"/>
        </w:rPr>
      </w:pPr>
      <w:r w:rsidRPr="00C01EDB">
        <w:rPr>
          <w:sz w:val="24"/>
          <w:szCs w:val="24"/>
        </w:rPr>
        <w:t xml:space="preserve">При выполнении отдельных видов работ, их стоимость рассчитывается путем умножения первоначальной цены </w:t>
      </w:r>
      <w:r w:rsidR="00246972" w:rsidRPr="00C01EDB">
        <w:rPr>
          <w:sz w:val="24"/>
          <w:szCs w:val="24"/>
        </w:rPr>
        <w:t>к</w:t>
      </w:r>
      <w:r w:rsidRPr="00C01EDB">
        <w:rPr>
          <w:sz w:val="24"/>
          <w:szCs w:val="24"/>
        </w:rPr>
        <w:t>онтракта по соответствующему виду работ на коэффициент снижения.</w:t>
      </w:r>
    </w:p>
    <w:p w:rsidR="00CB6FA2" w:rsidRPr="00C01EDB" w:rsidRDefault="00CB6FA2" w:rsidP="00CB6FA2">
      <w:pPr>
        <w:spacing w:line="240" w:lineRule="auto"/>
        <w:ind w:firstLine="567"/>
        <w:rPr>
          <w:sz w:val="24"/>
          <w:szCs w:val="24"/>
        </w:rPr>
      </w:pPr>
      <w:r w:rsidRPr="00C01EDB">
        <w:rPr>
          <w:noProof/>
          <w:sz w:val="24"/>
          <w:szCs w:val="24"/>
        </w:rPr>
        <w:t xml:space="preserve">2.3. </w:t>
      </w:r>
      <w:r w:rsidRPr="00C01EDB">
        <w:rPr>
          <w:sz w:val="24"/>
          <w:szCs w:val="24"/>
        </w:rPr>
        <w:t>Цена контракта включает 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CB6FA2" w:rsidP="00CB6FA2">
      <w:pPr>
        <w:pStyle w:val="a8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>2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.4. Основанием для рассмотрения и последующей оплаты выполненных работ являются предоставленные </w:t>
      </w:r>
      <w:r w:rsidR="00246972"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</w:t>
      </w:r>
      <w:r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="00246972"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="00246972" w:rsidRPr="0043725E">
        <w:rPr>
          <w:rFonts w:ascii="Times New Roman" w:hAnsi="Times New Roman" w:cs="Times New Roman"/>
          <w:sz w:val="24"/>
          <w:szCs w:val="24"/>
        </w:rPr>
        <w:t xml:space="preserve">выполненные по заявкам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3A0EC9" w:rsidRDefault="00C01EDB" w:rsidP="00CF24CA">
      <w:pPr>
        <w:pStyle w:val="a8"/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>2</w:t>
      </w:r>
      <w:r w:rsidR="00246972" w:rsidRPr="00C01EDB">
        <w:rPr>
          <w:rFonts w:ascii="Times New Roman" w:hAnsi="Times New Roman" w:cs="Times New Roman"/>
          <w:sz w:val="24"/>
          <w:szCs w:val="24"/>
        </w:rPr>
        <w:t>.5.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Оплата производится по факту </w:t>
      </w:r>
      <w:r w:rsidR="00006DED" w:rsidRPr="00C01EDB">
        <w:rPr>
          <w:rFonts w:ascii="Times New Roman" w:hAnsi="Times New Roman" w:cs="Times New Roman"/>
          <w:sz w:val="24"/>
          <w:szCs w:val="24"/>
        </w:rPr>
        <w:t xml:space="preserve">приемки </w:t>
      </w:r>
      <w:r w:rsidR="00006DED">
        <w:rPr>
          <w:rFonts w:ascii="Times New Roman" w:hAnsi="Times New Roman" w:cs="Times New Roman"/>
          <w:sz w:val="24"/>
          <w:szCs w:val="24"/>
        </w:rPr>
        <w:t xml:space="preserve">выполнения работ </w:t>
      </w:r>
      <w:r w:rsidR="0043725E">
        <w:rPr>
          <w:rFonts w:ascii="Times New Roman" w:hAnsi="Times New Roman" w:cs="Times New Roman"/>
          <w:sz w:val="24"/>
          <w:szCs w:val="24"/>
        </w:rPr>
        <w:t>по каждой заявке</w:t>
      </w:r>
      <w:r w:rsidR="003A0EC9">
        <w:rPr>
          <w:rFonts w:ascii="Times New Roman" w:hAnsi="Times New Roman" w:cs="Times New Roman"/>
          <w:sz w:val="24"/>
          <w:szCs w:val="24"/>
        </w:rPr>
        <w:t>.</w:t>
      </w:r>
    </w:p>
    <w:p w:rsidR="00E600D0" w:rsidRDefault="00C311E2" w:rsidP="00CF24CA">
      <w:pPr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 xml:space="preserve">2.6. </w:t>
      </w:r>
      <w:r w:rsidR="00997C52" w:rsidRPr="00997C52">
        <w:rPr>
          <w:sz w:val="24"/>
          <w:szCs w:val="24"/>
        </w:rPr>
        <w:t xml:space="preserve">При оплате стоимости выполненных Подрядчиком по каждой заявке работ </w:t>
      </w:r>
      <w:r w:rsidR="003A0EC9" w:rsidRPr="00997C52">
        <w:rPr>
          <w:sz w:val="24"/>
          <w:szCs w:val="24"/>
        </w:rPr>
        <w:t xml:space="preserve"> </w:t>
      </w:r>
      <w:r w:rsidR="00997C52">
        <w:rPr>
          <w:sz w:val="24"/>
          <w:szCs w:val="24"/>
        </w:rPr>
        <w:t>Заказчиком удерживае</w:t>
      </w:r>
      <w:r w:rsidRPr="00997C52">
        <w:rPr>
          <w:sz w:val="24"/>
          <w:szCs w:val="24"/>
        </w:rPr>
        <w:t>тся</w:t>
      </w:r>
      <w:r w:rsidR="00E600D0" w:rsidRPr="00997C52">
        <w:rPr>
          <w:sz w:val="24"/>
          <w:szCs w:val="24"/>
        </w:rPr>
        <w:t xml:space="preserve"> </w:t>
      </w:r>
      <w:r w:rsidR="00997C52">
        <w:rPr>
          <w:sz w:val="24"/>
          <w:szCs w:val="24"/>
        </w:rPr>
        <w:t xml:space="preserve">сумма начисленной в порядке 6.2 неустойки (пени), а также </w:t>
      </w:r>
      <w:r w:rsidR="00E600D0" w:rsidRPr="00997C52">
        <w:rPr>
          <w:sz w:val="24"/>
          <w:szCs w:val="24"/>
        </w:rPr>
        <w:t>сумм</w:t>
      </w:r>
      <w:r w:rsidRPr="00997C52">
        <w:rPr>
          <w:sz w:val="24"/>
          <w:szCs w:val="24"/>
        </w:rPr>
        <w:t>ы снижения стоимости работ, применяемые в порядке</w:t>
      </w:r>
      <w:r w:rsidR="00997C52" w:rsidRPr="00997C52">
        <w:rPr>
          <w:sz w:val="24"/>
          <w:szCs w:val="24"/>
        </w:rPr>
        <w:t>, предусмотренном</w:t>
      </w:r>
      <w:r w:rsidR="00997C52">
        <w:rPr>
          <w:sz w:val="24"/>
          <w:szCs w:val="24"/>
        </w:rPr>
        <w:t xml:space="preserve"> настоящим контрактом.</w:t>
      </w:r>
      <w:r w:rsidR="00E600D0">
        <w:rPr>
          <w:sz w:val="24"/>
          <w:szCs w:val="24"/>
        </w:rPr>
        <w:t xml:space="preserve"> </w:t>
      </w:r>
    </w:p>
    <w:p w:rsidR="00990C11" w:rsidRPr="00990C11" w:rsidRDefault="00990C11" w:rsidP="00990C11">
      <w:pPr>
        <w:pStyle w:val="ac"/>
        <w:widowControl/>
        <w:tabs>
          <w:tab w:val="left" w:pos="1134"/>
        </w:tabs>
        <w:autoSpaceDE/>
        <w:autoSpaceDN/>
        <w:adjustRightInd/>
        <w:spacing w:line="240" w:lineRule="auto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990C11">
        <w:rPr>
          <w:sz w:val="24"/>
          <w:szCs w:val="24"/>
        </w:rPr>
        <w:t xml:space="preserve">Оплата стоимости выполненных Подрядчиком работ осуществляется в следующем порядке: </w:t>
      </w:r>
    </w:p>
    <w:p w:rsidR="00990C11" w:rsidRPr="00990C11" w:rsidRDefault="00990C11" w:rsidP="00990C11">
      <w:pPr>
        <w:widowControl/>
        <w:tabs>
          <w:tab w:val="left" w:pos="1134"/>
        </w:tabs>
        <w:autoSpaceDE/>
        <w:autoSpaceDN/>
        <w:adjustRightInd/>
        <w:spacing w:line="240" w:lineRule="auto"/>
        <w:ind w:firstLine="567"/>
        <w:rPr>
          <w:sz w:val="24"/>
          <w:szCs w:val="24"/>
        </w:rPr>
      </w:pPr>
      <w:r w:rsidRPr="00B9784C">
        <w:rPr>
          <w:sz w:val="24"/>
          <w:szCs w:val="24"/>
        </w:rPr>
        <w:t xml:space="preserve">2.7.1. Выплата аванса в размере </w:t>
      </w:r>
      <w:r w:rsidRPr="00B9784C">
        <w:rPr>
          <w:b/>
          <w:sz w:val="24"/>
          <w:szCs w:val="24"/>
        </w:rPr>
        <w:t>30 %</w:t>
      </w:r>
      <w:r w:rsidRPr="00B9784C">
        <w:rPr>
          <w:sz w:val="24"/>
          <w:szCs w:val="24"/>
        </w:rPr>
        <w:t xml:space="preserve"> от общей стоимости работ, указанной в п. 2.1 контракта, что составляет</w:t>
      </w:r>
      <w:proofErr w:type="gramStart"/>
      <w:r w:rsidRPr="00B9784C">
        <w:rPr>
          <w:sz w:val="24"/>
          <w:szCs w:val="24"/>
        </w:rPr>
        <w:t xml:space="preserve"> _____________________ (______________) </w:t>
      </w:r>
      <w:proofErr w:type="gramEnd"/>
      <w:r w:rsidRPr="00B9784C">
        <w:rPr>
          <w:sz w:val="24"/>
          <w:szCs w:val="24"/>
        </w:rPr>
        <w:t>на основании выставленного Подрядчиком счета в течени</w:t>
      </w:r>
      <w:r w:rsidR="00373335" w:rsidRPr="00B9784C">
        <w:rPr>
          <w:sz w:val="24"/>
          <w:szCs w:val="24"/>
        </w:rPr>
        <w:t>е</w:t>
      </w:r>
      <w:r w:rsidRPr="00B9784C">
        <w:rPr>
          <w:sz w:val="24"/>
          <w:szCs w:val="24"/>
        </w:rPr>
        <w:t xml:space="preserve"> 15 </w:t>
      </w:r>
      <w:r w:rsidR="00373335" w:rsidRPr="00B9784C">
        <w:rPr>
          <w:sz w:val="24"/>
          <w:szCs w:val="24"/>
        </w:rPr>
        <w:t xml:space="preserve">(пятнадцати) </w:t>
      </w:r>
      <w:r w:rsidRPr="00B9784C">
        <w:rPr>
          <w:sz w:val="24"/>
          <w:szCs w:val="24"/>
        </w:rPr>
        <w:t>календарных дней с момента заключения контракта.</w:t>
      </w:r>
    </w:p>
    <w:p w:rsidR="00990C11" w:rsidRPr="00990C11" w:rsidRDefault="00990C11" w:rsidP="00990C11">
      <w:p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990C11">
        <w:rPr>
          <w:sz w:val="24"/>
          <w:szCs w:val="24"/>
        </w:rPr>
        <w:t xml:space="preserve">Сумма выплаченного аванса подлежит зачету в стоимость выполненных работ, начиная с первого месяца выполнения работ. При недостаточности суммы выплаченного аванса для оплаты выполненных работ за отчетный период оплате подлежит разница между стоимостью выполненных работ за отчетный период и суммой (оставшейся суммой) авансового платежа. </w:t>
      </w:r>
    </w:p>
    <w:p w:rsidR="00C01EDB" w:rsidRDefault="00E600D0" w:rsidP="00990C11">
      <w:pPr>
        <w:pStyle w:val="2"/>
        <w:numPr>
          <w:ilvl w:val="2"/>
          <w:numId w:val="29"/>
        </w:numPr>
        <w:tabs>
          <w:tab w:val="left" w:pos="993"/>
          <w:tab w:val="left" w:pos="1134"/>
        </w:tabs>
        <w:ind w:left="0" w:firstLine="567"/>
        <w:contextualSpacing/>
        <w:jc w:val="both"/>
      </w:pPr>
      <w:r w:rsidRPr="00990C11">
        <w:t xml:space="preserve"> </w:t>
      </w:r>
      <w:r w:rsidR="00C01EDB" w:rsidRPr="00990C11">
        <w:t xml:space="preserve">Оплата выполненных </w:t>
      </w:r>
      <w:r w:rsidR="00373335">
        <w:t>в отчетном периоде работ</w:t>
      </w:r>
      <w:r w:rsidR="00C01EDB" w:rsidRPr="00990C11">
        <w:t xml:space="preserve"> осуществляется в течение </w:t>
      </w:r>
      <w:r w:rsidR="0043725E" w:rsidRPr="00990C11">
        <w:t>20</w:t>
      </w:r>
      <w:r w:rsidR="00C01EDB" w:rsidRPr="00990C11">
        <w:t xml:space="preserve"> (</w:t>
      </w:r>
      <w:r w:rsidR="0043725E" w:rsidRPr="00990C11">
        <w:t>двадцати</w:t>
      </w:r>
      <w:r w:rsidR="00C01EDB"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990C11" w:rsidRDefault="00436A40" w:rsidP="00990C11">
      <w:pPr>
        <w:pStyle w:val="2"/>
        <w:numPr>
          <w:ilvl w:val="2"/>
          <w:numId w:val="29"/>
        </w:numPr>
        <w:tabs>
          <w:tab w:val="left" w:pos="993"/>
          <w:tab w:val="left" w:pos="1134"/>
        </w:tabs>
        <w:ind w:left="0" w:firstLine="567"/>
        <w:contextualSpacing/>
        <w:jc w:val="both"/>
      </w:pPr>
      <w:r w:rsidRPr="00C07F58">
        <w:rPr>
          <w:rFonts w:eastAsia="Times New Roman"/>
          <w:lang w:val="x-none" w:eastAsia="x-none"/>
        </w:rPr>
        <w:t>Оплата производится безналичным перечислением денежных средств на расчетный счет Подрядчика.</w:t>
      </w:r>
    </w:p>
    <w:p w:rsidR="007D0983" w:rsidRPr="00990C11" w:rsidRDefault="00E600D0" w:rsidP="00990C11">
      <w:pPr>
        <w:pStyle w:val="2"/>
        <w:numPr>
          <w:ilvl w:val="1"/>
          <w:numId w:val="29"/>
        </w:numPr>
        <w:tabs>
          <w:tab w:val="left" w:pos="993"/>
          <w:tab w:val="left" w:pos="1134"/>
        </w:tabs>
        <w:ind w:left="0" w:firstLine="567"/>
        <w:contextualSpacing/>
        <w:jc w:val="both"/>
      </w:pPr>
      <w:r w:rsidRPr="00990C11">
        <w:t xml:space="preserve"> </w:t>
      </w:r>
      <w:r w:rsidR="0011418F"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935CCB" w:rsidP="00990C11">
      <w:pPr>
        <w:pStyle w:val="2"/>
        <w:numPr>
          <w:ilvl w:val="0"/>
          <w:numId w:val="29"/>
        </w:numPr>
        <w:tabs>
          <w:tab w:val="left" w:pos="1134"/>
        </w:tabs>
        <w:contextualSpacing/>
        <w:jc w:val="center"/>
        <w:rPr>
          <w:b/>
        </w:rPr>
      </w:pPr>
      <w:r w:rsidRPr="00935CCB">
        <w:rPr>
          <w:b/>
        </w:rPr>
        <w:t>Порядок выполнения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B5EC2" w:rsidRDefault="00DB5EC2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Pr="00EB4C90">
        <w:rPr>
          <w:rFonts w:ascii="Times New Roman" w:hAnsi="Times New Roman" w:cs="Times New Roman"/>
          <w:sz w:val="24"/>
          <w:szCs w:val="24"/>
        </w:rPr>
        <w:t xml:space="preserve">материалами, изделиями и конструкциями в соответствии с </w:t>
      </w:r>
      <w:r w:rsidR="00BC64D6" w:rsidRPr="00EB4C90">
        <w:rPr>
          <w:rFonts w:ascii="Times New Roman" w:hAnsi="Times New Roman" w:cs="Times New Roman"/>
          <w:sz w:val="24"/>
          <w:szCs w:val="24"/>
        </w:rPr>
        <w:t>Т</w:t>
      </w:r>
      <w:r w:rsidRPr="00EB4C90">
        <w:rPr>
          <w:rFonts w:ascii="Times New Roman" w:hAnsi="Times New Roman" w:cs="Times New Roman"/>
          <w:sz w:val="24"/>
          <w:szCs w:val="24"/>
        </w:rPr>
        <w:t>ехническим заданием.</w:t>
      </w:r>
      <w:r w:rsidR="00EB4C90" w:rsidRPr="00EB4C90">
        <w:rPr>
          <w:rFonts w:ascii="Times New Roman" w:hAnsi="Times New Roman" w:cs="Times New Roman"/>
          <w:sz w:val="24"/>
          <w:szCs w:val="24"/>
        </w:rPr>
        <w:t xml:space="preserve"> </w:t>
      </w:r>
      <w:r w:rsidR="00EB4C90" w:rsidRPr="00EB4C90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Подрядчик отвечает за качество используемых материалов.</w:t>
      </w:r>
    </w:p>
    <w:p w:rsidR="00DB5EC2" w:rsidRPr="00DB5EC2" w:rsidRDefault="00DB5EC2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:rsidR="00935CCB" w:rsidRPr="00E818E3" w:rsidRDefault="00935CCB" w:rsidP="00DB5EC2">
      <w:pPr>
        <w:pStyle w:val="ConsPlusNormal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 xml:space="preserve">По окончании выполнения работ </w:t>
      </w:r>
      <w:r w:rsidR="0043725E">
        <w:rPr>
          <w:rFonts w:ascii="Times New Roman" w:hAnsi="Times New Roman" w:cs="Times New Roman"/>
          <w:sz w:val="24"/>
          <w:szCs w:val="24"/>
        </w:rPr>
        <w:t xml:space="preserve">по каждой заявке </w:t>
      </w:r>
      <w:r w:rsidRPr="00DB5EC2">
        <w:rPr>
          <w:rFonts w:ascii="Times New Roman" w:hAnsi="Times New Roman" w:cs="Times New Roman"/>
          <w:sz w:val="24"/>
          <w:szCs w:val="24"/>
        </w:rPr>
        <w:t>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</w:t>
      </w:r>
      <w:r w:rsidRPr="00DB5EC2">
        <w:rPr>
          <w:rFonts w:ascii="Times New Roman" w:hAnsi="Times New Roman" w:cs="Times New Roman"/>
          <w:sz w:val="24"/>
          <w:szCs w:val="24"/>
        </w:rPr>
        <w:lastRenderedPageBreak/>
        <w:t xml:space="preserve">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в течение 3 (Трех) рабочих дней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818E3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Pr="00E818E3">
        <w:rPr>
          <w:rFonts w:ascii="Times New Roman" w:hAnsi="Times New Roman" w:cs="Times New Roman"/>
          <w:sz w:val="24"/>
          <w:szCs w:val="24"/>
        </w:rPr>
        <w:t>.</w:t>
      </w:r>
    </w:p>
    <w:p w:rsidR="00935CCB" w:rsidRPr="00EB15AC" w:rsidRDefault="00935CCB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DE5083">
        <w:t>3</w:t>
      </w:r>
      <w:r w:rsidRPr="00EB15AC">
        <w:t xml:space="preserve"> (</w:t>
      </w:r>
      <w:r w:rsidR="00DE5083">
        <w:t>Трех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B15AC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  <w:r w:rsidR="00412EE1" w:rsidRPr="006C3DAB">
        <w:rPr>
          <w:sz w:val="24"/>
          <w:szCs w:val="24"/>
        </w:rPr>
        <w:t xml:space="preserve"> </w:t>
      </w:r>
    </w:p>
    <w:p w:rsidR="00EB15AC" w:rsidRPr="00997C52" w:rsidRDefault="00557E0E" w:rsidP="00997C52">
      <w:p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Pr="00997C52">
        <w:rPr>
          <w:sz w:val="24"/>
          <w:szCs w:val="24"/>
        </w:rPr>
        <w:t xml:space="preserve"> </w:t>
      </w:r>
      <w:r w:rsidR="00924EDA" w:rsidRPr="00997C52">
        <w:rPr>
          <w:sz w:val="24"/>
          <w:szCs w:val="24"/>
        </w:rPr>
        <w:t>4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B4C90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>приемки по электронной почте или факсом, а также заказным письмом с уведомлением в адрес Подрядчика или курьером проставлением отметки о получении.</w:t>
      </w:r>
      <w:proofErr w:type="gramEnd"/>
    </w:p>
    <w:p w:rsidR="001B6530" w:rsidRPr="00EB4C90" w:rsidRDefault="001B6530" w:rsidP="00EB4C90">
      <w:pPr>
        <w:pStyle w:val="ac"/>
        <w:widowControl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Pr="00EB4C90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B4C90">
      <w:pPr>
        <w:pStyle w:val="ac"/>
        <w:widowControl/>
        <w:tabs>
          <w:tab w:val="left" w:pos="1134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B4C90">
      <w:pPr>
        <w:pStyle w:val="ac"/>
        <w:widowControl/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>м № 4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B477C0">
      <w:pPr>
        <w:pStyle w:val="ac"/>
        <w:widowControl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6.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B477C0">
        <w:rPr>
          <w:sz w:val="24"/>
          <w:szCs w:val="24"/>
        </w:rPr>
        <w:t xml:space="preserve">а, установленного </w:t>
      </w:r>
      <w:r w:rsidR="00B477C0" w:rsidRPr="00B477C0">
        <w:rPr>
          <w:sz w:val="24"/>
          <w:szCs w:val="24"/>
        </w:rPr>
        <w:t>исполнения обязательства</w:t>
      </w:r>
      <w:r w:rsidR="00B477C0">
        <w:rPr>
          <w:sz w:val="24"/>
          <w:szCs w:val="24"/>
        </w:rPr>
        <w:t>, установленного</w:t>
      </w:r>
      <w:r w:rsidR="00B477C0" w:rsidRPr="00B477C0">
        <w:rPr>
          <w:sz w:val="24"/>
          <w:szCs w:val="24"/>
        </w:rPr>
        <w:t xml:space="preserve"> </w:t>
      </w:r>
      <w:r w:rsidR="00B477C0">
        <w:rPr>
          <w:sz w:val="24"/>
          <w:szCs w:val="24"/>
        </w:rPr>
        <w:t xml:space="preserve">п. 1.5 настоящего контракта, </w:t>
      </w:r>
      <w:r w:rsidR="00B477C0" w:rsidRPr="00B477C0">
        <w:rPr>
          <w:sz w:val="24"/>
          <w:szCs w:val="24"/>
        </w:rPr>
        <w:t>до момента полного исполнения актов выявленных недостатков в выполненной работе и иных нарушений требовании настоящего контракта.</w:t>
      </w:r>
    </w:p>
    <w:p w:rsidR="0076791A" w:rsidRDefault="0076791A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924EDA" w:rsidRPr="006C3DAB" w:rsidRDefault="00BC7A76" w:rsidP="00EB15AC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924EDA" w:rsidRPr="006C3DAB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Pr="006C3DAB">
        <w:t>4</w:t>
      </w:r>
      <w:r w:rsidR="002E2073" w:rsidRPr="006C3DAB">
        <w:t xml:space="preserve"> за соответствующие нарушения</w:t>
      </w:r>
      <w:r w:rsidRPr="006C3DAB">
        <w:t>.</w:t>
      </w:r>
      <w:r w:rsidR="00CC5830">
        <w:t xml:space="preserve"> </w:t>
      </w:r>
    </w:p>
    <w:p w:rsidR="00935CCB" w:rsidRDefault="00924EDA" w:rsidP="00412EE1">
      <w:pPr>
        <w:pStyle w:val="2"/>
        <w:tabs>
          <w:tab w:val="left" w:pos="1134"/>
        </w:tabs>
        <w:ind w:left="0" w:firstLine="567"/>
        <w:contextualSpacing/>
        <w:jc w:val="both"/>
      </w:pPr>
      <w:r>
        <w:t>3.</w:t>
      </w:r>
      <w:r w:rsidR="00887711">
        <w:t>1</w:t>
      </w:r>
      <w:r w:rsidR="00CF3BD6">
        <w:t>1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8D59EE" w:rsidRPr="008D59EE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887711" w:rsidRPr="00583797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Pr="00583797">
        <w:t xml:space="preserve">с уведомлением </w:t>
      </w:r>
      <w:r w:rsidR="00935CCB" w:rsidRPr="00583797">
        <w:t xml:space="preserve">или курьером </w:t>
      </w:r>
      <w:r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935CCB" w:rsidRPr="00583797">
        <w:t xml:space="preserve"> Подрядчиком и может быть признан недействительным только в судебном порядке.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CF3BD6" w:rsidRDefault="00CF3BD6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818E3">
      <w:pPr>
        <w:pStyle w:val="ConsNormal"/>
        <w:numPr>
          <w:ilvl w:val="0"/>
          <w:numId w:val="8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56C8F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СНиПов, ГОСТов, рекомендаций.</w:t>
      </w:r>
    </w:p>
    <w:p w:rsidR="00A94F6F" w:rsidRPr="00E56C8F" w:rsidRDefault="00E70134" w:rsidP="00E56C8F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>
        <w:t xml:space="preserve">  –  </w:t>
      </w:r>
      <w:r w:rsidR="00FE176B" w:rsidRPr="008D6337">
        <w:t xml:space="preserve">24 </w:t>
      </w:r>
      <w:r w:rsidR="002E2073">
        <w:t xml:space="preserve">(двадцать четыре) </w:t>
      </w:r>
      <w:r w:rsidR="00FE176B" w:rsidRPr="008D6337">
        <w:t>месяца</w:t>
      </w:r>
      <w:r w:rsidR="00FE176B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A94F6F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8D6337" w:rsidRDefault="008D6337" w:rsidP="008D6337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 xml:space="preserve">Гарантийный срок на работы выполненные Подрядчиком по </w:t>
      </w:r>
      <w:r w:rsidRPr="008D6337">
        <w:t xml:space="preserve">установке опор для дорожных знаков – 24 </w:t>
      </w:r>
      <w:r w:rsidR="002E2073">
        <w:t xml:space="preserve">(двадцать четыре) </w:t>
      </w:r>
      <w:r w:rsidRPr="008D6337">
        <w:t>месяца</w:t>
      </w:r>
      <w:r>
        <w:t xml:space="preserve"> со дня подписания акта выполненных работ</w:t>
      </w:r>
      <w:r w:rsidRPr="008D6337">
        <w:t>.</w:t>
      </w:r>
      <w:r w:rsidR="00971D8C">
        <w:t xml:space="preserve"> Гарантия распространяется на </w:t>
      </w:r>
      <w:r w:rsidR="005C3A31">
        <w:t>сохранность</w:t>
      </w:r>
      <w:r w:rsidR="00242CB0">
        <w:t xml:space="preserve"> строго вертикального положения опор, отсутствие коррозии</w:t>
      </w:r>
      <w:r w:rsidR="00F91B74">
        <w:t>, ржавчины, следов отслоения краски.</w:t>
      </w:r>
    </w:p>
    <w:p w:rsidR="0073702B" w:rsidRDefault="008D6337" w:rsidP="00F91B74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</w:t>
      </w:r>
      <w:r w:rsidRPr="008D6337">
        <w:rPr>
          <w:rFonts w:eastAsia="Calibri"/>
          <w:sz w:val="24"/>
          <w:szCs w:val="24"/>
        </w:rPr>
        <w:t>арантийный срок эксплуатации дорожных знаков</w:t>
      </w:r>
      <w:r>
        <w:rPr>
          <w:rFonts w:eastAsia="Calibri"/>
          <w:sz w:val="24"/>
          <w:szCs w:val="24"/>
        </w:rPr>
        <w:t xml:space="preserve"> установленных Подрядчиком</w:t>
      </w:r>
      <w:r w:rsidRPr="008D6337">
        <w:rPr>
          <w:rFonts w:eastAsia="Calibri"/>
          <w:sz w:val="24"/>
          <w:szCs w:val="24"/>
        </w:rPr>
        <w:t xml:space="preserve"> – </w:t>
      </w:r>
      <w:r w:rsidR="00FE176B">
        <w:rPr>
          <w:rFonts w:eastAsia="Calibri"/>
          <w:sz w:val="24"/>
          <w:szCs w:val="24"/>
        </w:rPr>
        <w:t>5</w:t>
      </w:r>
      <w:r w:rsidR="002E2073">
        <w:rPr>
          <w:rFonts w:eastAsia="Calibri"/>
          <w:sz w:val="24"/>
          <w:szCs w:val="24"/>
        </w:rPr>
        <w:t xml:space="preserve"> (пять)</w:t>
      </w:r>
      <w:r w:rsidRPr="008D6337">
        <w:rPr>
          <w:rFonts w:eastAsia="Calibri"/>
          <w:sz w:val="24"/>
          <w:szCs w:val="24"/>
        </w:rPr>
        <w:t xml:space="preserve"> лет </w:t>
      </w:r>
      <w:r w:rsidR="00A94F6F" w:rsidRPr="00A94F6F">
        <w:rPr>
          <w:rFonts w:eastAsia="Calibri"/>
          <w:sz w:val="24"/>
          <w:szCs w:val="24"/>
        </w:rPr>
        <w:t>со дня подписания акта выполненных работ</w:t>
      </w:r>
      <w:r w:rsidRPr="008D6337">
        <w:rPr>
          <w:rFonts w:eastAsia="Calibri"/>
          <w:sz w:val="24"/>
          <w:szCs w:val="24"/>
        </w:rPr>
        <w:t>.</w:t>
      </w:r>
      <w:r w:rsidR="00F91B74">
        <w:rPr>
          <w:rFonts w:eastAsia="Calibri"/>
          <w:sz w:val="24"/>
          <w:szCs w:val="24"/>
        </w:rPr>
        <w:t xml:space="preserve"> </w:t>
      </w:r>
      <w:r w:rsidR="00F91B74" w:rsidRPr="00F91B74">
        <w:rPr>
          <w:rFonts w:eastAsia="Calibri"/>
          <w:sz w:val="24"/>
          <w:szCs w:val="24"/>
        </w:rPr>
        <w:t xml:space="preserve">Гарантия распространяется </w:t>
      </w:r>
      <w:proofErr w:type="gramStart"/>
      <w:r w:rsidR="00F91B74" w:rsidRPr="00F91B74">
        <w:rPr>
          <w:rFonts w:eastAsia="Calibri"/>
          <w:sz w:val="24"/>
          <w:szCs w:val="24"/>
        </w:rPr>
        <w:t>на</w:t>
      </w:r>
      <w:proofErr w:type="gramEnd"/>
      <w:r w:rsidR="0073702B">
        <w:rPr>
          <w:rFonts w:eastAsia="Calibri"/>
          <w:sz w:val="24"/>
          <w:szCs w:val="24"/>
        </w:rPr>
        <w:t>:</w:t>
      </w:r>
    </w:p>
    <w:p w:rsidR="008D6337" w:rsidRDefault="0073702B" w:rsidP="00784A4D">
      <w:pPr>
        <w:pStyle w:val="ac"/>
        <w:tabs>
          <w:tab w:val="left" w:pos="1134"/>
        </w:tabs>
        <w:spacing w:line="240" w:lineRule="auto"/>
        <w:ind w:left="0" w:firstLine="567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  <w:t>-</w:t>
      </w:r>
      <w:r w:rsidR="00042C67">
        <w:rPr>
          <w:rFonts w:eastAsia="Calibri"/>
          <w:sz w:val="24"/>
          <w:szCs w:val="24"/>
        </w:rPr>
        <w:t xml:space="preserve"> сохранность целостности </w:t>
      </w:r>
      <w:r w:rsidR="00042C67">
        <w:rPr>
          <w:color w:val="000000"/>
          <w:sz w:val="24"/>
          <w:szCs w:val="24"/>
        </w:rPr>
        <w:t>основ дорожных знаков</w:t>
      </w:r>
      <w:r>
        <w:rPr>
          <w:color w:val="000000"/>
          <w:sz w:val="24"/>
          <w:szCs w:val="24"/>
        </w:rPr>
        <w:t xml:space="preserve">, всех элементов крепления дорожных знаков (отсутствие </w:t>
      </w:r>
      <w:r w:rsidR="00042C67" w:rsidRPr="006232CD">
        <w:rPr>
          <w:color w:val="000000"/>
          <w:sz w:val="24"/>
          <w:szCs w:val="24"/>
        </w:rPr>
        <w:t>растрескивани</w:t>
      </w:r>
      <w:r>
        <w:rPr>
          <w:color w:val="000000"/>
          <w:sz w:val="24"/>
          <w:szCs w:val="24"/>
        </w:rPr>
        <w:t>я</w:t>
      </w:r>
      <w:r w:rsidR="00042C67" w:rsidRPr="006232CD">
        <w:rPr>
          <w:color w:val="000000"/>
          <w:sz w:val="24"/>
          <w:szCs w:val="24"/>
        </w:rPr>
        <w:t>, царапин, шелушени</w:t>
      </w:r>
      <w:r>
        <w:rPr>
          <w:color w:val="000000"/>
          <w:sz w:val="24"/>
          <w:szCs w:val="24"/>
        </w:rPr>
        <w:t>я</w:t>
      </w:r>
      <w:r w:rsidR="00042C67" w:rsidRPr="006232CD">
        <w:rPr>
          <w:color w:val="000000"/>
          <w:sz w:val="24"/>
          <w:szCs w:val="24"/>
        </w:rPr>
        <w:t>, скол</w:t>
      </w:r>
      <w:r>
        <w:rPr>
          <w:color w:val="000000"/>
          <w:sz w:val="24"/>
          <w:szCs w:val="24"/>
        </w:rPr>
        <w:t>ов, следов коррозии);</w:t>
      </w:r>
    </w:p>
    <w:p w:rsidR="00784A4D" w:rsidRDefault="00784A4D" w:rsidP="00784A4D">
      <w:pPr>
        <w:pStyle w:val="ac"/>
        <w:tabs>
          <w:tab w:val="left" w:pos="1134"/>
        </w:tabs>
        <w:spacing w:line="240" w:lineRule="auto"/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сохранность </w:t>
      </w:r>
      <w:proofErr w:type="spellStart"/>
      <w:r>
        <w:rPr>
          <w:bCs/>
          <w:sz w:val="24"/>
          <w:szCs w:val="24"/>
        </w:rPr>
        <w:t>с</w:t>
      </w:r>
      <w:r w:rsidRPr="006232CD">
        <w:rPr>
          <w:bCs/>
          <w:sz w:val="24"/>
          <w:szCs w:val="24"/>
        </w:rPr>
        <w:t>ветовозвращающ</w:t>
      </w:r>
      <w:r>
        <w:rPr>
          <w:bCs/>
          <w:sz w:val="24"/>
          <w:szCs w:val="24"/>
        </w:rPr>
        <w:t>ей</w:t>
      </w:r>
      <w:proofErr w:type="spellEnd"/>
      <w:r w:rsidRPr="006232CD">
        <w:rPr>
          <w:bCs/>
          <w:sz w:val="24"/>
          <w:szCs w:val="24"/>
        </w:rPr>
        <w:t xml:space="preserve"> пленк</w:t>
      </w:r>
      <w:r>
        <w:rPr>
          <w:bCs/>
          <w:sz w:val="24"/>
          <w:szCs w:val="24"/>
        </w:rPr>
        <w:t>и</w:t>
      </w:r>
      <w:r w:rsidRPr="006232CD">
        <w:rPr>
          <w:bCs/>
          <w:sz w:val="24"/>
          <w:szCs w:val="24"/>
        </w:rPr>
        <w:t xml:space="preserve"> </w:t>
      </w:r>
      <w:proofErr w:type="spellStart"/>
      <w:r w:rsidRPr="006232CD">
        <w:rPr>
          <w:bCs/>
          <w:sz w:val="24"/>
          <w:szCs w:val="24"/>
        </w:rPr>
        <w:t>микропризматического</w:t>
      </w:r>
      <w:proofErr w:type="spellEnd"/>
      <w:r w:rsidRPr="006232CD">
        <w:rPr>
          <w:bCs/>
          <w:sz w:val="24"/>
          <w:szCs w:val="24"/>
        </w:rPr>
        <w:t xml:space="preserve"> класса</w:t>
      </w:r>
      <w:r>
        <w:rPr>
          <w:bCs/>
          <w:sz w:val="24"/>
          <w:szCs w:val="24"/>
        </w:rPr>
        <w:t xml:space="preserve"> от</w:t>
      </w:r>
      <w:r>
        <w:rPr>
          <w:rFonts w:eastAsia="Calibri"/>
          <w:sz w:val="24"/>
          <w:szCs w:val="24"/>
        </w:rPr>
        <w:t xml:space="preserve"> </w:t>
      </w:r>
      <w:r w:rsidRPr="0073702B">
        <w:rPr>
          <w:rFonts w:eastAsia="Calibri"/>
          <w:sz w:val="24"/>
          <w:szCs w:val="24"/>
        </w:rPr>
        <w:t xml:space="preserve">растрескивания, шелушения, </w:t>
      </w:r>
      <w:proofErr w:type="spellStart"/>
      <w:r w:rsidRPr="0073702B">
        <w:rPr>
          <w:rFonts w:eastAsia="Calibri"/>
          <w:sz w:val="24"/>
          <w:szCs w:val="24"/>
        </w:rPr>
        <w:t>пузырения</w:t>
      </w:r>
      <w:proofErr w:type="spellEnd"/>
      <w:r w:rsidRPr="0073702B">
        <w:rPr>
          <w:rFonts w:eastAsia="Calibri"/>
          <w:sz w:val="24"/>
          <w:szCs w:val="24"/>
        </w:rPr>
        <w:t>, сворачивания краев</w:t>
      </w:r>
      <w:r w:rsidRPr="00784A4D">
        <w:rPr>
          <w:sz w:val="24"/>
          <w:szCs w:val="24"/>
        </w:rPr>
        <w:t xml:space="preserve"> и</w:t>
      </w:r>
      <w:r>
        <w:t xml:space="preserve"> </w:t>
      </w:r>
      <w:r w:rsidRPr="00784A4D">
        <w:rPr>
          <w:rFonts w:eastAsia="Calibri"/>
          <w:sz w:val="24"/>
          <w:szCs w:val="24"/>
        </w:rPr>
        <w:t>других дефектов</w:t>
      </w:r>
      <w:r>
        <w:rPr>
          <w:rFonts w:eastAsia="Calibri"/>
          <w:sz w:val="24"/>
          <w:szCs w:val="24"/>
        </w:rPr>
        <w:t xml:space="preserve">, а так же </w:t>
      </w:r>
      <w:proofErr w:type="spellStart"/>
      <w:r>
        <w:rPr>
          <w:bCs/>
          <w:sz w:val="24"/>
          <w:szCs w:val="24"/>
        </w:rPr>
        <w:t>с</w:t>
      </w:r>
      <w:r w:rsidRPr="006232CD">
        <w:rPr>
          <w:bCs/>
          <w:sz w:val="24"/>
          <w:szCs w:val="24"/>
        </w:rPr>
        <w:t>ветовозвращающ</w:t>
      </w:r>
      <w:r>
        <w:rPr>
          <w:bCs/>
          <w:sz w:val="24"/>
          <w:szCs w:val="24"/>
        </w:rPr>
        <w:t>их</w:t>
      </w:r>
      <w:proofErr w:type="spellEnd"/>
      <w:r>
        <w:rPr>
          <w:bCs/>
          <w:sz w:val="24"/>
          <w:szCs w:val="24"/>
        </w:rPr>
        <w:t xml:space="preserve"> функций </w:t>
      </w:r>
      <w:r>
        <w:rPr>
          <w:sz w:val="24"/>
          <w:szCs w:val="24"/>
        </w:rPr>
        <w:t xml:space="preserve">в пределах требований </w:t>
      </w:r>
      <w:r w:rsidRPr="00784A4D">
        <w:rPr>
          <w:sz w:val="24"/>
          <w:szCs w:val="24"/>
        </w:rPr>
        <w:t xml:space="preserve">ГОСТ </w:t>
      </w:r>
      <w:proofErr w:type="gramStart"/>
      <w:r w:rsidRPr="00784A4D">
        <w:rPr>
          <w:sz w:val="24"/>
          <w:szCs w:val="24"/>
        </w:rPr>
        <w:t>Р</w:t>
      </w:r>
      <w:proofErr w:type="gramEnd"/>
      <w:r w:rsidRPr="00784A4D">
        <w:rPr>
          <w:sz w:val="24"/>
          <w:szCs w:val="24"/>
        </w:rPr>
        <w:t xml:space="preserve"> 52290-2004</w:t>
      </w:r>
      <w:r>
        <w:rPr>
          <w:bCs/>
          <w:sz w:val="24"/>
          <w:szCs w:val="24"/>
        </w:rPr>
        <w:t>;</w:t>
      </w:r>
    </w:p>
    <w:p w:rsidR="00D0445A" w:rsidRDefault="00D0445A" w:rsidP="00784A4D">
      <w:pPr>
        <w:pStyle w:val="ac"/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 надежность крепления дорожных знаков к опорам.</w:t>
      </w:r>
    </w:p>
    <w:p w:rsidR="00A94F6F" w:rsidRDefault="00A94F6F" w:rsidP="00D0445A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Гарантийный срок сохранности функциональных качеств нанесенной Подрядчиком дорожной разметки – 6 </w:t>
      </w:r>
      <w:r w:rsidR="002E2073">
        <w:rPr>
          <w:rFonts w:eastAsia="Calibri"/>
          <w:sz w:val="24"/>
          <w:szCs w:val="24"/>
        </w:rPr>
        <w:t xml:space="preserve">(шесть) </w:t>
      </w:r>
      <w:r>
        <w:rPr>
          <w:rFonts w:eastAsia="Calibri"/>
          <w:sz w:val="24"/>
          <w:szCs w:val="24"/>
        </w:rPr>
        <w:t xml:space="preserve">месяцев </w:t>
      </w:r>
      <w:r w:rsidRPr="00A94F6F">
        <w:rPr>
          <w:rFonts w:eastAsia="Calibri"/>
          <w:sz w:val="24"/>
          <w:szCs w:val="24"/>
        </w:rPr>
        <w:t xml:space="preserve">со дня подписания акта </w:t>
      </w:r>
      <w:r w:rsidR="002E2073">
        <w:rPr>
          <w:rFonts w:eastAsia="Calibri"/>
          <w:sz w:val="24"/>
          <w:szCs w:val="24"/>
        </w:rPr>
        <w:t xml:space="preserve">приемки </w:t>
      </w:r>
      <w:r w:rsidRPr="00A94F6F">
        <w:rPr>
          <w:rFonts w:eastAsia="Calibri"/>
          <w:sz w:val="24"/>
          <w:szCs w:val="24"/>
        </w:rPr>
        <w:t>выполненных работ</w:t>
      </w:r>
      <w:r>
        <w:rPr>
          <w:rFonts w:eastAsia="Calibri"/>
          <w:sz w:val="24"/>
          <w:szCs w:val="24"/>
        </w:rPr>
        <w:t>.</w:t>
      </w:r>
      <w:r w:rsidR="00D0445A">
        <w:rPr>
          <w:rFonts w:eastAsia="Calibri"/>
          <w:sz w:val="24"/>
          <w:szCs w:val="24"/>
        </w:rPr>
        <w:t xml:space="preserve"> </w:t>
      </w:r>
      <w:r w:rsidR="00D0445A" w:rsidRPr="00D0445A">
        <w:rPr>
          <w:rFonts w:eastAsia="Calibri"/>
          <w:sz w:val="24"/>
          <w:szCs w:val="24"/>
        </w:rPr>
        <w:t>Гарантия распространяется на сохранность</w:t>
      </w:r>
      <w:r w:rsidR="00D0445A">
        <w:rPr>
          <w:rFonts w:eastAsia="Calibri"/>
          <w:sz w:val="24"/>
          <w:szCs w:val="24"/>
        </w:rPr>
        <w:t xml:space="preserve"> </w:t>
      </w:r>
      <w:r w:rsidR="00D0445A" w:rsidRPr="00D0445A">
        <w:rPr>
          <w:rFonts w:eastAsia="Calibri"/>
          <w:sz w:val="24"/>
          <w:szCs w:val="24"/>
        </w:rPr>
        <w:t>целостности разметки</w:t>
      </w:r>
      <w:r w:rsidR="00D0445A">
        <w:rPr>
          <w:rFonts w:eastAsia="Calibri"/>
          <w:sz w:val="24"/>
          <w:szCs w:val="24"/>
        </w:rPr>
        <w:t xml:space="preserve"> и </w:t>
      </w:r>
      <w:r w:rsidR="00D0445A" w:rsidRPr="00D0445A">
        <w:rPr>
          <w:rFonts w:eastAsia="Calibri"/>
          <w:sz w:val="24"/>
          <w:szCs w:val="24"/>
        </w:rPr>
        <w:t xml:space="preserve">значений коэффициентов яркости и </w:t>
      </w:r>
      <w:proofErr w:type="spellStart"/>
      <w:r w:rsidR="00D0445A" w:rsidRPr="00D0445A">
        <w:rPr>
          <w:rFonts w:eastAsia="Calibri"/>
          <w:sz w:val="24"/>
          <w:szCs w:val="24"/>
        </w:rPr>
        <w:t>световозвращения</w:t>
      </w:r>
      <w:proofErr w:type="spellEnd"/>
      <w:r w:rsidR="00D0445A" w:rsidRPr="00D0445A">
        <w:rPr>
          <w:rFonts w:eastAsia="Calibri"/>
          <w:sz w:val="24"/>
          <w:szCs w:val="24"/>
        </w:rPr>
        <w:t xml:space="preserve"> материала</w:t>
      </w:r>
      <w:r w:rsidR="00D0445A">
        <w:rPr>
          <w:rFonts w:eastAsia="Calibri"/>
          <w:sz w:val="24"/>
          <w:szCs w:val="24"/>
        </w:rPr>
        <w:t xml:space="preserve"> </w:t>
      </w:r>
      <w:r w:rsidR="00D0445A" w:rsidRPr="00D0445A">
        <w:rPr>
          <w:rFonts w:eastAsia="Calibri"/>
          <w:sz w:val="24"/>
          <w:szCs w:val="24"/>
        </w:rPr>
        <w:t xml:space="preserve">согласно ГОСТ </w:t>
      </w:r>
      <w:proofErr w:type="gramStart"/>
      <w:r w:rsidR="00D0445A" w:rsidRPr="00D0445A">
        <w:rPr>
          <w:rFonts w:eastAsia="Calibri"/>
          <w:sz w:val="24"/>
          <w:szCs w:val="24"/>
        </w:rPr>
        <w:t>Р</w:t>
      </w:r>
      <w:proofErr w:type="gramEnd"/>
      <w:r w:rsidR="00D0445A" w:rsidRPr="00D0445A">
        <w:rPr>
          <w:rFonts w:eastAsia="Calibri"/>
          <w:sz w:val="24"/>
          <w:szCs w:val="24"/>
        </w:rPr>
        <w:t xml:space="preserve"> 51256-99</w:t>
      </w:r>
      <w:r w:rsidR="00D0445A">
        <w:rPr>
          <w:rFonts w:eastAsia="Calibri"/>
          <w:sz w:val="24"/>
          <w:szCs w:val="24"/>
        </w:rPr>
        <w:t>.</w:t>
      </w:r>
    </w:p>
    <w:p w:rsidR="000D5F4F" w:rsidRPr="008D6337" w:rsidRDefault="000D5F4F" w:rsidP="000D5F4F">
      <w:pPr>
        <w:pStyle w:val="ac"/>
        <w:numPr>
          <w:ilvl w:val="1"/>
          <w:numId w:val="8"/>
        </w:numPr>
        <w:tabs>
          <w:tab w:val="left" w:pos="1134"/>
        </w:tabs>
        <w:spacing w:line="240" w:lineRule="auto"/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Гарантия распространяется на все вышеперечисленные случаи </w:t>
      </w:r>
      <w:r w:rsidRPr="000D5F4F">
        <w:rPr>
          <w:rFonts w:eastAsia="Calibri"/>
          <w:sz w:val="24"/>
          <w:szCs w:val="24"/>
        </w:rPr>
        <w:t xml:space="preserve">за исключением случаев повреждения указанных результатов </w:t>
      </w:r>
      <w:r w:rsidR="00242CB0">
        <w:rPr>
          <w:rFonts w:eastAsia="Calibri"/>
          <w:sz w:val="24"/>
          <w:szCs w:val="24"/>
        </w:rPr>
        <w:t xml:space="preserve">работ </w:t>
      </w:r>
      <w:r w:rsidRPr="000D5F4F">
        <w:rPr>
          <w:rFonts w:eastAsia="Calibri"/>
          <w:sz w:val="24"/>
          <w:szCs w:val="24"/>
        </w:rPr>
        <w:t>со стороны третьих лиц</w:t>
      </w:r>
      <w:r>
        <w:rPr>
          <w:rFonts w:eastAsia="Calibri"/>
          <w:sz w:val="24"/>
          <w:szCs w:val="24"/>
        </w:rPr>
        <w:t>.</w:t>
      </w:r>
    </w:p>
    <w:p w:rsidR="00E70134" w:rsidRDefault="00E70134" w:rsidP="00E70134">
      <w:pPr>
        <w:pStyle w:val="2"/>
        <w:numPr>
          <w:ilvl w:val="1"/>
          <w:numId w:val="8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обнаружения дефектов и недостатков </w:t>
      </w:r>
      <w:r w:rsidR="008406B6">
        <w:t>после приемки</w:t>
      </w:r>
      <w:r>
        <w:t xml:space="preserve"> работ,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8D6337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7D0983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7D0983" w:rsidP="00BE4B1F">
      <w:pPr>
        <w:spacing w:line="240" w:lineRule="auto"/>
        <w:ind w:firstLine="540"/>
        <w:rPr>
          <w:sz w:val="24"/>
          <w:szCs w:val="24"/>
        </w:rPr>
      </w:pPr>
      <w:r w:rsidRPr="00860DB1">
        <w:rPr>
          <w:sz w:val="24"/>
          <w:szCs w:val="24"/>
        </w:rPr>
        <w:t xml:space="preserve">5.1.1.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работ, соблюдением сроков, качеств</w:t>
      </w:r>
      <w:r w:rsidR="00304FB4" w:rsidRPr="00A25EE5">
        <w:rPr>
          <w:sz w:val="24"/>
          <w:szCs w:val="24"/>
        </w:rPr>
        <w:t>ом</w:t>
      </w:r>
      <w:r w:rsidR="00860DB1" w:rsidRPr="00860DB1">
        <w:rPr>
          <w:sz w:val="24"/>
          <w:szCs w:val="24"/>
        </w:rPr>
        <w:t xml:space="preserve"> используемых Подрядчиком материалов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8D617F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7D0983" w:rsidP="008D617F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5.1.2.  Производит</w:t>
      </w:r>
      <w:r w:rsidR="008608A0" w:rsidRPr="008D617F">
        <w:rPr>
          <w:rFonts w:ascii="Times New Roman" w:hAnsi="Times New Roman" w:cs="Times New Roman"/>
          <w:sz w:val="24"/>
          <w:szCs w:val="24"/>
        </w:rPr>
        <w:t>ь</w:t>
      </w:r>
      <w:r w:rsidRPr="008D617F">
        <w:rPr>
          <w:rFonts w:ascii="Times New Roman" w:hAnsi="Times New Roman" w:cs="Times New Roman"/>
          <w:sz w:val="24"/>
          <w:szCs w:val="24"/>
        </w:rPr>
        <w:t xml:space="preserve"> приемку результата выполненных Подрядчиком работ в порядке, предусмотренном настоящим контрактом.</w:t>
      </w:r>
    </w:p>
    <w:p w:rsidR="008D617F" w:rsidRDefault="008608A0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8D617F">
        <w:rPr>
          <w:sz w:val="24"/>
          <w:szCs w:val="24"/>
        </w:rPr>
        <w:t xml:space="preserve">5.1.3. </w:t>
      </w:r>
      <w:r w:rsidR="008D617F" w:rsidRPr="008D617F">
        <w:rPr>
          <w:sz w:val="24"/>
          <w:szCs w:val="24"/>
        </w:rPr>
        <w:t>Оплатить выполненные Подрядчиком работы в порядке, предусмотренном настоящим контрактом.</w:t>
      </w:r>
    </w:p>
    <w:p w:rsidR="008D617F" w:rsidRDefault="00A545C7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="008D617F" w:rsidRPr="008D617F">
        <w:rPr>
          <w:sz w:val="24"/>
          <w:szCs w:val="24"/>
        </w:rPr>
        <w:t>.1.4.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8D617F" w:rsidP="008D617F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8D617F">
        <w:rPr>
          <w:sz w:val="24"/>
          <w:szCs w:val="24"/>
        </w:rPr>
        <w:t>5.2.</w:t>
      </w:r>
      <w:r>
        <w:rPr>
          <w:sz w:val="24"/>
          <w:szCs w:val="24"/>
        </w:rPr>
        <w:t xml:space="preserve"> </w:t>
      </w:r>
      <w:r w:rsidRPr="008D617F">
        <w:rPr>
          <w:sz w:val="24"/>
          <w:szCs w:val="24"/>
        </w:rPr>
        <w:t>Заказчик вправе:</w:t>
      </w:r>
    </w:p>
    <w:p w:rsidR="008D617F" w:rsidRP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lastRenderedPageBreak/>
        <w:t xml:space="preserve">5.2.1. Требовать от </w:t>
      </w:r>
      <w:r w:rsidRPr="008D617F">
        <w:rPr>
          <w:bCs/>
          <w:sz w:val="24"/>
          <w:szCs w:val="24"/>
        </w:rPr>
        <w:t>Подрядчика</w:t>
      </w:r>
      <w:r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t>5.2.2.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7F7F16" w:rsidP="008D617F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5.2.3. </w:t>
      </w:r>
      <w:r w:rsidRPr="001B28F9">
        <w:rPr>
          <w:sz w:val="24"/>
          <w:szCs w:val="24"/>
        </w:rPr>
        <w:t xml:space="preserve">Заказчик вправе </w:t>
      </w:r>
      <w:r>
        <w:rPr>
          <w:sz w:val="24"/>
          <w:szCs w:val="24"/>
        </w:rPr>
        <w:t>составить акт выявленных недостатков</w:t>
      </w:r>
      <w:r w:rsidRPr="001B28F9">
        <w:rPr>
          <w:sz w:val="24"/>
          <w:szCs w:val="24"/>
        </w:rPr>
        <w:t xml:space="preserve"> объекта</w:t>
      </w:r>
      <w:r>
        <w:rPr>
          <w:sz w:val="24"/>
          <w:szCs w:val="24"/>
        </w:rPr>
        <w:t xml:space="preserve"> (объектов)</w:t>
      </w:r>
      <w:r w:rsidRPr="001B28F9">
        <w:rPr>
          <w:sz w:val="24"/>
          <w:szCs w:val="24"/>
        </w:rPr>
        <w:t xml:space="preserve"> производства работ в одностороннем порядке, самостоятельно установить срок устранения указанных дефектов и недостатков Подрядчиком и направить </w:t>
      </w:r>
      <w:r>
        <w:rPr>
          <w:sz w:val="24"/>
          <w:szCs w:val="24"/>
        </w:rPr>
        <w:t xml:space="preserve">составленный акт Подрядчику. </w:t>
      </w:r>
    </w:p>
    <w:p w:rsidR="008D617F" w:rsidRPr="008E2FC8" w:rsidRDefault="001B11F6" w:rsidP="00C967B2">
      <w:pPr>
        <w:suppressAutoHyphens/>
        <w:spacing w:line="240" w:lineRule="auto"/>
        <w:ind w:firstLine="540"/>
        <w:rPr>
          <w:sz w:val="24"/>
          <w:szCs w:val="24"/>
        </w:rPr>
      </w:pPr>
      <w:r w:rsidRPr="00C967B2">
        <w:rPr>
          <w:sz w:val="24"/>
          <w:szCs w:val="24"/>
        </w:rPr>
        <w:t xml:space="preserve">5.2.4. </w:t>
      </w:r>
      <w:r w:rsidR="008D617F" w:rsidRPr="00C967B2">
        <w:rPr>
          <w:sz w:val="24"/>
          <w:szCs w:val="24"/>
        </w:rPr>
        <w:t xml:space="preserve">Проводить приемку выполненных работ по каждой заявке и фиксировать выявленные </w:t>
      </w:r>
      <w:r w:rsidR="008D617F" w:rsidRPr="008E2FC8">
        <w:rPr>
          <w:sz w:val="24"/>
          <w:szCs w:val="24"/>
        </w:rPr>
        <w:t>недостатки в актах выявленных недостатков.</w:t>
      </w:r>
    </w:p>
    <w:p w:rsidR="008B18A5" w:rsidRPr="008D617F" w:rsidRDefault="00C967B2" w:rsidP="008D617F">
      <w:pPr>
        <w:spacing w:line="240" w:lineRule="auto"/>
        <w:ind w:firstLine="540"/>
        <w:rPr>
          <w:sz w:val="24"/>
          <w:szCs w:val="24"/>
        </w:rPr>
      </w:pPr>
      <w:r w:rsidRPr="008E2FC8">
        <w:rPr>
          <w:sz w:val="24"/>
          <w:szCs w:val="24"/>
        </w:rPr>
        <w:t>5.2.5</w:t>
      </w:r>
      <w:r w:rsidR="008B18A5" w:rsidRPr="008E2FC8">
        <w:rPr>
          <w:sz w:val="24"/>
          <w:szCs w:val="24"/>
        </w:rPr>
        <w:t xml:space="preserve">. </w:t>
      </w:r>
      <w:r w:rsidR="008E2FC8" w:rsidRPr="008E2FC8">
        <w:rPr>
          <w:sz w:val="24"/>
          <w:szCs w:val="24"/>
        </w:rPr>
        <w:t xml:space="preserve">Уменьшить </w:t>
      </w:r>
      <w:r w:rsidR="008B18A5" w:rsidRPr="008E2FC8">
        <w:rPr>
          <w:sz w:val="24"/>
          <w:szCs w:val="24"/>
        </w:rPr>
        <w:t>стоим</w:t>
      </w:r>
      <w:r w:rsidR="00C402B3" w:rsidRPr="008E2FC8">
        <w:rPr>
          <w:sz w:val="24"/>
          <w:szCs w:val="24"/>
        </w:rPr>
        <w:t>ост</w:t>
      </w:r>
      <w:r w:rsidR="008E2FC8" w:rsidRPr="008E2FC8">
        <w:rPr>
          <w:sz w:val="24"/>
          <w:szCs w:val="24"/>
        </w:rPr>
        <w:t xml:space="preserve">ь выполненных работ на </w:t>
      </w:r>
      <w:r w:rsidR="008E1C05" w:rsidRPr="008E2FC8">
        <w:rPr>
          <w:sz w:val="24"/>
          <w:szCs w:val="24"/>
        </w:rPr>
        <w:t>сумму снижения</w:t>
      </w:r>
      <w:r w:rsidR="008E2FC8" w:rsidRPr="008E2FC8">
        <w:rPr>
          <w:sz w:val="24"/>
          <w:szCs w:val="24"/>
        </w:rPr>
        <w:t xml:space="preserve">, в случаях, предусмотренных настоящим контрактом, а также </w:t>
      </w:r>
      <w:r w:rsidR="00C402B3" w:rsidRPr="008E2FC8">
        <w:rPr>
          <w:sz w:val="24"/>
          <w:szCs w:val="24"/>
        </w:rPr>
        <w:t xml:space="preserve">на сумму </w:t>
      </w:r>
      <w:r w:rsidR="00D16C1B" w:rsidRPr="008E2FC8">
        <w:rPr>
          <w:sz w:val="24"/>
          <w:szCs w:val="24"/>
        </w:rPr>
        <w:t>неустойки</w:t>
      </w:r>
      <w:r w:rsidR="008B18A5" w:rsidRPr="008E2FC8">
        <w:rPr>
          <w:sz w:val="24"/>
          <w:szCs w:val="24"/>
        </w:rPr>
        <w:t>, начисленной в порядке, предусмотренном пунктом 6.</w:t>
      </w:r>
      <w:r w:rsidR="008E1C05" w:rsidRPr="008E2FC8">
        <w:rPr>
          <w:sz w:val="24"/>
          <w:szCs w:val="24"/>
        </w:rPr>
        <w:t>2</w:t>
      </w:r>
      <w:r w:rsidR="008B18A5" w:rsidRPr="008E2FC8">
        <w:rPr>
          <w:sz w:val="24"/>
          <w:szCs w:val="24"/>
        </w:rPr>
        <w:t xml:space="preserve"> настоящего</w:t>
      </w:r>
      <w:r w:rsidR="008B18A5">
        <w:rPr>
          <w:sz w:val="24"/>
          <w:szCs w:val="24"/>
        </w:rPr>
        <w:t xml:space="preserve"> контракта.</w:t>
      </w:r>
    </w:p>
    <w:p w:rsidR="008D617F" w:rsidRDefault="008D617F" w:rsidP="008D617F">
      <w:pPr>
        <w:spacing w:line="240" w:lineRule="auto"/>
        <w:ind w:firstLine="540"/>
        <w:rPr>
          <w:sz w:val="24"/>
          <w:szCs w:val="24"/>
        </w:rPr>
      </w:pPr>
      <w:r w:rsidRPr="008D617F">
        <w:rPr>
          <w:sz w:val="24"/>
          <w:szCs w:val="24"/>
        </w:rPr>
        <w:t>5.2.</w:t>
      </w:r>
      <w:r w:rsidR="00C967B2">
        <w:rPr>
          <w:sz w:val="24"/>
          <w:szCs w:val="24"/>
        </w:rPr>
        <w:t>6</w:t>
      </w:r>
      <w:r w:rsidRPr="008D617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8E1C05" w:rsidRPr="008D617F" w:rsidRDefault="008E1C05" w:rsidP="008D617F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5.2.</w:t>
      </w:r>
      <w:r w:rsidR="00C967B2">
        <w:rPr>
          <w:sz w:val="24"/>
          <w:szCs w:val="24"/>
        </w:rPr>
        <w:t>7</w:t>
      </w:r>
      <w:r>
        <w:rPr>
          <w:sz w:val="24"/>
          <w:szCs w:val="24"/>
        </w:rPr>
        <w:t>. Иные права, предусмотренные действующим законодательством и настоящим контрактом.</w:t>
      </w:r>
    </w:p>
    <w:p w:rsidR="007D0983" w:rsidRDefault="00860DB1" w:rsidP="007D0983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0983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304FB4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0849A3" w:rsidRPr="00482D96">
        <w:rPr>
          <w:rFonts w:ascii="Times New Roman" w:hAnsi="Times New Roman" w:cs="Times New Roman"/>
          <w:sz w:val="24"/>
          <w:szCs w:val="24"/>
        </w:rPr>
        <w:t>етствии с техническим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Pr="00482D96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7D0983" w:rsidP="008D61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установленный настоящим контрактом срок </w:t>
      </w:r>
      <w:r w:rsidRPr="00304FB4">
        <w:rPr>
          <w:rFonts w:ascii="Times New Roman" w:hAnsi="Times New Roman" w:cs="Times New Roman"/>
          <w:sz w:val="24"/>
          <w:szCs w:val="24"/>
        </w:rPr>
        <w:t>в состоянии, обеспечивающем его эксплуатацию.</w:t>
      </w:r>
    </w:p>
    <w:p w:rsidR="00860DB1" w:rsidRPr="008D617F" w:rsidRDefault="00860DB1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8D617F">
        <w:rPr>
          <w:sz w:val="24"/>
          <w:szCs w:val="24"/>
        </w:rPr>
        <w:t xml:space="preserve">До начала выполнения работ направить Заказчику </w:t>
      </w:r>
      <w:r w:rsidR="003408B3">
        <w:rPr>
          <w:sz w:val="24"/>
          <w:szCs w:val="24"/>
        </w:rPr>
        <w:t>приказ,</w:t>
      </w:r>
      <w:r w:rsidRPr="008D617F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>
        <w:rPr>
          <w:sz w:val="24"/>
          <w:szCs w:val="24"/>
        </w:rPr>
        <w:t xml:space="preserve"> в</w:t>
      </w:r>
      <w:r w:rsidRPr="008D617F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8D617F">
        <w:rPr>
          <w:bCs/>
          <w:sz w:val="24"/>
          <w:szCs w:val="24"/>
        </w:rPr>
        <w:t>.</w:t>
      </w:r>
    </w:p>
    <w:p w:rsidR="00860DB1" w:rsidRPr="008D617F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8D617F">
        <w:rPr>
          <w:bCs/>
          <w:sz w:val="24"/>
          <w:szCs w:val="24"/>
        </w:rPr>
        <w:t>Р</w:t>
      </w:r>
      <w:r w:rsidR="00860DB1" w:rsidRPr="008D617F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8D617F">
        <w:rPr>
          <w:bCs/>
          <w:sz w:val="24"/>
          <w:szCs w:val="24"/>
        </w:rPr>
        <w:t>выполнения работ</w:t>
      </w:r>
      <w:r w:rsidR="00860DB1" w:rsidRPr="008D617F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8D617F">
        <w:rPr>
          <w:bCs/>
          <w:sz w:val="24"/>
          <w:szCs w:val="24"/>
        </w:rPr>
        <w:t>рода Перми.</w:t>
      </w:r>
    </w:p>
    <w:p w:rsidR="00860DB1" w:rsidRPr="00304FB4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П</w:t>
      </w:r>
      <w:r w:rsidR="00860DB1" w:rsidRPr="00304FB4">
        <w:rPr>
          <w:bCs/>
          <w:sz w:val="24"/>
          <w:szCs w:val="24"/>
        </w:rPr>
        <w:t>олучить в установленном порядке разрешения на производство земляных работ,  согласова</w:t>
      </w:r>
      <w:r w:rsidRPr="00304FB4">
        <w:rPr>
          <w:bCs/>
          <w:sz w:val="24"/>
          <w:szCs w:val="24"/>
        </w:rPr>
        <w:t>ть</w:t>
      </w:r>
      <w:r w:rsidR="00860DB1" w:rsidRPr="00304FB4">
        <w:rPr>
          <w:bCs/>
          <w:sz w:val="24"/>
          <w:szCs w:val="24"/>
        </w:rPr>
        <w:t xml:space="preserve"> проведения работ с владельцами подземных коммуникаций</w:t>
      </w:r>
      <w:r w:rsidRPr="00304FB4">
        <w:rPr>
          <w:bCs/>
          <w:sz w:val="24"/>
          <w:szCs w:val="24"/>
        </w:rPr>
        <w:t>.</w:t>
      </w:r>
    </w:p>
    <w:p w:rsidR="00860DB1" w:rsidRPr="00304FB4" w:rsidRDefault="00304FB4" w:rsidP="008D617F">
      <w:pPr>
        <w:pStyle w:val="ac"/>
        <w:widowControl/>
        <w:numPr>
          <w:ilvl w:val="2"/>
          <w:numId w:val="16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860DB1" w:rsidRPr="00304FB4">
        <w:rPr>
          <w:bCs/>
          <w:sz w:val="24"/>
          <w:szCs w:val="24"/>
        </w:rPr>
        <w:t>беспечить на объекте оказания услуг безопасность движения транспортных средств, соблюдение при оказании услуг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304FB4" w:rsidRPr="00304FB4" w:rsidRDefault="00412EE1" w:rsidP="008D617F">
      <w:pPr>
        <w:pStyle w:val="ac"/>
        <w:widowControl/>
        <w:numPr>
          <w:ilvl w:val="2"/>
          <w:numId w:val="16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67"/>
        <w:contextualSpacing w:val="0"/>
        <w:rPr>
          <w:bCs/>
          <w:sz w:val="24"/>
          <w:szCs w:val="24"/>
        </w:rPr>
      </w:pPr>
      <w:r w:rsidRPr="00003CD4">
        <w:rPr>
          <w:sz w:val="24"/>
          <w:szCs w:val="24"/>
        </w:rPr>
        <w:t>Вести журнал производства работ с начала производства работ до их завершения</w:t>
      </w:r>
      <w:r>
        <w:rPr>
          <w:sz w:val="24"/>
          <w:szCs w:val="24"/>
        </w:rPr>
        <w:t xml:space="preserve"> в полном объеме</w:t>
      </w:r>
      <w:r w:rsidRPr="00003CD4">
        <w:rPr>
          <w:sz w:val="24"/>
          <w:szCs w:val="24"/>
        </w:rPr>
        <w:t>, акты на скрытые работы.</w:t>
      </w:r>
    </w:p>
    <w:p w:rsidR="007F48DD" w:rsidRDefault="00304FB4" w:rsidP="007F48DD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7F48DD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7F48DD">
        <w:rPr>
          <w:sz w:val="24"/>
          <w:szCs w:val="24"/>
        </w:rPr>
        <w:lastRenderedPageBreak/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>, установленных разделом 4 настоящего контракта</w:t>
      </w:r>
      <w:r w:rsidR="000849A3" w:rsidRPr="007F48DD">
        <w:rPr>
          <w:sz w:val="24"/>
          <w:szCs w:val="24"/>
        </w:rPr>
        <w:t>.</w:t>
      </w:r>
      <w:r w:rsidR="007F48DD" w:rsidRPr="007F48DD">
        <w:rPr>
          <w:sz w:val="24"/>
          <w:szCs w:val="24"/>
        </w:rPr>
        <w:t xml:space="preserve"> По исполнению актов выявленных недостатков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производит проверку исполнения актов выявленных недостатков, после чего, в случае отсутствия замечаний по качеству выполнения работ, акт выявленных недостатков считается исполненным.</w:t>
      </w:r>
    </w:p>
    <w:p w:rsidR="00F00626" w:rsidRPr="00F00626" w:rsidRDefault="00F00626" w:rsidP="008D617F">
      <w:pPr>
        <w:pStyle w:val="ac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7D0983" w:rsidRDefault="007D0983" w:rsidP="008D617F">
      <w:pPr>
        <w:pStyle w:val="ConsPlusNormal"/>
        <w:numPr>
          <w:ilvl w:val="2"/>
          <w:numId w:val="1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 xml:space="preserve">Обеспечить в ходе производства работ выполнение на </w:t>
      </w:r>
      <w:r w:rsidR="000849A3">
        <w:rPr>
          <w:rFonts w:ascii="Times New Roman" w:hAnsi="Times New Roman" w:cs="Times New Roman"/>
          <w:sz w:val="24"/>
          <w:szCs w:val="24"/>
        </w:rPr>
        <w:t>строительной площадке</w:t>
      </w:r>
      <w:r w:rsidRPr="00067BA9">
        <w:rPr>
          <w:rFonts w:ascii="Times New Roman" w:hAnsi="Times New Roman" w:cs="Times New Roman"/>
          <w:sz w:val="24"/>
          <w:szCs w:val="24"/>
        </w:rPr>
        <w:t xml:space="preserve"> необходимых меро</w:t>
      </w:r>
      <w:r w:rsidR="000849A3">
        <w:rPr>
          <w:rFonts w:ascii="Times New Roman" w:hAnsi="Times New Roman" w:cs="Times New Roman"/>
          <w:sz w:val="24"/>
          <w:szCs w:val="24"/>
        </w:rPr>
        <w:t>приятий по технике безопасности.</w:t>
      </w:r>
    </w:p>
    <w:p w:rsidR="00F00626" w:rsidRPr="00583797" w:rsidRDefault="00F00626" w:rsidP="008D617F">
      <w:pPr>
        <w:pStyle w:val="20"/>
        <w:widowControl/>
        <w:numPr>
          <w:ilvl w:val="2"/>
          <w:numId w:val="16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67"/>
        <w:rPr>
          <w:sz w:val="24"/>
          <w:szCs w:val="24"/>
        </w:rPr>
      </w:pPr>
      <w:r w:rsidRPr="00583797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0849A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="00F00626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Обеспечить содержание и уборку строительной площадки и прилегающей н</w:t>
      </w:r>
      <w:r>
        <w:rPr>
          <w:rFonts w:ascii="Times New Roman" w:hAnsi="Times New Roman" w:cs="Times New Roman"/>
          <w:sz w:val="24"/>
          <w:szCs w:val="24"/>
        </w:rPr>
        <w:t>епосредственно к ней территории.</w:t>
      </w:r>
      <w:r w:rsidRPr="000849A3">
        <w:rPr>
          <w:rFonts w:ascii="Times New Roman" w:hAnsi="Times New Roman" w:cs="Times New Roman"/>
          <w:sz w:val="24"/>
          <w:szCs w:val="24"/>
        </w:rPr>
        <w:t xml:space="preserve"> </w:t>
      </w:r>
      <w:r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F00626">
        <w:rPr>
          <w:rFonts w:ascii="Times New Roman" w:hAnsi="Times New Roman" w:cs="Times New Roman"/>
          <w:sz w:val="24"/>
          <w:szCs w:val="24"/>
        </w:rPr>
        <w:t>4</w:t>
      </w:r>
      <w:r w:rsidRPr="00067BA9">
        <w:rPr>
          <w:rFonts w:ascii="Times New Roman" w:hAnsi="Times New Roman" w:cs="Times New Roman"/>
          <w:sz w:val="24"/>
          <w:szCs w:val="24"/>
        </w:rPr>
        <w:t>. Обеспечить вывоз за пределы объекта строительного инвентаря, инструментов, строительных материалов, временных сооружений и другого имущества, строительного мусора</w:t>
      </w:r>
      <w:r w:rsidR="00383B77">
        <w:rPr>
          <w:rFonts w:ascii="Times New Roman" w:hAnsi="Times New Roman" w:cs="Times New Roman"/>
          <w:sz w:val="24"/>
          <w:szCs w:val="24"/>
        </w:rPr>
        <w:t xml:space="preserve"> к моменту приемки работ</w:t>
      </w:r>
      <w:r w:rsidRPr="00067BA9">
        <w:rPr>
          <w:rFonts w:ascii="Times New Roman" w:hAnsi="Times New Roman" w:cs="Times New Roman"/>
          <w:sz w:val="24"/>
          <w:szCs w:val="24"/>
        </w:rPr>
        <w:t>.</w:t>
      </w:r>
    </w:p>
    <w:p w:rsidR="007D0983" w:rsidRPr="00D62316" w:rsidRDefault="007D0983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 w:cs="Times New Roman"/>
          <w:sz w:val="24"/>
          <w:szCs w:val="24"/>
        </w:rPr>
        <w:t>5.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F00626">
        <w:rPr>
          <w:rFonts w:ascii="Times New Roman" w:hAnsi="Times New Roman" w:cs="Times New Roman"/>
          <w:sz w:val="24"/>
          <w:szCs w:val="24"/>
        </w:rPr>
        <w:t>5</w:t>
      </w:r>
      <w:r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Pr="00D62316">
        <w:rPr>
          <w:rFonts w:ascii="Times New Roman" w:hAnsi="Times New Roman" w:cs="Times New Roman"/>
          <w:sz w:val="24"/>
          <w:szCs w:val="24"/>
        </w:rPr>
        <w:t xml:space="preserve">Информировать Заказчика о заключении договоров субподряда со специализированными организациями, привлекаемыми для выполнения работ по настоящему Контракту, и обеспечивать </w:t>
      </w:r>
      <w:proofErr w:type="gramStart"/>
      <w:r w:rsidRPr="00D623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2316">
        <w:rPr>
          <w:rFonts w:ascii="Times New Roman" w:hAnsi="Times New Roman" w:cs="Times New Roman"/>
          <w:sz w:val="24"/>
          <w:szCs w:val="24"/>
        </w:rPr>
        <w:t xml:space="preserve"> ходом выполняемых ими работ.</w:t>
      </w:r>
    </w:p>
    <w:p w:rsidR="007D0983" w:rsidRPr="00D62316" w:rsidRDefault="00F00626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5.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Pr="00D62316">
        <w:rPr>
          <w:rFonts w:ascii="Times New Roman" w:hAnsi="Times New Roman" w:cs="Times New Roman"/>
          <w:sz w:val="24"/>
          <w:szCs w:val="24"/>
        </w:rPr>
        <w:t>16.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7D0983" w:rsidRPr="00D62316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60DB1" w:rsidRPr="00D62316" w:rsidRDefault="008608A0" w:rsidP="00D62316">
      <w:pPr>
        <w:pStyle w:val="ConsPlusNormal"/>
        <w:numPr>
          <w:ilvl w:val="1"/>
          <w:numId w:val="16"/>
        </w:numPr>
        <w:ind w:hanging="61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391510" w:rsidRPr="00D62316" w:rsidRDefault="00391510" w:rsidP="00391510">
      <w:pPr>
        <w:pStyle w:val="a3"/>
        <w:numPr>
          <w:ilvl w:val="2"/>
          <w:numId w:val="17"/>
        </w:numPr>
        <w:tabs>
          <w:tab w:val="left" w:pos="993"/>
        </w:tabs>
        <w:spacing w:line="240" w:lineRule="auto"/>
        <w:ind w:left="0" w:firstLine="415"/>
        <w:rPr>
          <w:sz w:val="24"/>
          <w:szCs w:val="24"/>
        </w:rPr>
      </w:pPr>
      <w:r w:rsidRPr="00B477C0">
        <w:rPr>
          <w:rFonts w:eastAsiaTheme="minorHAnsi"/>
          <w:sz w:val="24"/>
          <w:szCs w:val="24"/>
          <w:lang w:eastAsia="en-US"/>
        </w:rPr>
        <w:t>вместо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391510">
      <w:pPr>
        <w:pStyle w:val="20"/>
        <w:widowControl/>
        <w:numPr>
          <w:ilvl w:val="2"/>
          <w:numId w:val="17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415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D62316">
      <w:pPr>
        <w:pStyle w:val="20"/>
        <w:widowControl/>
        <w:numPr>
          <w:ilvl w:val="2"/>
          <w:numId w:val="17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426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83797" w:rsidRDefault="00D62316" w:rsidP="00D62316">
      <w:pPr>
        <w:pStyle w:val="20"/>
        <w:widowControl/>
        <w:numPr>
          <w:ilvl w:val="2"/>
          <w:numId w:val="17"/>
        </w:numPr>
        <w:tabs>
          <w:tab w:val="left" w:pos="1134"/>
          <w:tab w:val="num" w:pos="1418"/>
        </w:tabs>
        <w:autoSpaceDE/>
        <w:autoSpaceDN/>
        <w:adjustRightInd/>
        <w:snapToGrid w:val="0"/>
        <w:spacing w:after="0" w:line="240" w:lineRule="auto"/>
        <w:ind w:left="0" w:firstLine="426"/>
        <w:rPr>
          <w:sz w:val="24"/>
          <w:szCs w:val="24"/>
        </w:rPr>
      </w:pPr>
      <w:r w:rsidRPr="00583797">
        <w:rPr>
          <w:sz w:val="24"/>
          <w:szCs w:val="24"/>
        </w:rPr>
        <w:t>Привлекать для выполнения работ субподрядные организации.</w:t>
      </w:r>
    </w:p>
    <w:p w:rsidR="00D62316" w:rsidRPr="005D1230" w:rsidRDefault="00D62316" w:rsidP="000849A3">
      <w:pPr>
        <w:pStyle w:val="a3"/>
      </w:pPr>
    </w:p>
    <w:p w:rsidR="007D0983" w:rsidRDefault="00D62316" w:rsidP="008E1C05">
      <w:pPr>
        <w:pStyle w:val="ConsPlusNormal"/>
        <w:numPr>
          <w:ilvl w:val="0"/>
          <w:numId w:val="17"/>
        </w:numPr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D62316">
      <w:pPr>
        <w:pStyle w:val="ConsPlusNormal"/>
        <w:ind w:left="540" w:firstLine="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983" w:rsidRPr="00067BA9" w:rsidRDefault="00D62316" w:rsidP="00383B77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своих обязательств по настоящему контракту в соответствии с действующим законодательством РФ.</w:t>
      </w:r>
    </w:p>
    <w:p w:rsidR="00A27D23" w:rsidRPr="00A27D23" w:rsidRDefault="00A06F63" w:rsidP="00A27D23">
      <w:pPr>
        <w:widowControl/>
        <w:tabs>
          <w:tab w:val="left" w:pos="709"/>
        </w:tabs>
        <w:autoSpaceDE/>
        <w:autoSpaceDN/>
        <w:adjustRightInd/>
        <w:spacing w:line="240" w:lineRule="auto"/>
        <w:rPr>
          <w:sz w:val="24"/>
          <w:szCs w:val="24"/>
        </w:rPr>
      </w:pPr>
      <w:r w:rsidRPr="00A27D23">
        <w:rPr>
          <w:sz w:val="24"/>
          <w:szCs w:val="24"/>
        </w:rPr>
        <w:t>6</w:t>
      </w:r>
      <w:r w:rsidR="008E1C05" w:rsidRPr="00A27D23">
        <w:rPr>
          <w:sz w:val="24"/>
          <w:szCs w:val="24"/>
        </w:rPr>
        <w:t>.2</w:t>
      </w:r>
      <w:r w:rsidRPr="00A27D23">
        <w:rPr>
          <w:sz w:val="24"/>
          <w:szCs w:val="24"/>
        </w:rPr>
        <w:t xml:space="preserve">. </w:t>
      </w:r>
      <w:r w:rsidR="00A27D23" w:rsidRPr="00A27D23">
        <w:rPr>
          <w:color w:val="000000"/>
          <w:sz w:val="24"/>
          <w:szCs w:val="24"/>
        </w:rPr>
        <w:t>В случае нарушения Подрядчиком сроков вып</w:t>
      </w:r>
      <w:r w:rsidR="00A27D23">
        <w:rPr>
          <w:color w:val="000000"/>
          <w:sz w:val="24"/>
          <w:szCs w:val="24"/>
        </w:rPr>
        <w:t xml:space="preserve">олнения работ, установленных </w:t>
      </w:r>
      <w:r w:rsidR="00A27D23" w:rsidRPr="00A27D23">
        <w:rPr>
          <w:color w:val="000000"/>
          <w:sz w:val="24"/>
          <w:szCs w:val="24"/>
        </w:rPr>
        <w:t>пунктами 1.3</w:t>
      </w:r>
      <w:r w:rsidR="00A27D23">
        <w:rPr>
          <w:color w:val="000000"/>
          <w:sz w:val="24"/>
          <w:szCs w:val="24"/>
        </w:rPr>
        <w:t>, 1.5</w:t>
      </w:r>
      <w:r w:rsidR="003F473D">
        <w:rPr>
          <w:color w:val="000000"/>
          <w:sz w:val="24"/>
          <w:szCs w:val="24"/>
        </w:rPr>
        <w:t xml:space="preserve"> настоящего контракта </w:t>
      </w:r>
      <w:r w:rsidR="00A27D23" w:rsidRPr="00A27D23">
        <w:rPr>
          <w:color w:val="000000"/>
          <w:sz w:val="24"/>
          <w:szCs w:val="24"/>
        </w:rPr>
        <w:t>к Подрядчику применяет</w:t>
      </w:r>
      <w:proofErr w:type="gramStart"/>
      <w:r w:rsidR="00A27D23" w:rsidRPr="00A27D23">
        <w:rPr>
          <w:color w:val="000000"/>
          <w:sz w:val="24"/>
          <w:szCs w:val="24"/>
          <w:lang w:val="en-US"/>
        </w:rPr>
        <w:t>c</w:t>
      </w:r>
      <w:proofErr w:type="gramEnd"/>
      <w:r w:rsidR="00A27D23" w:rsidRPr="00A27D23">
        <w:rPr>
          <w:color w:val="000000"/>
          <w:sz w:val="24"/>
          <w:szCs w:val="24"/>
        </w:rPr>
        <w:t xml:space="preserve">я </w:t>
      </w:r>
      <w:r w:rsidR="003F473D">
        <w:rPr>
          <w:color w:val="000000"/>
          <w:sz w:val="24"/>
          <w:szCs w:val="24"/>
        </w:rPr>
        <w:t>пеня</w:t>
      </w:r>
      <w:r w:rsidR="00A27D23" w:rsidRPr="00A27D23">
        <w:rPr>
          <w:color w:val="000000"/>
          <w:sz w:val="24"/>
          <w:szCs w:val="24"/>
        </w:rPr>
        <w:t xml:space="preserve"> в </w:t>
      </w:r>
      <w:r w:rsidR="00A27D23" w:rsidRPr="00F07CFC">
        <w:rPr>
          <w:color w:val="000000"/>
          <w:sz w:val="24"/>
          <w:szCs w:val="24"/>
        </w:rPr>
        <w:t xml:space="preserve">размере </w:t>
      </w:r>
      <w:r w:rsidR="00F07CFC">
        <w:rPr>
          <w:b/>
          <w:color w:val="000000"/>
          <w:sz w:val="24"/>
          <w:szCs w:val="24"/>
        </w:rPr>
        <w:t>15 000 (Пятнадцать тысяч)</w:t>
      </w:r>
      <w:r w:rsidR="00A27D23" w:rsidRPr="00F07CFC">
        <w:rPr>
          <w:b/>
          <w:color w:val="000000"/>
          <w:sz w:val="24"/>
          <w:szCs w:val="24"/>
        </w:rPr>
        <w:t xml:space="preserve"> рублей</w:t>
      </w:r>
      <w:r w:rsidR="00A27D23" w:rsidRPr="00A27D23">
        <w:rPr>
          <w:color w:val="000000"/>
          <w:sz w:val="24"/>
          <w:szCs w:val="24"/>
        </w:rPr>
        <w:t>, за каждый день просрочки</w:t>
      </w:r>
      <w:r w:rsidR="003F473D">
        <w:rPr>
          <w:color w:val="000000"/>
          <w:sz w:val="24"/>
          <w:szCs w:val="24"/>
        </w:rPr>
        <w:t xml:space="preserve"> исполнения обязательства,</w:t>
      </w:r>
      <w:r w:rsidR="00A27D23" w:rsidRPr="00A27D23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работ или устранения недостатков </w:t>
      </w:r>
      <w:r w:rsidR="00A27D23" w:rsidRPr="00A27D23">
        <w:rPr>
          <w:sz w:val="24"/>
          <w:szCs w:val="24"/>
        </w:rPr>
        <w:t>до дня фактического выполнения работ.</w:t>
      </w:r>
    </w:p>
    <w:p w:rsidR="000F3126" w:rsidRPr="00A27D23" w:rsidRDefault="000F3126" w:rsidP="00A27D23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D23">
        <w:rPr>
          <w:rFonts w:ascii="Times New Roman" w:hAnsi="Times New Roman" w:cs="Times New Roman"/>
          <w:sz w:val="24"/>
          <w:szCs w:val="24"/>
        </w:rPr>
        <w:t>6.</w:t>
      </w:r>
      <w:r w:rsidR="008E1C05" w:rsidRPr="00A27D23">
        <w:rPr>
          <w:rFonts w:ascii="Times New Roman" w:hAnsi="Times New Roman" w:cs="Times New Roman"/>
          <w:sz w:val="24"/>
          <w:szCs w:val="24"/>
        </w:rPr>
        <w:t>3</w:t>
      </w:r>
      <w:r w:rsidRPr="00A27D23">
        <w:rPr>
          <w:rFonts w:ascii="Times New Roman" w:hAnsi="Times New Roman" w:cs="Times New Roman"/>
          <w:sz w:val="24"/>
          <w:szCs w:val="24"/>
        </w:rPr>
        <w:t xml:space="preserve">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</w:t>
      </w:r>
      <w:r w:rsidRPr="00A27D23">
        <w:rPr>
          <w:rFonts w:ascii="Times New Roman" w:hAnsi="Times New Roman" w:cs="Times New Roman"/>
          <w:sz w:val="24"/>
          <w:szCs w:val="24"/>
        </w:rPr>
        <w:lastRenderedPageBreak/>
        <w:t>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0F3126" w:rsidRDefault="003C0612" w:rsidP="00383B77">
      <w:pPr>
        <w:pStyle w:val="ConsPlusNormal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45C7">
        <w:rPr>
          <w:rFonts w:ascii="Times New Roman" w:hAnsi="Times New Roman" w:cs="Times New Roman"/>
          <w:sz w:val="24"/>
          <w:szCs w:val="24"/>
        </w:rPr>
        <w:t>.</w:t>
      </w:r>
      <w:r w:rsidR="008E1C05">
        <w:rPr>
          <w:rFonts w:ascii="Times New Roman" w:hAnsi="Times New Roman" w:cs="Times New Roman"/>
          <w:sz w:val="24"/>
          <w:szCs w:val="24"/>
        </w:rPr>
        <w:t>4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7D0983" w:rsidRPr="00067BA9">
        <w:rPr>
          <w:rFonts w:ascii="Times New Roman" w:hAnsi="Times New Roman"/>
          <w:sz w:val="24"/>
          <w:szCs w:val="24"/>
        </w:rPr>
        <w:t>При несоблюдении предусмотренных настоящим Контрактом сроков платежей Заказчик у</w:t>
      </w:r>
      <w:r w:rsidR="008E2FC8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="007D0983" w:rsidRPr="00067BA9">
        <w:rPr>
          <w:rFonts w:ascii="Times New Roman" w:hAnsi="Times New Roman"/>
          <w:sz w:val="24"/>
          <w:szCs w:val="24"/>
        </w:rPr>
        <w:t xml:space="preserve">в размере 1/300 </w:t>
      </w:r>
      <w:r w:rsidR="008E2FC8">
        <w:rPr>
          <w:rFonts w:ascii="Times New Roman" w:hAnsi="Times New Roman"/>
          <w:sz w:val="24"/>
          <w:szCs w:val="24"/>
        </w:rPr>
        <w:t>(</w:t>
      </w:r>
      <w:r w:rsidR="008E2FC8" w:rsidRPr="000F3126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>
        <w:rPr>
          <w:rFonts w:ascii="Times New Roman" w:hAnsi="Times New Roman"/>
          <w:sz w:val="24"/>
          <w:szCs w:val="24"/>
        </w:rPr>
        <w:t xml:space="preserve">) </w:t>
      </w:r>
      <w:r w:rsidR="007D0983" w:rsidRPr="00067BA9">
        <w:rPr>
          <w:rFonts w:ascii="Times New Roman" w:hAnsi="Times New Roman"/>
          <w:sz w:val="24"/>
          <w:szCs w:val="24"/>
        </w:rPr>
        <w:t xml:space="preserve">ставки </w:t>
      </w:r>
      <w:r w:rsidR="007D0983" w:rsidRPr="000F3126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8E2FC8" w:rsidRPr="000F3126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F3126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583797" w:rsidRDefault="000F3126" w:rsidP="00383B77">
      <w:pPr>
        <w:pStyle w:val="2"/>
        <w:numPr>
          <w:ilvl w:val="1"/>
          <w:numId w:val="27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583797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0F3126" w:rsidRDefault="000F3126" w:rsidP="00383B77">
      <w:pPr>
        <w:pStyle w:val="2"/>
        <w:numPr>
          <w:ilvl w:val="1"/>
          <w:numId w:val="27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583797">
        <w:t xml:space="preserve"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</w:t>
      </w:r>
      <w:r>
        <w:t>С</w:t>
      </w:r>
      <w:r w:rsidRPr="00583797">
        <w:t>тороны контракта.</w:t>
      </w:r>
    </w:p>
    <w:p w:rsidR="008F5C87" w:rsidRPr="008F5C87" w:rsidRDefault="008F5C87" w:rsidP="00383B77">
      <w:pPr>
        <w:pStyle w:val="2"/>
        <w:tabs>
          <w:tab w:val="left" w:pos="851"/>
          <w:tab w:val="left" w:pos="1134"/>
        </w:tabs>
        <w:ind w:left="0" w:firstLine="426"/>
        <w:contextualSpacing/>
        <w:jc w:val="both"/>
        <w:rPr>
          <w:b/>
        </w:rPr>
      </w:pPr>
    </w:p>
    <w:p w:rsidR="008F5C87" w:rsidRPr="008F5C87" w:rsidRDefault="008F5C87" w:rsidP="008E1C05">
      <w:pPr>
        <w:pStyle w:val="2"/>
        <w:numPr>
          <w:ilvl w:val="0"/>
          <w:numId w:val="27"/>
        </w:numPr>
        <w:tabs>
          <w:tab w:val="left" w:pos="1134"/>
        </w:tabs>
        <w:contextualSpacing/>
        <w:jc w:val="center"/>
        <w:rPr>
          <w:b/>
        </w:rPr>
      </w:pPr>
      <w:r w:rsidRPr="008F5C87">
        <w:rPr>
          <w:b/>
        </w:rPr>
        <w:t>Обстоятельства непреодолимой силы</w:t>
      </w:r>
    </w:p>
    <w:p w:rsidR="008F5C87" w:rsidRDefault="008F5C87" w:rsidP="008F5C87">
      <w:pPr>
        <w:pStyle w:val="2"/>
        <w:tabs>
          <w:tab w:val="left" w:pos="993"/>
        </w:tabs>
        <w:ind w:left="0" w:firstLine="567"/>
        <w:contextualSpacing/>
      </w:pP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.1.</w:t>
      </w:r>
      <w:r w:rsidRPr="008F5C87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8F5C87" w:rsidP="00FB6405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.2.</w:t>
      </w:r>
      <w:r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.3.</w:t>
      </w:r>
      <w:r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8F5C87" w:rsidP="008F5C87">
      <w:pPr>
        <w:pStyle w:val="ac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8F5C87">
        <w:rPr>
          <w:sz w:val="24"/>
          <w:szCs w:val="24"/>
        </w:rPr>
        <w:t>.4.</w:t>
      </w:r>
      <w:r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8E1C05">
      <w:pPr>
        <w:pStyle w:val="a3"/>
        <w:numPr>
          <w:ilvl w:val="0"/>
          <w:numId w:val="27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BD5EA8" w:rsidP="007D0983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 с момента  подписания его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7D0983" w:rsidRDefault="00BD5EA8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7D0983" w:rsidRPr="00067BA9">
        <w:rPr>
          <w:sz w:val="24"/>
          <w:szCs w:val="24"/>
        </w:rPr>
        <w:t xml:space="preserve">.2. Настоящий контракт </w:t>
      </w:r>
      <w:proofErr w:type="gramStart"/>
      <w:r w:rsidR="007D0983" w:rsidRPr="00067BA9">
        <w:rPr>
          <w:sz w:val="24"/>
          <w:szCs w:val="24"/>
        </w:rPr>
        <w:t>может быть досрочно расторгнут</w:t>
      </w:r>
      <w:proofErr w:type="gramEnd"/>
      <w:r w:rsidR="007D0983" w:rsidRPr="00067BA9">
        <w:rPr>
          <w:sz w:val="24"/>
          <w:szCs w:val="24"/>
        </w:rPr>
        <w:t xml:space="preserve"> по соглашению сторон либо по решению суда, в случаях, предусмотренных действующим законодательством.</w:t>
      </w:r>
    </w:p>
    <w:p w:rsidR="002965D0" w:rsidRPr="004950D9" w:rsidRDefault="00BD5EA8" w:rsidP="002965D0">
      <w:pPr>
        <w:pStyle w:val="a8"/>
        <w:tabs>
          <w:tab w:val="num" w:pos="-142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965D0" w:rsidRPr="002965D0">
        <w:rPr>
          <w:rFonts w:ascii="Times New Roman" w:hAnsi="Times New Roman" w:cs="Times New Roman"/>
          <w:sz w:val="24"/>
          <w:szCs w:val="24"/>
        </w:rPr>
        <w:t>.3</w:t>
      </w:r>
      <w:r w:rsidR="002965D0">
        <w:rPr>
          <w:rFonts w:ascii="Times New Roman" w:hAnsi="Times New Roman" w:cs="Times New Roman"/>
          <w:sz w:val="24"/>
          <w:szCs w:val="24"/>
        </w:rPr>
        <w:t>.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 Контракт считается расторгнутым с момента подписания уполномоченными представителями </w:t>
      </w:r>
      <w:r w:rsidR="008F5C87">
        <w:rPr>
          <w:rFonts w:ascii="Times New Roman" w:hAnsi="Times New Roman" w:cs="Times New Roman"/>
          <w:sz w:val="24"/>
          <w:szCs w:val="24"/>
        </w:rPr>
        <w:t>С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торон соглашения о расторжении контракта, либо вступления в законную </w:t>
      </w:r>
      <w:r w:rsidR="002965D0" w:rsidRPr="004950D9">
        <w:rPr>
          <w:rFonts w:ascii="Times New Roman" w:hAnsi="Times New Roman" w:cs="Times New Roman"/>
          <w:sz w:val="24"/>
          <w:szCs w:val="24"/>
        </w:rPr>
        <w:t>силу решения суда.</w:t>
      </w:r>
    </w:p>
    <w:p w:rsidR="002965D0" w:rsidRPr="004950D9" w:rsidRDefault="00BD5EA8" w:rsidP="007D0983">
      <w:pPr>
        <w:pStyle w:val="a3"/>
        <w:tabs>
          <w:tab w:val="left" w:pos="0"/>
        </w:tabs>
        <w:ind w:firstLine="567"/>
        <w:rPr>
          <w:sz w:val="24"/>
          <w:szCs w:val="24"/>
        </w:rPr>
      </w:pPr>
      <w:r w:rsidRPr="004950D9">
        <w:rPr>
          <w:sz w:val="24"/>
          <w:szCs w:val="24"/>
        </w:rPr>
        <w:t>8</w:t>
      </w:r>
      <w:r w:rsidR="008F5C87" w:rsidRPr="004950D9">
        <w:rPr>
          <w:sz w:val="24"/>
          <w:szCs w:val="24"/>
        </w:rPr>
        <w:t xml:space="preserve">.4.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в судебном порядке по своей инициативе в случаях: </w:t>
      </w:r>
    </w:p>
    <w:p w:rsidR="008F5C87" w:rsidRPr="00BD5EA8" w:rsidRDefault="00BD5EA8" w:rsidP="00FB6405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FB6405">
        <w:rPr>
          <w:sz w:val="24"/>
          <w:szCs w:val="24"/>
        </w:rPr>
        <w:t xml:space="preserve">.4.1.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BD5EA8" w:rsidP="00BD5EA8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726C53" w:rsidRPr="00BD5EA8">
        <w:rPr>
          <w:sz w:val="24"/>
          <w:szCs w:val="24"/>
        </w:rPr>
        <w:t>.4.2.</w:t>
      </w:r>
      <w:r w:rsidR="008F5C87" w:rsidRPr="00BD5EA8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5E21F4">
      <w:pPr>
        <w:pStyle w:val="22"/>
        <w:widowControl w:val="0"/>
        <w:numPr>
          <w:ilvl w:val="0"/>
          <w:numId w:val="21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5E21F4" w:rsidP="005E21F4">
      <w:pPr>
        <w:pStyle w:val="2"/>
        <w:tabs>
          <w:tab w:val="left" w:pos="1134"/>
        </w:tabs>
        <w:ind w:left="0" w:firstLine="567"/>
        <w:contextualSpacing/>
        <w:jc w:val="both"/>
      </w:pPr>
      <w:r>
        <w:t xml:space="preserve">9.1. </w:t>
      </w:r>
      <w:r w:rsidR="00122FCC"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122FCC">
        <w:t>15</w:t>
      </w:r>
      <w:r w:rsidR="00122FCC" w:rsidRPr="00583797">
        <w:t xml:space="preserve"> (Пятнадцать) календарных дней с момента ее получения.</w:t>
      </w:r>
    </w:p>
    <w:p w:rsidR="00122FCC" w:rsidRPr="00583797" w:rsidRDefault="00122FCC" w:rsidP="005E21F4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Pr="00583797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Ни одна из </w:t>
      </w:r>
      <w:r w:rsidR="003F473D">
        <w:t>С</w:t>
      </w:r>
      <w:r w:rsidRPr="00583797"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5E21F4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Настоящий контракт составлен в </w:t>
      </w:r>
      <w:r>
        <w:t>2</w:t>
      </w:r>
      <w:r w:rsidRPr="00583797">
        <w:t xml:space="preserve"> (</w:t>
      </w:r>
      <w:r>
        <w:t>двух</w:t>
      </w:r>
      <w:r w:rsidRPr="00583797">
        <w:t xml:space="preserve">) подлинных экземплярах, </w:t>
      </w:r>
      <w:r>
        <w:t>1</w:t>
      </w:r>
      <w:r w:rsidRPr="00583797">
        <w:t xml:space="preserve"> экземпляра </w:t>
      </w:r>
      <w:r w:rsidR="003F473D">
        <w:t>–</w:t>
      </w:r>
      <w:r w:rsidRPr="00583797">
        <w:t xml:space="preserve"> Заказчика, 1 экземпляр </w:t>
      </w:r>
      <w:r w:rsidR="003F473D">
        <w:t>–</w:t>
      </w:r>
      <w:r w:rsidRPr="00583797">
        <w:t xml:space="preserve"> Подрядчика. </w:t>
      </w:r>
    </w:p>
    <w:p w:rsidR="00122FCC" w:rsidRDefault="005E21F4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</w:t>
      </w:r>
      <w:r w:rsidR="003F473D">
        <w:t xml:space="preserve"> </w:t>
      </w:r>
      <w:r>
        <w:t>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>Приложение №</w:t>
      </w:r>
      <w:r w:rsidR="008C3081">
        <w:t xml:space="preserve"> </w:t>
      </w:r>
      <w:r>
        <w:t xml:space="preserve">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924EDA" w:rsidRDefault="00924EDA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 xml:space="preserve">Приложение № 3 – Форма заявки на </w:t>
      </w:r>
      <w:r w:rsidR="00B11F53">
        <w:t>установку искусственных неровностей;</w:t>
      </w:r>
      <w:r>
        <w:t xml:space="preserve"> </w:t>
      </w:r>
    </w:p>
    <w:p w:rsidR="003F473D" w:rsidRPr="003F473D" w:rsidRDefault="00924EDA" w:rsidP="008C3081">
      <w:pPr>
        <w:widowControl/>
        <w:autoSpaceDE/>
        <w:autoSpaceDN/>
        <w:adjustRightInd/>
        <w:spacing w:line="240" w:lineRule="auto"/>
        <w:ind w:firstLine="567"/>
        <w:jc w:val="left"/>
        <w:rPr>
          <w:sz w:val="24"/>
          <w:szCs w:val="24"/>
        </w:rPr>
      </w:pPr>
      <w:r w:rsidRPr="003F473D">
        <w:rPr>
          <w:sz w:val="24"/>
          <w:szCs w:val="24"/>
        </w:rPr>
        <w:t>Приложение № 4</w:t>
      </w:r>
      <w:r w:rsidR="00B11F53" w:rsidRPr="003F473D">
        <w:rPr>
          <w:sz w:val="24"/>
          <w:szCs w:val="24"/>
        </w:rPr>
        <w:t xml:space="preserve"> </w:t>
      </w:r>
      <w:r w:rsidR="003F473D">
        <w:rPr>
          <w:sz w:val="24"/>
          <w:szCs w:val="24"/>
        </w:rPr>
        <w:t>–</w:t>
      </w:r>
      <w:r w:rsidR="00B11F53" w:rsidRPr="003F473D">
        <w:rPr>
          <w:sz w:val="24"/>
          <w:szCs w:val="24"/>
        </w:rPr>
        <w:t xml:space="preserve"> </w:t>
      </w:r>
      <w:r w:rsidR="003F473D" w:rsidRPr="003F473D">
        <w:rPr>
          <w:sz w:val="24"/>
          <w:szCs w:val="24"/>
        </w:rPr>
        <w:t>Оценка качества выполняемых работ и условия снижения стоимости работ</w:t>
      </w:r>
      <w:r w:rsidR="003F473D">
        <w:rPr>
          <w:sz w:val="24"/>
          <w:szCs w:val="24"/>
        </w:rPr>
        <w:t>.</w:t>
      </w:r>
    </w:p>
    <w:p w:rsidR="00122FCC" w:rsidRDefault="00122FCC" w:rsidP="00980272">
      <w:pPr>
        <w:pStyle w:val="2"/>
        <w:numPr>
          <w:ilvl w:val="1"/>
          <w:numId w:val="22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980272">
      <w:pPr>
        <w:widowControl/>
        <w:numPr>
          <w:ilvl w:val="0"/>
          <w:numId w:val="22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bookmarkStart w:id="0" w:name="_GoBack" w:colFirst="1" w:colLast="1"/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131CC3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Р/счет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bookmarkEnd w:id="0"/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EB34F6">
              <w:rPr>
                <w:b/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B9784C" w:rsidRDefault="00B9784C" w:rsidP="00122FCC">
      <w:r>
        <w:br w:type="page"/>
      </w:r>
    </w:p>
    <w:p w:rsidR="00122FCC" w:rsidRDefault="00122FCC" w:rsidP="00122FCC"/>
    <w:p w:rsidR="00B11F53" w:rsidRPr="008D6337" w:rsidRDefault="00B11F53" w:rsidP="00B11F53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 xml:space="preserve">Приложение № </w:t>
      </w:r>
      <w:r w:rsidR="003F473D">
        <w:rPr>
          <w:sz w:val="22"/>
          <w:szCs w:val="22"/>
        </w:rPr>
        <w:t>3</w:t>
      </w:r>
    </w:p>
    <w:p w:rsidR="00B11F53" w:rsidRPr="008D6337" w:rsidRDefault="00B11F53" w:rsidP="00B11F53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B11F53" w:rsidRPr="008D6337" w:rsidRDefault="00B11F53" w:rsidP="00B11F53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 w:rsidR="004950D9">
        <w:t>____________</w:t>
      </w:r>
      <w:r w:rsidRPr="008D6337">
        <w:t xml:space="preserve">__ от </w:t>
      </w:r>
      <w:r w:rsidR="004950D9">
        <w:t>«___» _____________ 2012 г.</w:t>
      </w:r>
    </w:p>
    <w:p w:rsidR="00B11F53" w:rsidRDefault="00B11F53" w:rsidP="0007462A">
      <w:pPr>
        <w:widowControl/>
        <w:spacing w:line="240" w:lineRule="auto"/>
        <w:ind w:firstLine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B11F53" w:rsidRDefault="00B11F53" w:rsidP="0007462A">
      <w:pPr>
        <w:widowControl/>
        <w:spacing w:line="240" w:lineRule="auto"/>
        <w:ind w:firstLine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07462A" w:rsidRDefault="0007462A" w:rsidP="0007462A">
      <w:pPr>
        <w:widowControl/>
        <w:spacing w:line="240" w:lineRule="auto"/>
        <w:ind w:firstLine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Заявка на установку искусственных неровностей</w:t>
      </w:r>
    </w:p>
    <w:p w:rsidR="0007462A" w:rsidRDefault="0007462A" w:rsidP="0007462A">
      <w:pPr>
        <w:widowControl/>
        <w:spacing w:line="240" w:lineRule="auto"/>
        <w:ind w:firstLine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на улично-дорожной сети г. Перми по </w:t>
      </w:r>
    </w:p>
    <w:p w:rsidR="0007462A" w:rsidRDefault="0007462A" w:rsidP="0007462A">
      <w:pPr>
        <w:ind w:firstLine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муниципальному контракту от ____________ № __________</w:t>
      </w:r>
    </w:p>
    <w:p w:rsidR="0007462A" w:rsidRDefault="0007462A" w:rsidP="0007462A">
      <w:pPr>
        <w:rPr>
          <w:sz w:val="24"/>
          <w:szCs w:val="24"/>
        </w:rPr>
      </w:pPr>
    </w:p>
    <w:tbl>
      <w:tblPr>
        <w:tblW w:w="10915" w:type="dxa"/>
        <w:tblInd w:w="-1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559"/>
        <w:gridCol w:w="1276"/>
        <w:gridCol w:w="992"/>
        <w:gridCol w:w="992"/>
        <w:gridCol w:w="709"/>
        <w:gridCol w:w="709"/>
        <w:gridCol w:w="709"/>
        <w:gridCol w:w="708"/>
        <w:gridCol w:w="1276"/>
      </w:tblGrid>
      <w:tr w:rsidR="0007462A" w:rsidTr="0007462A">
        <w:trPr>
          <w:trHeight w:val="914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№ п/п</w:t>
            </w:r>
          </w:p>
        </w:tc>
        <w:tc>
          <w:tcPr>
            <w:tcW w:w="1560" w:type="dxa"/>
          </w:tcPr>
          <w:p w:rsidR="0007462A" w:rsidRPr="0007462A" w:rsidRDefault="0007462A" w:rsidP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Наименование объекта, адрес</w:t>
            </w: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наличие движения безрельсовых маршрутных транспортных средств на объекте</w:t>
            </w: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Кол-во неровностей (шт.)</w:t>
            </w: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Протяженность (</w:t>
            </w:r>
            <w:proofErr w:type="spellStart"/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п.м</w:t>
            </w:r>
            <w:proofErr w:type="spellEnd"/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.)</w:t>
            </w: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Кол-во новых стоек (шт.)</w:t>
            </w:r>
          </w:p>
        </w:tc>
        <w:tc>
          <w:tcPr>
            <w:tcW w:w="2835" w:type="dxa"/>
            <w:gridSpan w:val="4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Необходимые для установки дорожные знаки по ГОСТ Р 52290-2004 (шт.)</w:t>
            </w: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Стоимость работ по объекту (руб.)</w:t>
            </w: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1.17</w:t>
            </w: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3.24</w:t>
            </w: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5.2</w:t>
            </w: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8.2.1</w:t>
            </w: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19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3.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4.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5.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6.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7.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8.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9.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10.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11.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12.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13.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14.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15.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16.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17.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18.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19.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20.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21.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22.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23.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425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24.</w:t>
            </w:r>
          </w:p>
        </w:tc>
        <w:tc>
          <w:tcPr>
            <w:tcW w:w="1560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center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  <w:tr w:rsidR="0007462A" w:rsidTr="0007462A">
        <w:trPr>
          <w:trHeight w:val="305"/>
        </w:trPr>
        <w:tc>
          <w:tcPr>
            <w:tcW w:w="1985" w:type="dxa"/>
            <w:gridSpan w:val="2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lef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  <w:r w:rsidRPr="0007462A">
              <w:rPr>
                <w:rFonts w:eastAsiaTheme="minorHAnsi"/>
                <w:color w:val="000000"/>
                <w:sz w:val="22"/>
                <w:szCs w:val="24"/>
                <w:lang w:eastAsia="en-US"/>
              </w:rPr>
              <w:t>ИТОГО:</w:t>
            </w:r>
          </w:p>
        </w:tc>
        <w:tc>
          <w:tcPr>
            <w:tcW w:w="155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7462A" w:rsidRPr="0007462A" w:rsidRDefault="0007462A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2"/>
                <w:szCs w:val="24"/>
                <w:lang w:eastAsia="en-US"/>
              </w:rPr>
            </w:pPr>
          </w:p>
        </w:tc>
      </w:tr>
    </w:tbl>
    <w:p w:rsidR="0007462A" w:rsidRDefault="0007462A" w:rsidP="0007462A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07462A" w:rsidRPr="00F52981" w:rsidRDefault="0007462A" w:rsidP="0007462A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07462A" w:rsidRPr="00F52981" w:rsidRDefault="0007462A" w:rsidP="0007462A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___________________ / </w:t>
      </w:r>
      <w:proofErr w:type="spellStart"/>
      <w:r w:rsidRPr="00F52981">
        <w:rPr>
          <w:rFonts w:eastAsiaTheme="minorHAnsi"/>
          <w:color w:val="000000"/>
          <w:sz w:val="24"/>
          <w:szCs w:val="24"/>
          <w:lang w:eastAsia="en-US"/>
        </w:rPr>
        <w:t>М.Л.Кис</w:t>
      </w:r>
      <w:proofErr w:type="spellEnd"/>
    </w:p>
    <w:p w:rsidR="0007462A" w:rsidRPr="00F52981" w:rsidRDefault="0007462A" w:rsidP="0007462A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D45068" w:rsidRDefault="0007462A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2012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 по объекту (%)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Несоответствие асфальтобетонной смеси типу и марке,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Несоответствие типов поперечного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непрямолинейность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Высота гребня искусственных неровностей отличается от допустимой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Длина искусственных неровностей отличается от требований ГОСТ Р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выполнены работы по восстановлению тротуарного покрытия (газона) при установке опор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Установка дорожных знаков не в соответствии с проектом организации дорожного движения и требованиями ГОСТ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 52289-2004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соответствие конструкции опор и дорожных знаков (в том числе крепления дорожных знаков к опорам) требованиям технического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соответствие пленки дорожных знаков требованиям технического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соответствие дорожной разметки требованиям технического задания</w:t>
            </w:r>
            <w:r>
              <w:rPr>
                <w:bCs/>
                <w:sz w:val="24"/>
                <w:szCs w:val="24"/>
                <w:lang w:eastAsia="en-US"/>
              </w:rPr>
              <w:t>, либо ее отсутствие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DF55EB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DF55EB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___________________ / </w:t>
      </w:r>
      <w:proofErr w:type="spellStart"/>
      <w:r w:rsidRPr="00F52981">
        <w:rPr>
          <w:rFonts w:eastAsiaTheme="minorHAnsi"/>
          <w:color w:val="000000"/>
          <w:sz w:val="24"/>
          <w:szCs w:val="24"/>
          <w:lang w:eastAsia="en-US"/>
        </w:rPr>
        <w:t>М.Л.Кис</w:t>
      </w:r>
      <w:proofErr w:type="spellEnd"/>
    </w:p>
    <w:p w:rsidR="00DF55EB" w:rsidRPr="00F52981" w:rsidRDefault="00DF55EB" w:rsidP="00DF55EB">
      <w:pPr>
        <w:widowControl/>
        <w:spacing w:line="240" w:lineRule="auto"/>
        <w:ind w:left="-709"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4950D9">
      <w:pPr>
        <w:ind w:left="-709"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156D65">
      <w:footerReference w:type="default" r:id="rId9"/>
      <w:pgSz w:w="11906" w:h="16838"/>
      <w:pgMar w:top="709" w:right="850" w:bottom="56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56" w:rsidRDefault="00961F56" w:rsidP="00707311">
      <w:pPr>
        <w:spacing w:line="240" w:lineRule="auto"/>
      </w:pPr>
      <w:r>
        <w:separator/>
      </w:r>
    </w:p>
  </w:endnote>
  <w:endnote w:type="continuationSeparator" w:id="0">
    <w:p w:rsidR="00961F56" w:rsidRDefault="00961F56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AC1C69" w:rsidRPr="004950D9" w:rsidRDefault="00AC1C69">
        <w:pPr>
          <w:pStyle w:val="af0"/>
          <w:jc w:val="right"/>
        </w:pPr>
        <w:r w:rsidRPr="004950D9">
          <w:fldChar w:fldCharType="begin"/>
        </w:r>
        <w:r w:rsidRPr="004950D9">
          <w:instrText>PAGE   \* MERGEFORMAT</w:instrText>
        </w:r>
        <w:r w:rsidRPr="004950D9">
          <w:fldChar w:fldCharType="separate"/>
        </w:r>
        <w:r w:rsidR="00131CC3">
          <w:rPr>
            <w:noProof/>
          </w:rPr>
          <w:t>1</w:t>
        </w:r>
        <w:r w:rsidRPr="004950D9">
          <w:fldChar w:fldCharType="end"/>
        </w:r>
      </w:p>
      <w:p w:rsidR="00AC1C69" w:rsidRDefault="00AC1C69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AC1C69" w:rsidRPr="00707311" w:rsidRDefault="00AC1C69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56" w:rsidRDefault="00961F56" w:rsidP="00707311">
      <w:pPr>
        <w:spacing w:line="240" w:lineRule="auto"/>
      </w:pPr>
      <w:r>
        <w:separator/>
      </w:r>
    </w:p>
  </w:footnote>
  <w:footnote w:type="continuationSeparator" w:id="0">
    <w:p w:rsidR="00961F56" w:rsidRDefault="00961F56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5854BE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0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3C153B4E"/>
    <w:multiLevelType w:val="multilevel"/>
    <w:tmpl w:val="25DA8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1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24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6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9"/>
  </w:num>
  <w:num w:numId="7">
    <w:abstractNumId w:val="10"/>
  </w:num>
  <w:num w:numId="8">
    <w:abstractNumId w:val="13"/>
  </w:num>
  <w:num w:numId="9">
    <w:abstractNumId w:val="27"/>
  </w:num>
  <w:num w:numId="10">
    <w:abstractNumId w:val="5"/>
  </w:num>
  <w:num w:numId="11">
    <w:abstractNumId w:val="11"/>
  </w:num>
  <w:num w:numId="12">
    <w:abstractNumId w:val="17"/>
  </w:num>
  <w:num w:numId="13">
    <w:abstractNumId w:val="20"/>
  </w:num>
  <w:num w:numId="14">
    <w:abstractNumId w:val="8"/>
  </w:num>
  <w:num w:numId="15">
    <w:abstractNumId w:val="21"/>
  </w:num>
  <w:num w:numId="16">
    <w:abstractNumId w:val="7"/>
  </w:num>
  <w:num w:numId="17">
    <w:abstractNumId w:val="1"/>
  </w:num>
  <w:num w:numId="18">
    <w:abstractNumId w:val="15"/>
  </w:num>
  <w:num w:numId="19">
    <w:abstractNumId w:val="23"/>
  </w:num>
  <w:num w:numId="20">
    <w:abstractNumId w:val="0"/>
  </w:num>
  <w:num w:numId="21">
    <w:abstractNumId w:val="24"/>
  </w:num>
  <w:num w:numId="22">
    <w:abstractNumId w:val="4"/>
  </w:num>
  <w:num w:numId="23">
    <w:abstractNumId w:val="12"/>
  </w:num>
  <w:num w:numId="24">
    <w:abstractNumId w:val="2"/>
  </w:num>
  <w:num w:numId="25">
    <w:abstractNumId w:val="25"/>
  </w:num>
  <w:num w:numId="26">
    <w:abstractNumId w:val="26"/>
  </w:num>
  <w:num w:numId="27">
    <w:abstractNumId w:val="3"/>
  </w:num>
  <w:num w:numId="28">
    <w:abstractNumId w:val="9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83"/>
    <w:rsid w:val="00006DED"/>
    <w:rsid w:val="000224B2"/>
    <w:rsid w:val="00042C67"/>
    <w:rsid w:val="0005006C"/>
    <w:rsid w:val="00056A80"/>
    <w:rsid w:val="000606D8"/>
    <w:rsid w:val="0006234D"/>
    <w:rsid w:val="00067BA9"/>
    <w:rsid w:val="0007462A"/>
    <w:rsid w:val="000849A3"/>
    <w:rsid w:val="00097799"/>
    <w:rsid w:val="000B69DA"/>
    <w:rsid w:val="000C14BA"/>
    <w:rsid w:val="000D5F4F"/>
    <w:rsid w:val="000E34AD"/>
    <w:rsid w:val="000F3126"/>
    <w:rsid w:val="000F6FB7"/>
    <w:rsid w:val="0011418F"/>
    <w:rsid w:val="00122FCC"/>
    <w:rsid w:val="0012666F"/>
    <w:rsid w:val="0013099B"/>
    <w:rsid w:val="00131CC3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A5C2B"/>
    <w:rsid w:val="001B11F6"/>
    <w:rsid w:val="001B3674"/>
    <w:rsid w:val="001B6530"/>
    <w:rsid w:val="001C22AB"/>
    <w:rsid w:val="001C7E7C"/>
    <w:rsid w:val="001E4361"/>
    <w:rsid w:val="001F4406"/>
    <w:rsid w:val="001F5412"/>
    <w:rsid w:val="00213131"/>
    <w:rsid w:val="0023273F"/>
    <w:rsid w:val="00240A0D"/>
    <w:rsid w:val="00242CB0"/>
    <w:rsid w:val="00246972"/>
    <w:rsid w:val="002711C4"/>
    <w:rsid w:val="00271C9A"/>
    <w:rsid w:val="002745F6"/>
    <w:rsid w:val="00291149"/>
    <w:rsid w:val="002965D0"/>
    <w:rsid w:val="002B41FB"/>
    <w:rsid w:val="002B68C8"/>
    <w:rsid w:val="002C22D1"/>
    <w:rsid w:val="002C6813"/>
    <w:rsid w:val="002E2073"/>
    <w:rsid w:val="002E67C3"/>
    <w:rsid w:val="00304FB4"/>
    <w:rsid w:val="00333C17"/>
    <w:rsid w:val="003408B3"/>
    <w:rsid w:val="00346B74"/>
    <w:rsid w:val="003523C8"/>
    <w:rsid w:val="00373335"/>
    <w:rsid w:val="00382CB2"/>
    <w:rsid w:val="00383B77"/>
    <w:rsid w:val="00391510"/>
    <w:rsid w:val="00393552"/>
    <w:rsid w:val="003A0EC9"/>
    <w:rsid w:val="003A7077"/>
    <w:rsid w:val="003A76F0"/>
    <w:rsid w:val="003C0612"/>
    <w:rsid w:val="003C2A8E"/>
    <w:rsid w:val="003C7132"/>
    <w:rsid w:val="003E32B2"/>
    <w:rsid w:val="003F473D"/>
    <w:rsid w:val="00406D0D"/>
    <w:rsid w:val="00412EE1"/>
    <w:rsid w:val="0043644F"/>
    <w:rsid w:val="0043698B"/>
    <w:rsid w:val="00436A40"/>
    <w:rsid w:val="0043725E"/>
    <w:rsid w:val="00440328"/>
    <w:rsid w:val="004714BE"/>
    <w:rsid w:val="00480190"/>
    <w:rsid w:val="00482D96"/>
    <w:rsid w:val="00492838"/>
    <w:rsid w:val="00493E28"/>
    <w:rsid w:val="004946C9"/>
    <w:rsid w:val="004950D9"/>
    <w:rsid w:val="004A7341"/>
    <w:rsid w:val="004B0774"/>
    <w:rsid w:val="004B5D37"/>
    <w:rsid w:val="004B6DA5"/>
    <w:rsid w:val="004D2D7A"/>
    <w:rsid w:val="004D53B3"/>
    <w:rsid w:val="00503FAC"/>
    <w:rsid w:val="00504D80"/>
    <w:rsid w:val="00511C15"/>
    <w:rsid w:val="00513047"/>
    <w:rsid w:val="00531B2F"/>
    <w:rsid w:val="00532B35"/>
    <w:rsid w:val="00532D14"/>
    <w:rsid w:val="005357BD"/>
    <w:rsid w:val="00556EF0"/>
    <w:rsid w:val="00557075"/>
    <w:rsid w:val="00557E0E"/>
    <w:rsid w:val="005630C2"/>
    <w:rsid w:val="0058566F"/>
    <w:rsid w:val="005B2334"/>
    <w:rsid w:val="005C3A31"/>
    <w:rsid w:val="005C5ED0"/>
    <w:rsid w:val="005D3121"/>
    <w:rsid w:val="005D3917"/>
    <w:rsid w:val="005E21F4"/>
    <w:rsid w:val="005E3125"/>
    <w:rsid w:val="0062000F"/>
    <w:rsid w:val="0065241D"/>
    <w:rsid w:val="00652421"/>
    <w:rsid w:val="0066359B"/>
    <w:rsid w:val="00670634"/>
    <w:rsid w:val="00680CEE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C53"/>
    <w:rsid w:val="0073702B"/>
    <w:rsid w:val="00737C54"/>
    <w:rsid w:val="00740023"/>
    <w:rsid w:val="0075225E"/>
    <w:rsid w:val="00765E16"/>
    <w:rsid w:val="0076791A"/>
    <w:rsid w:val="00770355"/>
    <w:rsid w:val="00784A4D"/>
    <w:rsid w:val="00793842"/>
    <w:rsid w:val="007A28D2"/>
    <w:rsid w:val="007A436F"/>
    <w:rsid w:val="007A7306"/>
    <w:rsid w:val="007B78CA"/>
    <w:rsid w:val="007D0983"/>
    <w:rsid w:val="007E2667"/>
    <w:rsid w:val="007F3299"/>
    <w:rsid w:val="007F48DD"/>
    <w:rsid w:val="007F6FFB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33A6"/>
    <w:rsid w:val="00896394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7FD3"/>
    <w:rsid w:val="0091512C"/>
    <w:rsid w:val="00922E31"/>
    <w:rsid w:val="00924EDA"/>
    <w:rsid w:val="00930B4D"/>
    <w:rsid w:val="00930BFB"/>
    <w:rsid w:val="00935CCB"/>
    <w:rsid w:val="009443F5"/>
    <w:rsid w:val="00961F56"/>
    <w:rsid w:val="009719DD"/>
    <w:rsid w:val="00971D8C"/>
    <w:rsid w:val="00980272"/>
    <w:rsid w:val="00990C11"/>
    <w:rsid w:val="00994BE7"/>
    <w:rsid w:val="00997C52"/>
    <w:rsid w:val="009C32CA"/>
    <w:rsid w:val="009D35C2"/>
    <w:rsid w:val="009E751B"/>
    <w:rsid w:val="00A034B4"/>
    <w:rsid w:val="00A06F63"/>
    <w:rsid w:val="00A12A4B"/>
    <w:rsid w:val="00A25EE5"/>
    <w:rsid w:val="00A27124"/>
    <w:rsid w:val="00A27D23"/>
    <w:rsid w:val="00A3291B"/>
    <w:rsid w:val="00A45D6A"/>
    <w:rsid w:val="00A53B6D"/>
    <w:rsid w:val="00A545C7"/>
    <w:rsid w:val="00A547AF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1C69"/>
    <w:rsid w:val="00AC3662"/>
    <w:rsid w:val="00AC7E16"/>
    <w:rsid w:val="00AD1083"/>
    <w:rsid w:val="00AE3560"/>
    <w:rsid w:val="00AE47E2"/>
    <w:rsid w:val="00AE5DC3"/>
    <w:rsid w:val="00AF356C"/>
    <w:rsid w:val="00B03152"/>
    <w:rsid w:val="00B0604C"/>
    <w:rsid w:val="00B11F53"/>
    <w:rsid w:val="00B20A97"/>
    <w:rsid w:val="00B24B9D"/>
    <w:rsid w:val="00B3577C"/>
    <w:rsid w:val="00B477C0"/>
    <w:rsid w:val="00B53643"/>
    <w:rsid w:val="00B56556"/>
    <w:rsid w:val="00B75952"/>
    <w:rsid w:val="00B77300"/>
    <w:rsid w:val="00B77E57"/>
    <w:rsid w:val="00B9784C"/>
    <w:rsid w:val="00BA69EE"/>
    <w:rsid w:val="00BA7639"/>
    <w:rsid w:val="00BB293E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32E6"/>
    <w:rsid w:val="00C151C4"/>
    <w:rsid w:val="00C15272"/>
    <w:rsid w:val="00C273E8"/>
    <w:rsid w:val="00C30F28"/>
    <w:rsid w:val="00C311E2"/>
    <w:rsid w:val="00C402B3"/>
    <w:rsid w:val="00C77CD6"/>
    <w:rsid w:val="00C86055"/>
    <w:rsid w:val="00C86FDB"/>
    <w:rsid w:val="00C87937"/>
    <w:rsid w:val="00C93452"/>
    <w:rsid w:val="00C967B2"/>
    <w:rsid w:val="00CB6FA2"/>
    <w:rsid w:val="00CC501F"/>
    <w:rsid w:val="00CC5830"/>
    <w:rsid w:val="00CC5D4D"/>
    <w:rsid w:val="00CE17F9"/>
    <w:rsid w:val="00CF24CA"/>
    <w:rsid w:val="00CF3BD6"/>
    <w:rsid w:val="00CF7C43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63BB"/>
    <w:rsid w:val="00D62316"/>
    <w:rsid w:val="00D80DF8"/>
    <w:rsid w:val="00D82949"/>
    <w:rsid w:val="00D84A92"/>
    <w:rsid w:val="00DB0EC2"/>
    <w:rsid w:val="00DB3A56"/>
    <w:rsid w:val="00DB5EC2"/>
    <w:rsid w:val="00DC0019"/>
    <w:rsid w:val="00DC0FC3"/>
    <w:rsid w:val="00DD2512"/>
    <w:rsid w:val="00DE5083"/>
    <w:rsid w:val="00DE6C07"/>
    <w:rsid w:val="00DF473F"/>
    <w:rsid w:val="00DF55EB"/>
    <w:rsid w:val="00E03868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3F4F"/>
    <w:rsid w:val="00F45598"/>
    <w:rsid w:val="00F52981"/>
    <w:rsid w:val="00F56ED0"/>
    <w:rsid w:val="00F57179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C71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C71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C71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C7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2666C-3E96-44F9-916E-7F95286E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10</Pages>
  <Words>4066</Words>
  <Characters>23180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57</cp:revision>
  <cp:lastPrinted>2012-07-25T12:06:00Z</cp:lastPrinted>
  <dcterms:created xsi:type="dcterms:W3CDTF">2012-03-28T12:18:00Z</dcterms:created>
  <dcterms:modified xsi:type="dcterms:W3CDTF">2012-07-26T04:58:00Z</dcterms:modified>
</cp:coreProperties>
</file>