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36" w:rsidRPr="00001E1F" w:rsidRDefault="006E2736" w:rsidP="0082242B">
      <w:pPr>
        <w:spacing w:before="0" w:after="0"/>
        <w:ind w:firstLine="567"/>
        <w:jc w:val="right"/>
        <w:rPr>
          <w:sz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Pr="00001E1F">
        <w:rPr>
          <w:sz w:val="22"/>
        </w:rPr>
        <w:t xml:space="preserve">Приложение № </w:t>
      </w:r>
      <w:r w:rsidR="00303D33">
        <w:rPr>
          <w:sz w:val="22"/>
        </w:rPr>
        <w:t>2</w:t>
      </w:r>
    </w:p>
    <w:p w:rsidR="006E2736" w:rsidRPr="00001E1F" w:rsidRDefault="006E2736" w:rsidP="0082242B">
      <w:pPr>
        <w:spacing w:before="0" w:after="0"/>
        <w:ind w:firstLine="567"/>
        <w:jc w:val="right"/>
        <w:rPr>
          <w:sz w:val="22"/>
        </w:rPr>
      </w:pPr>
      <w:r w:rsidRPr="00001E1F">
        <w:rPr>
          <w:sz w:val="22"/>
        </w:rPr>
        <w:t xml:space="preserve">к </w:t>
      </w:r>
      <w:r w:rsidR="00303D33">
        <w:rPr>
          <w:sz w:val="22"/>
        </w:rPr>
        <w:t>извещению о проведении запроса котировок</w:t>
      </w:r>
    </w:p>
    <w:p w:rsidR="006E2736" w:rsidRPr="00001E1F" w:rsidRDefault="006E2736" w:rsidP="0082242B">
      <w:pPr>
        <w:tabs>
          <w:tab w:val="left" w:pos="851"/>
        </w:tabs>
        <w:spacing w:before="0" w:after="0"/>
        <w:ind w:firstLine="426"/>
        <w:rPr>
          <w:sz w:val="22"/>
        </w:rPr>
      </w:pPr>
      <w:r>
        <w:rPr>
          <w:sz w:val="22"/>
        </w:rPr>
        <w:t xml:space="preserve">                                                                                          </w:t>
      </w:r>
      <w:r w:rsidRPr="00001E1F">
        <w:rPr>
          <w:sz w:val="22"/>
        </w:rPr>
        <w:t>от «</w:t>
      </w:r>
      <w:r w:rsidR="0082242B">
        <w:rPr>
          <w:sz w:val="22"/>
        </w:rPr>
        <w:t>2</w:t>
      </w:r>
      <w:r w:rsidR="00303D33">
        <w:rPr>
          <w:sz w:val="22"/>
        </w:rPr>
        <w:t>3</w:t>
      </w:r>
      <w:r w:rsidRPr="00001E1F">
        <w:rPr>
          <w:sz w:val="22"/>
        </w:rPr>
        <w:t xml:space="preserve">» </w:t>
      </w:r>
      <w:r>
        <w:rPr>
          <w:sz w:val="22"/>
        </w:rPr>
        <w:t>августа 2012 г. №08563000002120000</w:t>
      </w:r>
      <w:r w:rsidR="0082242B">
        <w:rPr>
          <w:sz w:val="22"/>
        </w:rPr>
        <w:t>51</w:t>
      </w:r>
    </w:p>
    <w:p w:rsidR="006E2736" w:rsidRPr="00001E1F" w:rsidRDefault="006E2736" w:rsidP="0082242B">
      <w:pPr>
        <w:tabs>
          <w:tab w:val="left" w:pos="851"/>
        </w:tabs>
        <w:spacing w:before="0" w:after="0"/>
        <w:ind w:firstLine="426"/>
        <w:jc w:val="right"/>
        <w:rPr>
          <w:sz w:val="22"/>
        </w:rPr>
      </w:pPr>
      <w:proofErr w:type="gramStart"/>
      <w:r w:rsidRPr="00001E1F">
        <w:rPr>
          <w:sz w:val="22"/>
        </w:rPr>
        <w:t xml:space="preserve">(Приложение №1 к муниципальному контракту </w:t>
      </w:r>
      <w:proofErr w:type="gramEnd"/>
    </w:p>
    <w:p w:rsidR="006E2736" w:rsidRPr="00001E1F" w:rsidRDefault="006E2736" w:rsidP="0082242B">
      <w:pPr>
        <w:tabs>
          <w:tab w:val="left" w:pos="851"/>
        </w:tabs>
        <w:spacing w:before="0" w:after="0"/>
        <w:ind w:firstLine="426"/>
        <w:jc w:val="right"/>
        <w:rPr>
          <w:sz w:val="22"/>
        </w:rPr>
      </w:pPr>
      <w:r w:rsidRPr="00001E1F">
        <w:rPr>
          <w:sz w:val="22"/>
        </w:rPr>
        <w:t>от «___» ___________ 201</w:t>
      </w:r>
      <w:r>
        <w:rPr>
          <w:sz w:val="22"/>
        </w:rPr>
        <w:t>2</w:t>
      </w:r>
      <w:r w:rsidRPr="00001E1F">
        <w:rPr>
          <w:sz w:val="22"/>
        </w:rPr>
        <w:t xml:space="preserve"> г. №__________)</w:t>
      </w:r>
    </w:p>
    <w:p w:rsidR="006E2736" w:rsidRPr="00EA2537" w:rsidRDefault="006E2736" w:rsidP="0082242B">
      <w:pPr>
        <w:spacing w:before="0" w:after="0"/>
        <w:jc w:val="center"/>
        <w:rPr>
          <w:sz w:val="24"/>
          <w:szCs w:val="24"/>
        </w:rPr>
      </w:pPr>
    </w:p>
    <w:p w:rsidR="006E2736" w:rsidRDefault="006E2736" w:rsidP="00EB0935">
      <w:pPr>
        <w:spacing w:before="0" w:after="0"/>
        <w:jc w:val="center"/>
        <w:rPr>
          <w:b/>
          <w:sz w:val="25"/>
          <w:szCs w:val="25"/>
        </w:rPr>
      </w:pPr>
    </w:p>
    <w:p w:rsidR="006B6532" w:rsidRPr="0082242B" w:rsidRDefault="006B6532" w:rsidP="0082242B">
      <w:pPr>
        <w:spacing w:before="0" w:after="0"/>
        <w:ind w:firstLine="0"/>
        <w:jc w:val="center"/>
        <w:rPr>
          <w:b/>
          <w:sz w:val="24"/>
          <w:szCs w:val="24"/>
        </w:rPr>
      </w:pPr>
      <w:r w:rsidRPr="0082242B">
        <w:rPr>
          <w:b/>
          <w:szCs w:val="28"/>
        </w:rPr>
        <w:t>Техническое задание</w:t>
      </w:r>
      <w:r w:rsidRPr="0082242B">
        <w:rPr>
          <w:b/>
          <w:szCs w:val="28"/>
        </w:rPr>
        <w:br/>
      </w:r>
      <w:r w:rsidRPr="0082242B">
        <w:rPr>
          <w:b/>
          <w:sz w:val="24"/>
          <w:szCs w:val="24"/>
        </w:rPr>
        <w:t>на выполнение работ по монтажу и переносу обзорных видеокамер</w:t>
      </w:r>
      <w:r w:rsidR="00B64E1F" w:rsidRPr="0082242B">
        <w:rPr>
          <w:b/>
          <w:sz w:val="24"/>
          <w:szCs w:val="24"/>
        </w:rPr>
        <w:t xml:space="preserve"> ПТИК «Одиссей»</w:t>
      </w:r>
      <w:r w:rsidRPr="0082242B">
        <w:rPr>
          <w:b/>
          <w:sz w:val="24"/>
          <w:szCs w:val="24"/>
        </w:rPr>
        <w:t>, входящих в состав комплекса технических средств видеонаблюдения и управления дорожным движением</w:t>
      </w:r>
    </w:p>
    <w:p w:rsidR="006B6532" w:rsidRPr="0082242B" w:rsidRDefault="006B6532" w:rsidP="0082242B">
      <w:pPr>
        <w:spacing w:before="0" w:after="0"/>
        <w:jc w:val="center"/>
        <w:rPr>
          <w:b/>
          <w:sz w:val="24"/>
          <w:szCs w:val="24"/>
        </w:rPr>
      </w:pPr>
    </w:p>
    <w:p w:rsidR="006B6532" w:rsidRDefault="006B6532" w:rsidP="006B6532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1. Общие положения</w:t>
      </w:r>
    </w:p>
    <w:p w:rsidR="006B6532" w:rsidRPr="000B51A6" w:rsidRDefault="006B6532" w:rsidP="006B6532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rFonts w:eastAsia="Times New Roman"/>
          <w:bCs/>
          <w:kern w:val="2"/>
          <w:sz w:val="24"/>
          <w:szCs w:val="24"/>
          <w:lang w:eastAsia="ar-SA"/>
        </w:rPr>
      </w:pPr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>1.1. </w:t>
      </w:r>
      <w:r>
        <w:rPr>
          <w:rFonts w:eastAsia="Times New Roman"/>
          <w:color w:val="000000"/>
          <w:kern w:val="2"/>
          <w:sz w:val="24"/>
          <w:szCs w:val="24"/>
          <w:lang w:eastAsia="ar-SA"/>
        </w:rPr>
        <w:t>Монтаж</w:t>
      </w:r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/>
          <w:kern w:val="2"/>
          <w:sz w:val="24"/>
          <w:szCs w:val="24"/>
          <w:lang w:eastAsia="ar-SA"/>
        </w:rPr>
        <w:t xml:space="preserve">и перенос </w:t>
      </w:r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 xml:space="preserve">обзорных </w:t>
      </w:r>
      <w:r>
        <w:rPr>
          <w:rFonts w:eastAsia="Times New Roman"/>
          <w:color w:val="000000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>камер ПТИК «Одиссей», входящих в комплекс технических средств видеонаблюдения и управления дорожным движением (далее – КТСВ и УДД)</w:t>
      </w:r>
      <w:proofErr w:type="gramStart"/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>.</w:t>
      </w:r>
      <w:proofErr w:type="gramEnd"/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gramStart"/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>в</w:t>
      </w:r>
      <w:proofErr w:type="gramEnd"/>
      <w:r w:rsidRPr="000B51A6">
        <w:rPr>
          <w:rFonts w:eastAsia="Times New Roman"/>
          <w:color w:val="000000"/>
          <w:kern w:val="2"/>
          <w:sz w:val="24"/>
          <w:szCs w:val="24"/>
          <w:lang w:eastAsia="ar-SA"/>
        </w:rPr>
        <w:t>ыполняется</w:t>
      </w:r>
      <w:r w:rsidRPr="000B51A6">
        <w:rPr>
          <w:rFonts w:eastAsia="Times New Roman"/>
          <w:bCs/>
          <w:sz w:val="24"/>
          <w:szCs w:val="24"/>
          <w:lang w:eastAsia="ru-RU"/>
        </w:rPr>
        <w:t xml:space="preserve"> согласно документации Департамента обеспечения безопасности дорожного движения МВД РФ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>.</w:t>
      </w:r>
    </w:p>
    <w:p w:rsidR="006B6532" w:rsidRDefault="006B6532" w:rsidP="006B6532">
      <w:pPr>
        <w:ind w:firstLine="567"/>
        <w:rPr>
          <w:rFonts w:eastAsia="Times New Roman"/>
          <w:bCs/>
          <w:sz w:val="24"/>
          <w:szCs w:val="24"/>
          <w:lang w:eastAsia="ru-RU"/>
        </w:rPr>
      </w:pPr>
      <w:r w:rsidRPr="000B51A6">
        <w:rPr>
          <w:rFonts w:eastAsia="Times New Roman"/>
          <w:color w:val="000000"/>
          <w:sz w:val="24"/>
          <w:szCs w:val="24"/>
          <w:lang w:eastAsia="ru-RU"/>
        </w:rPr>
        <w:t>1.2. </w:t>
      </w:r>
      <w:r>
        <w:rPr>
          <w:rFonts w:eastAsia="Times New Roman"/>
          <w:sz w:val="24"/>
          <w:szCs w:val="24"/>
          <w:lang w:eastAsia="ru-RU"/>
        </w:rPr>
        <w:t>Монтаж и перенос</w:t>
      </w:r>
      <w:r w:rsidRPr="000B51A6">
        <w:rPr>
          <w:rFonts w:eastAsia="Times New Roman"/>
          <w:sz w:val="24"/>
          <w:szCs w:val="24"/>
          <w:lang w:eastAsia="ru-RU"/>
        </w:rPr>
        <w:t xml:space="preserve"> обзорных </w:t>
      </w:r>
      <w:r>
        <w:rPr>
          <w:rFonts w:eastAsia="Times New Roman"/>
          <w:sz w:val="24"/>
          <w:szCs w:val="24"/>
          <w:lang w:eastAsia="ru-RU"/>
        </w:rPr>
        <w:t>видео</w:t>
      </w:r>
      <w:r w:rsidRPr="000B51A6">
        <w:rPr>
          <w:rFonts w:eastAsia="Times New Roman"/>
          <w:sz w:val="24"/>
          <w:szCs w:val="24"/>
          <w:lang w:eastAsia="ru-RU"/>
        </w:rPr>
        <w:t>камер</w:t>
      </w:r>
      <w:r w:rsidRPr="000B51A6">
        <w:rPr>
          <w:rFonts w:eastAsia="Times New Roman"/>
          <w:bCs/>
          <w:sz w:val="24"/>
          <w:szCs w:val="24"/>
          <w:lang w:eastAsia="ru-RU"/>
        </w:rPr>
        <w:t xml:space="preserve"> ПТИК «Одиссей», входящих в КТСВ и УДД, производится с целью </w:t>
      </w:r>
      <w:r>
        <w:rPr>
          <w:rFonts w:eastAsia="Times New Roman"/>
          <w:bCs/>
          <w:sz w:val="24"/>
          <w:szCs w:val="24"/>
          <w:lang w:eastAsia="ru-RU"/>
        </w:rPr>
        <w:t>повышения эффективности работы КТСВ и</w:t>
      </w:r>
      <w:r w:rsidRPr="000B51A6">
        <w:rPr>
          <w:rFonts w:eastAsia="Times New Roman"/>
          <w:bCs/>
          <w:sz w:val="24"/>
          <w:szCs w:val="24"/>
          <w:lang w:eastAsia="ru-RU"/>
        </w:rPr>
        <w:t xml:space="preserve"> обе</w:t>
      </w:r>
      <w:r>
        <w:rPr>
          <w:rFonts w:eastAsia="Times New Roman"/>
          <w:bCs/>
          <w:sz w:val="24"/>
          <w:szCs w:val="24"/>
          <w:lang w:eastAsia="ru-RU"/>
        </w:rPr>
        <w:t>спечения безопасности дорожного.</w:t>
      </w:r>
    </w:p>
    <w:p w:rsidR="006B6532" w:rsidRDefault="006B6532" w:rsidP="006B6532">
      <w:pPr>
        <w:ind w:firstLine="567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1.3. Место выполнения работ: надземный переход на ул. </w:t>
      </w:r>
      <w:proofErr w:type="spellStart"/>
      <w:r>
        <w:rPr>
          <w:rFonts w:eastAsia="Times New Roman"/>
          <w:bCs/>
          <w:sz w:val="24"/>
          <w:szCs w:val="24"/>
          <w:lang w:eastAsia="ru-RU"/>
        </w:rPr>
        <w:t>Спешилова</w:t>
      </w:r>
      <w:proofErr w:type="spellEnd"/>
    </w:p>
    <w:p w:rsidR="006B6532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bookmarkStart w:id="0" w:name="_Toc242265035"/>
      <w:bookmarkStart w:id="1" w:name="_Toc275773954"/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 xml:space="preserve">2.  Перечень объектов </w:t>
      </w:r>
      <w:bookmarkEnd w:id="0"/>
      <w:bookmarkEnd w:id="1"/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4410"/>
        <w:gridCol w:w="2693"/>
        <w:gridCol w:w="2942"/>
      </w:tblGrid>
      <w:tr w:rsidR="006B6532" w:rsidRPr="000B51A6" w:rsidTr="002E627D">
        <w:trPr>
          <w:trHeight w:val="5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монтируем</w:t>
            </w: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ых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видео</w:t>
            </w: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камер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видео</w:t>
            </w:r>
            <w:r w:rsidRPr="000B51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камер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подлежащих переносу</w:t>
            </w:r>
          </w:p>
        </w:tc>
      </w:tr>
      <w:tr w:rsidR="006B6532" w:rsidRPr="000B51A6" w:rsidTr="002E627D">
        <w:trPr>
          <w:trHeight w:val="325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надземный переход на ул.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Спешилова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532" w:rsidRPr="000B51A6" w:rsidRDefault="006B6532" w:rsidP="002E627D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B6532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3</w:t>
      </w:r>
      <w:r w:rsidRPr="000B51A6">
        <w:rPr>
          <w:rFonts w:eastAsia="Times New Roman"/>
          <w:b/>
          <w:bCs/>
          <w:sz w:val="24"/>
          <w:szCs w:val="24"/>
          <w:lang w:eastAsia="ru-RU"/>
        </w:rPr>
        <w:t>. Требования к производству работ</w:t>
      </w:r>
    </w:p>
    <w:p w:rsidR="006B6532" w:rsidRPr="000B51A6" w:rsidRDefault="006B6532" w:rsidP="006B653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B6532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.1. </w:t>
      </w:r>
      <w:r>
        <w:rPr>
          <w:rFonts w:eastAsia="Times New Roman"/>
          <w:kern w:val="2"/>
          <w:sz w:val="24"/>
          <w:szCs w:val="24"/>
          <w:lang w:eastAsia="ar-SA"/>
        </w:rPr>
        <w:t>Монтаж и перенос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>камер ПТИК «Одиссей»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3.2. Перенос обзорной видеокамеры направленной на крайнюю левую полосу (по ходу движения транспортного потока) осуществляется на полосу движения общественного транспорта.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После монтажа, настройки и подключения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камер ПТИК «Одиссей» должен обеспечивать в автоматическом режиме наличие 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 xml:space="preserve">в </w:t>
      </w:r>
      <w:r>
        <w:rPr>
          <w:rFonts w:eastAsia="Times New Roman"/>
          <w:bCs/>
          <w:kern w:val="2"/>
          <w:sz w:val="24"/>
          <w:szCs w:val="24"/>
          <w:lang w:eastAsia="ar-SA"/>
        </w:rPr>
        <w:t xml:space="preserve">полученных 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>материалах изображения</w:t>
      </w:r>
      <w:r>
        <w:rPr>
          <w:rFonts w:eastAsia="Times New Roman"/>
          <w:bCs/>
          <w:kern w:val="2"/>
          <w:sz w:val="24"/>
          <w:szCs w:val="24"/>
          <w:lang w:eastAsia="ar-SA"/>
        </w:rPr>
        <w:t xml:space="preserve"> и видеозаписи, на которых долж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>н</w:t>
      </w:r>
      <w:r>
        <w:rPr>
          <w:rFonts w:eastAsia="Times New Roman"/>
          <w:bCs/>
          <w:kern w:val="2"/>
          <w:sz w:val="24"/>
          <w:szCs w:val="24"/>
          <w:lang w:eastAsia="ar-SA"/>
        </w:rPr>
        <w:t>а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 xml:space="preserve"> быть обеспечена видимость </w:t>
      </w:r>
      <w:r>
        <w:rPr>
          <w:rFonts w:eastAsia="Times New Roman"/>
          <w:bCs/>
          <w:kern w:val="2"/>
          <w:sz w:val="24"/>
          <w:szCs w:val="24"/>
          <w:lang w:eastAsia="ar-SA"/>
        </w:rPr>
        <w:t>нахождения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/>
          <w:bCs/>
          <w:kern w:val="2"/>
          <w:sz w:val="24"/>
          <w:szCs w:val="24"/>
          <w:lang w:eastAsia="ar-SA"/>
        </w:rPr>
        <w:t>транспортных средств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/>
          <w:bCs/>
          <w:kern w:val="2"/>
          <w:sz w:val="24"/>
          <w:szCs w:val="24"/>
          <w:lang w:eastAsia="ar-SA"/>
        </w:rPr>
        <w:t>на полосе движения общественного транспорта</w:t>
      </w:r>
      <w:r w:rsidRPr="000B51A6">
        <w:rPr>
          <w:rFonts w:eastAsia="Times New Roman"/>
          <w:bCs/>
          <w:kern w:val="2"/>
          <w:sz w:val="24"/>
          <w:szCs w:val="24"/>
          <w:lang w:eastAsia="ar-SA"/>
        </w:rPr>
        <w:t>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4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Монтаж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камер ПТИК «Одиссей» должен </w:t>
      </w:r>
      <w:proofErr w:type="gramStart"/>
      <w:r w:rsidRPr="000B51A6">
        <w:rPr>
          <w:rFonts w:eastAsia="Times New Roman"/>
          <w:kern w:val="2"/>
          <w:sz w:val="24"/>
          <w:szCs w:val="24"/>
          <w:lang w:eastAsia="ar-SA"/>
        </w:rPr>
        <w:t>производится</w:t>
      </w:r>
      <w:proofErr w:type="gramEnd"/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согласно технической документации изготовителя оборудования.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3.5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Все работы по монтажу, настройке и подключению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>камер ПТИК «Одиссей», установке опор и кронштейнов 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3.6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Обзорные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камеры ПТИК «Одиссей» устанавливаются на металлических опорах либо на </w:t>
      </w:r>
      <w:proofErr w:type="gramStart"/>
      <w:r w:rsidRPr="000B51A6">
        <w:rPr>
          <w:rFonts w:eastAsia="Times New Roman"/>
          <w:kern w:val="2"/>
          <w:sz w:val="24"/>
          <w:szCs w:val="24"/>
          <w:lang w:eastAsia="ar-SA"/>
        </w:rPr>
        <w:t>кронштейнах</w:t>
      </w:r>
      <w:proofErr w:type="gramEnd"/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на существующих опорах, выполняемых согласно технического проекта. Конструкции, предназначенные для монтажа оборудования, должны соответствовать </w:t>
      </w:r>
      <w:r w:rsidRPr="000B51A6">
        <w:rPr>
          <w:rFonts w:eastAsia="Times New Roman"/>
          <w:kern w:val="2"/>
          <w:sz w:val="24"/>
          <w:szCs w:val="24"/>
          <w:lang w:eastAsia="ar-SA"/>
        </w:rPr>
        <w:lastRenderedPageBreak/>
        <w:t>нормативным документам, действующим на территории Российской Федерации и технической документации изготовителя оборудования.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7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Подрядчик должен обеспечить подключение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камер ПТИК «Одиссей»  к сети энергоснабжения. Расходы, связанные с подключением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камер ПТИК «Одиссей» к сети энергоснабжения, несет Подрядчик. Все работы по обеспечению энергоснабжения обзорных </w:t>
      </w:r>
      <w:r>
        <w:rPr>
          <w:rFonts w:eastAsia="Times New Roman"/>
          <w:kern w:val="2"/>
          <w:sz w:val="24"/>
          <w:szCs w:val="24"/>
          <w:lang w:eastAsia="ar-SA"/>
        </w:rPr>
        <w:t>видео</w:t>
      </w:r>
      <w:r w:rsidRPr="000B51A6">
        <w:rPr>
          <w:rFonts w:eastAsia="Times New Roman"/>
          <w:kern w:val="2"/>
          <w:sz w:val="24"/>
          <w:szCs w:val="24"/>
          <w:lang w:eastAsia="ar-SA"/>
        </w:rPr>
        <w:t>камер ПТИК «Одиссей» осуществляются исполнителем по согласованию с организациями-владельцами точек подключения.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8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 Все дополнительные вспомогательные материалы и комплектующие, необходимые при выполнении работ по монтажу и подключени</w:t>
      </w:r>
      <w:r>
        <w:rPr>
          <w:rFonts w:eastAsia="Times New Roman"/>
          <w:kern w:val="2"/>
          <w:sz w:val="24"/>
          <w:szCs w:val="24"/>
          <w:lang w:eastAsia="ar-SA"/>
        </w:rPr>
        <w:t>ю</w:t>
      </w:r>
      <w:r w:rsidRPr="000B51A6">
        <w:rPr>
          <w:rFonts w:eastAsia="Times New Roman"/>
          <w:kern w:val="2"/>
          <w:sz w:val="24"/>
          <w:szCs w:val="24"/>
          <w:lang w:eastAsia="ar-SA"/>
        </w:rPr>
        <w:t>, приобретаются Подрядчиком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3.9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. Подрядчик должен обеспечить настройку уличного и серверного оборудования ПТИК «Одиссей», для обеспечения выявления в автоматическом режиме фактов </w:t>
      </w:r>
      <w:r>
        <w:rPr>
          <w:rFonts w:eastAsia="Times New Roman"/>
          <w:kern w:val="2"/>
          <w:sz w:val="24"/>
          <w:szCs w:val="24"/>
          <w:lang w:eastAsia="ar-SA"/>
        </w:rPr>
        <w:t>проезда транспортных средств по полосе движения общественного транспорта</w:t>
      </w:r>
      <w:r w:rsidRPr="000B51A6">
        <w:rPr>
          <w:rFonts w:eastAsia="Times New Roman"/>
          <w:bCs/>
          <w:sz w:val="24"/>
          <w:szCs w:val="24"/>
          <w:lang w:eastAsia="ru-RU"/>
        </w:rPr>
        <w:t>.</w:t>
      </w:r>
    </w:p>
    <w:p w:rsidR="006B6532" w:rsidRPr="000B51A6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3.10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 </w:t>
      </w:r>
      <w:proofErr w:type="gramStart"/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Подрядчик должен обеспечить настройку сервера </w:t>
      </w:r>
      <w:proofErr w:type="spellStart"/>
      <w:r w:rsidRPr="000B51A6">
        <w:rPr>
          <w:rFonts w:eastAsia="Times New Roman"/>
          <w:kern w:val="2"/>
          <w:sz w:val="24"/>
          <w:szCs w:val="24"/>
          <w:lang w:eastAsia="ar-SA"/>
        </w:rPr>
        <w:t>фотовидеофиксации</w:t>
      </w:r>
      <w:proofErr w:type="spellEnd"/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и сервера накопления данных о транспорте, АРМ операторов, установленных в центре обработки данных по адресу ул. </w:t>
      </w:r>
      <w:r w:rsidR="00B90BF3">
        <w:rPr>
          <w:rFonts w:eastAsia="Times New Roman"/>
          <w:kern w:val="2"/>
          <w:sz w:val="24"/>
          <w:szCs w:val="24"/>
          <w:lang w:eastAsia="ar-SA"/>
        </w:rPr>
        <w:t>Пермская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, 164 для </w:t>
      </w:r>
      <w:r>
        <w:rPr>
          <w:rFonts w:eastAsia="Times New Roman"/>
          <w:kern w:val="2"/>
          <w:sz w:val="24"/>
          <w:szCs w:val="24"/>
          <w:lang w:eastAsia="ar-SA"/>
        </w:rPr>
        <w:t>проведения работ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по обработке </w:t>
      </w:r>
      <w:r>
        <w:rPr>
          <w:rFonts w:eastAsia="Times New Roman"/>
          <w:kern w:val="2"/>
          <w:sz w:val="24"/>
          <w:szCs w:val="24"/>
          <w:lang w:eastAsia="ar-SA"/>
        </w:rPr>
        <w:t>материалов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о фактах </w:t>
      </w:r>
      <w:r>
        <w:rPr>
          <w:rFonts w:eastAsia="Times New Roman"/>
          <w:kern w:val="2"/>
          <w:sz w:val="24"/>
          <w:szCs w:val="24"/>
          <w:lang w:eastAsia="ar-SA"/>
        </w:rPr>
        <w:t>проезда транспортных средств по полосе  движения общественного транспорта</w:t>
      </w:r>
      <w:r w:rsidRPr="000B51A6">
        <w:rPr>
          <w:rFonts w:eastAsia="Times New Roman"/>
          <w:bCs/>
          <w:sz w:val="24"/>
          <w:szCs w:val="24"/>
          <w:lang w:eastAsia="ru-RU"/>
        </w:rPr>
        <w:t>, а также их последующей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передачи в правоохранительные органы в установленной форме.</w:t>
      </w:r>
      <w:proofErr w:type="gramEnd"/>
    </w:p>
    <w:p w:rsidR="006B6532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3.11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 При проведении работ по техническому подключению и настройке</w:t>
      </w:r>
      <w:r>
        <w:rPr>
          <w:rFonts w:eastAsia="Times New Roman"/>
          <w:kern w:val="2"/>
          <w:sz w:val="24"/>
          <w:szCs w:val="24"/>
          <w:lang w:eastAsia="ar-SA"/>
        </w:rPr>
        <w:t xml:space="preserve"> обзорных видеокамер</w:t>
      </w:r>
      <w:r w:rsidRPr="000B51A6">
        <w:rPr>
          <w:rFonts w:eastAsia="Times New Roman"/>
          <w:kern w:val="2"/>
          <w:sz w:val="24"/>
          <w:szCs w:val="24"/>
          <w:lang w:eastAsia="ar-SA"/>
        </w:rPr>
        <w:t xml:space="preserve"> ПТИК «Одиссей» Подря</w:t>
      </w:r>
      <w:bookmarkStart w:id="2" w:name="_GoBack"/>
      <w:bookmarkEnd w:id="2"/>
      <w:r w:rsidRPr="000B51A6">
        <w:rPr>
          <w:rFonts w:eastAsia="Times New Roman"/>
          <w:kern w:val="2"/>
          <w:sz w:val="24"/>
          <w:szCs w:val="24"/>
          <w:lang w:eastAsia="ar-SA"/>
        </w:rPr>
        <w:t>дчиком необходимо соблюдение требовани</w:t>
      </w:r>
      <w:r>
        <w:rPr>
          <w:rFonts w:eastAsia="Times New Roman"/>
          <w:kern w:val="2"/>
          <w:sz w:val="24"/>
          <w:szCs w:val="24"/>
          <w:lang w:eastAsia="ar-SA"/>
        </w:rPr>
        <w:t>й действующего законодательства</w:t>
      </w:r>
      <w:r w:rsidRPr="000B51A6">
        <w:rPr>
          <w:rFonts w:eastAsia="Times New Roman"/>
          <w:kern w:val="2"/>
          <w:sz w:val="24"/>
          <w:szCs w:val="24"/>
          <w:lang w:eastAsia="ar-SA"/>
        </w:rPr>
        <w:t>.</w:t>
      </w:r>
    </w:p>
    <w:p w:rsidR="006B6532" w:rsidRDefault="006B6532" w:rsidP="006B6532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</w:p>
    <w:p w:rsidR="00EB70F3" w:rsidRDefault="00EB70F3" w:rsidP="006B6532">
      <w:pPr>
        <w:spacing w:before="0" w:after="0"/>
        <w:jc w:val="center"/>
        <w:rPr>
          <w:rFonts w:eastAsia="Times New Roman"/>
          <w:kern w:val="2"/>
          <w:sz w:val="24"/>
          <w:szCs w:val="24"/>
          <w:lang w:eastAsia="ar-SA"/>
        </w:rPr>
      </w:pPr>
    </w:p>
    <w:sectPr w:rsidR="00EB70F3" w:rsidSect="00EB70F3">
      <w:footerReference w:type="default" r:id="rId7"/>
      <w:pgSz w:w="11906" w:h="16838"/>
      <w:pgMar w:top="709" w:right="850" w:bottom="851" w:left="1134" w:header="0" w:footer="3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D0" w:rsidRDefault="00E678D0" w:rsidP="00EB70F3">
      <w:pPr>
        <w:spacing w:before="0" w:after="0"/>
      </w:pPr>
      <w:r>
        <w:separator/>
      </w:r>
    </w:p>
  </w:endnote>
  <w:endnote w:type="continuationSeparator" w:id="0">
    <w:p w:rsidR="00E678D0" w:rsidRDefault="00E678D0" w:rsidP="00EB7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F8B" w:rsidRDefault="003561F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90BF3">
      <w:rPr>
        <w:noProof/>
      </w:rPr>
      <w:t>2</w:t>
    </w:r>
    <w:r>
      <w:fldChar w:fldCharType="end"/>
    </w:r>
  </w:p>
  <w:p w:rsidR="00CB3F8B" w:rsidRDefault="00E678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D0" w:rsidRDefault="00E678D0" w:rsidP="00EB70F3">
      <w:pPr>
        <w:spacing w:before="0" w:after="0"/>
      </w:pPr>
      <w:r>
        <w:separator/>
      </w:r>
    </w:p>
  </w:footnote>
  <w:footnote w:type="continuationSeparator" w:id="0">
    <w:p w:rsidR="00E678D0" w:rsidRDefault="00E678D0" w:rsidP="00EB70F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35"/>
    <w:rsid w:val="001275AC"/>
    <w:rsid w:val="001D47AC"/>
    <w:rsid w:val="00303D33"/>
    <w:rsid w:val="003561F8"/>
    <w:rsid w:val="003E090C"/>
    <w:rsid w:val="004F1656"/>
    <w:rsid w:val="006409E2"/>
    <w:rsid w:val="00646403"/>
    <w:rsid w:val="006B6532"/>
    <w:rsid w:val="006C3B5E"/>
    <w:rsid w:val="006E2736"/>
    <w:rsid w:val="0082242B"/>
    <w:rsid w:val="00822B83"/>
    <w:rsid w:val="008451C8"/>
    <w:rsid w:val="00854166"/>
    <w:rsid w:val="008D5DF2"/>
    <w:rsid w:val="00B64E1F"/>
    <w:rsid w:val="00B7143A"/>
    <w:rsid w:val="00B90BF3"/>
    <w:rsid w:val="00C743DF"/>
    <w:rsid w:val="00D62262"/>
    <w:rsid w:val="00DA3E95"/>
    <w:rsid w:val="00E464F6"/>
    <w:rsid w:val="00E678D0"/>
    <w:rsid w:val="00EB0935"/>
    <w:rsid w:val="00EB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8</cp:revision>
  <dcterms:created xsi:type="dcterms:W3CDTF">2012-08-13T07:28:00Z</dcterms:created>
  <dcterms:modified xsi:type="dcterms:W3CDTF">2012-08-23T09:17:00Z</dcterms:modified>
</cp:coreProperties>
</file>