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15F" w:rsidRPr="003D0BA8" w:rsidRDefault="00EE415F" w:rsidP="000257C1">
      <w:pPr>
        <w:ind w:firstLine="567"/>
        <w:jc w:val="right"/>
        <w:rPr>
          <w:b/>
        </w:rPr>
      </w:pPr>
      <w:r>
        <w:rPr>
          <w:i/>
          <w:sz w:val="24"/>
          <w:szCs w:val="24"/>
        </w:rPr>
        <w:tab/>
      </w:r>
      <w:r w:rsidRPr="00504D06">
        <w:rPr>
          <w:sz w:val="24"/>
          <w:szCs w:val="24"/>
        </w:rPr>
        <w:tab/>
      </w:r>
      <w:r w:rsidRPr="00504D06">
        <w:rPr>
          <w:sz w:val="24"/>
          <w:szCs w:val="24"/>
        </w:rPr>
        <w:tab/>
      </w:r>
      <w:r w:rsidRPr="00504D06">
        <w:rPr>
          <w:sz w:val="24"/>
          <w:szCs w:val="24"/>
        </w:rPr>
        <w:tab/>
      </w:r>
      <w:r w:rsidRPr="00504D06">
        <w:rPr>
          <w:sz w:val="24"/>
          <w:szCs w:val="24"/>
        </w:rPr>
        <w:tab/>
      </w:r>
      <w:r w:rsidRPr="00504D06">
        <w:rPr>
          <w:sz w:val="24"/>
          <w:szCs w:val="24"/>
        </w:rPr>
        <w:tab/>
      </w:r>
      <w:r w:rsidRPr="00504D06">
        <w:rPr>
          <w:sz w:val="24"/>
          <w:szCs w:val="24"/>
        </w:rPr>
        <w:tab/>
      </w:r>
      <w:r w:rsidR="000257C1" w:rsidRPr="003D0BA8">
        <w:rPr>
          <w:b/>
          <w:sz w:val="24"/>
          <w:szCs w:val="24"/>
        </w:rPr>
        <w:t>Приложение 1.</w:t>
      </w:r>
    </w:p>
    <w:p w:rsidR="000257C1" w:rsidRPr="005F58A9" w:rsidRDefault="000257C1" w:rsidP="000257C1">
      <w:pPr>
        <w:ind w:firstLine="567"/>
        <w:jc w:val="right"/>
      </w:pPr>
    </w:p>
    <w:p w:rsidR="00EE415F" w:rsidRPr="00364216" w:rsidRDefault="00EE415F" w:rsidP="00EE415F">
      <w:pPr>
        <w:jc w:val="center"/>
        <w:rPr>
          <w:b/>
          <w:sz w:val="24"/>
          <w:szCs w:val="24"/>
        </w:rPr>
      </w:pPr>
      <w:r w:rsidRPr="00364216">
        <w:rPr>
          <w:b/>
          <w:sz w:val="24"/>
          <w:szCs w:val="24"/>
        </w:rPr>
        <w:t xml:space="preserve">Техническое задание </w:t>
      </w:r>
    </w:p>
    <w:p w:rsidR="00EE415F" w:rsidRPr="00364216" w:rsidRDefault="00EE415F" w:rsidP="00EE415F">
      <w:pPr>
        <w:jc w:val="center"/>
        <w:rPr>
          <w:b/>
          <w:sz w:val="24"/>
          <w:szCs w:val="24"/>
        </w:rPr>
      </w:pPr>
      <w:r w:rsidRPr="00364216">
        <w:rPr>
          <w:b/>
          <w:sz w:val="24"/>
          <w:szCs w:val="24"/>
        </w:rPr>
        <w:t>на выполнение работ по</w:t>
      </w:r>
      <w:r w:rsidR="00420D00" w:rsidRPr="00364216">
        <w:rPr>
          <w:b/>
          <w:sz w:val="24"/>
          <w:szCs w:val="24"/>
        </w:rPr>
        <w:t xml:space="preserve"> подготовке остановочных  площадок</w:t>
      </w:r>
      <w:r w:rsidR="000257C1" w:rsidRPr="00364216">
        <w:rPr>
          <w:b/>
          <w:sz w:val="24"/>
          <w:szCs w:val="24"/>
        </w:rPr>
        <w:t xml:space="preserve"> и установке на них остановочных павильонов</w:t>
      </w:r>
      <w:r w:rsidR="00ED7B6E" w:rsidRPr="00364216">
        <w:rPr>
          <w:b/>
          <w:sz w:val="24"/>
          <w:szCs w:val="24"/>
        </w:rPr>
        <w:t xml:space="preserve"> </w:t>
      </w:r>
      <w:r w:rsidRPr="00364216">
        <w:rPr>
          <w:b/>
          <w:sz w:val="24"/>
          <w:szCs w:val="24"/>
        </w:rPr>
        <w:t xml:space="preserve"> </w:t>
      </w:r>
    </w:p>
    <w:p w:rsidR="00EE415F" w:rsidRPr="00223000" w:rsidRDefault="00EE415F" w:rsidP="00ED7B6E">
      <w:pPr>
        <w:jc w:val="center"/>
        <w:rPr>
          <w:b/>
        </w:rPr>
      </w:pPr>
    </w:p>
    <w:p w:rsidR="00EE415F" w:rsidRPr="00223000" w:rsidRDefault="00EE415F" w:rsidP="00EE415F">
      <w:pPr>
        <w:jc w:val="center"/>
      </w:pPr>
    </w:p>
    <w:p w:rsidR="00EE415F" w:rsidRDefault="00677966" w:rsidP="00223000">
      <w:pPr>
        <w:ind w:left="568"/>
        <w:jc w:val="both"/>
      </w:pPr>
      <w:r w:rsidRPr="00223000">
        <w:rPr>
          <w:lang w:val="en-US"/>
        </w:rPr>
        <w:t>I</w:t>
      </w:r>
      <w:r w:rsidRPr="00223000">
        <w:t xml:space="preserve">. </w:t>
      </w:r>
      <w:r w:rsidR="00EE415F" w:rsidRPr="00223000">
        <w:t xml:space="preserve">Подрядчик </w:t>
      </w:r>
      <w:r w:rsidR="00ED7B6E" w:rsidRPr="00223000">
        <w:t>выполняет работы по подготовке</w:t>
      </w:r>
      <w:r w:rsidR="0041077D">
        <w:t xml:space="preserve"> </w:t>
      </w:r>
      <w:proofErr w:type="gramStart"/>
      <w:r w:rsidR="0041077D">
        <w:t>останово</w:t>
      </w:r>
      <w:r w:rsidR="002D159F">
        <w:t>чных  площадок</w:t>
      </w:r>
      <w:proofErr w:type="gramEnd"/>
      <w:r w:rsidR="002D159F">
        <w:t>,</w:t>
      </w:r>
      <w:r w:rsidR="00C27BDE" w:rsidRPr="00223000">
        <w:t xml:space="preserve"> городского пассажирского тра</w:t>
      </w:r>
      <w:r w:rsidR="002D159F">
        <w:t xml:space="preserve">нспорта, расположенных </w:t>
      </w:r>
      <w:r w:rsidR="0041077D">
        <w:t xml:space="preserve"> на территории города Перми.</w:t>
      </w:r>
    </w:p>
    <w:p w:rsidR="007C5907" w:rsidRPr="00223000" w:rsidRDefault="007C5907" w:rsidP="00223000">
      <w:pPr>
        <w:ind w:left="568"/>
        <w:jc w:val="both"/>
      </w:pPr>
    </w:p>
    <w:p w:rsidR="00C27BDE" w:rsidRPr="00223000" w:rsidRDefault="00C27BDE" w:rsidP="00223000">
      <w:pPr>
        <w:pStyle w:val="a3"/>
        <w:ind w:left="426"/>
        <w:jc w:val="both"/>
      </w:pPr>
      <w:r w:rsidRPr="00223000">
        <w:t xml:space="preserve">а) </w:t>
      </w:r>
      <w:r w:rsidR="00AD42F9" w:rsidRPr="00223000">
        <w:t xml:space="preserve"> </w:t>
      </w:r>
      <w:r w:rsidRPr="00223000">
        <w:t>подрядчик обеспечивает демонтаж, транспортировку</w:t>
      </w:r>
      <w:r w:rsidR="0041077D">
        <w:t xml:space="preserve"> и утилизацию </w:t>
      </w:r>
      <w:r w:rsidRPr="00223000">
        <w:t xml:space="preserve"> старых остановочных павильонов, расположенных на остановочных пунктах города </w:t>
      </w:r>
      <w:r w:rsidR="0041077D">
        <w:t>Перми</w:t>
      </w:r>
      <w:r w:rsidR="00AD42F9" w:rsidRPr="00223000">
        <w:t>;</w:t>
      </w:r>
    </w:p>
    <w:p w:rsidR="00C27BDE" w:rsidRPr="00223000" w:rsidRDefault="00C27BDE" w:rsidP="00223000">
      <w:pPr>
        <w:pStyle w:val="a3"/>
        <w:ind w:left="426"/>
        <w:jc w:val="both"/>
      </w:pPr>
      <w:r w:rsidRPr="00223000">
        <w:t>б)   подрядчик после выполнения работ по демонтажу остановочных павильонов выполняет уборку территории остановочного пунк</w:t>
      </w:r>
      <w:r w:rsidR="00677966" w:rsidRPr="00223000">
        <w:t xml:space="preserve">та от мусора, лишних предметов, </w:t>
      </w:r>
      <w:r w:rsidRPr="00223000">
        <w:t xml:space="preserve"> образованного в связи с дем</w:t>
      </w:r>
      <w:r w:rsidR="002D159F">
        <w:t>онтажем остановочного павильона, определяет техническую возможность установки остановочного павильона на площадку остановочного пункта;</w:t>
      </w:r>
    </w:p>
    <w:p w:rsidR="00AD42F9" w:rsidRPr="00223000" w:rsidRDefault="00AD42F9" w:rsidP="00223000">
      <w:pPr>
        <w:pStyle w:val="a3"/>
        <w:ind w:left="426"/>
        <w:jc w:val="both"/>
      </w:pPr>
      <w:proofErr w:type="spellStart"/>
      <w:r w:rsidRPr="00223000">
        <w:t>д</w:t>
      </w:r>
      <w:proofErr w:type="spellEnd"/>
      <w:r w:rsidRPr="00223000">
        <w:t xml:space="preserve">) </w:t>
      </w:r>
      <w:r w:rsidR="00677966" w:rsidRPr="00223000">
        <w:t xml:space="preserve"> </w:t>
      </w:r>
      <w:r w:rsidRPr="00223000">
        <w:t>подрядчик при выполнении работ обеспечивает безопасность движения транспортных средств и пешеходов, выполняет необходимые мероприятия по технике безопасности, охране окружающей среды, сохранности зеленых насаждений, объектов городской собственности;</w:t>
      </w:r>
    </w:p>
    <w:p w:rsidR="00AD42F9" w:rsidRPr="00C6003E" w:rsidRDefault="00AD42F9" w:rsidP="00C6003E">
      <w:pPr>
        <w:pStyle w:val="a3"/>
        <w:ind w:left="426"/>
        <w:jc w:val="both"/>
      </w:pPr>
      <w:proofErr w:type="gramStart"/>
      <w:r w:rsidRPr="00223000">
        <w:t xml:space="preserve">г) </w:t>
      </w:r>
      <w:r w:rsidR="00677966" w:rsidRPr="00223000">
        <w:t xml:space="preserve">   </w:t>
      </w:r>
      <w:r w:rsidRPr="00223000">
        <w:t xml:space="preserve">подрядчик обеспечивает выполнение работ по настоящему техническому заданию в соответствии с установленными требованиями нормативных актов, технической документации, в том числе решения Пермской городской Думы от 29.01.2008 № 4 «Об утверждении Правил благоустройства и содержания территории города Перми», решения Пермской городской Думы от 26.06.2001 № 99 «Об утверждении Правил обращения с отходами на территории города Перми», соответствующих </w:t>
      </w:r>
      <w:proofErr w:type="spellStart"/>
      <w:r w:rsidRPr="00223000">
        <w:t>СНиПов</w:t>
      </w:r>
      <w:proofErr w:type="spellEnd"/>
      <w:r w:rsidRPr="00223000">
        <w:t xml:space="preserve"> и </w:t>
      </w:r>
      <w:proofErr w:type="spellStart"/>
      <w:r w:rsidRPr="00223000">
        <w:t>ГОСТов</w:t>
      </w:r>
      <w:proofErr w:type="spellEnd"/>
      <w:r w:rsidRPr="00223000">
        <w:t>;</w:t>
      </w:r>
      <w:proofErr w:type="gramEnd"/>
    </w:p>
    <w:p w:rsidR="00677966" w:rsidRPr="00223000" w:rsidRDefault="00AD42F9" w:rsidP="00223000">
      <w:pPr>
        <w:pStyle w:val="a3"/>
        <w:ind w:left="426"/>
        <w:jc w:val="both"/>
      </w:pPr>
      <w:r w:rsidRPr="00223000">
        <w:t>ж) демонтаж остановочных павильонов должен осуществляться во время наименьшего скопления</w:t>
      </w:r>
      <w:r w:rsidR="00677966" w:rsidRPr="00223000">
        <w:t xml:space="preserve"> пассажиров на остановочном пункте.</w:t>
      </w:r>
    </w:p>
    <w:p w:rsidR="00677966" w:rsidRPr="00223000" w:rsidRDefault="00677966" w:rsidP="00223000">
      <w:pPr>
        <w:pStyle w:val="1"/>
        <w:ind w:left="426"/>
        <w:jc w:val="both"/>
      </w:pPr>
      <w:r w:rsidRPr="00223000">
        <w:rPr>
          <w:lang w:val="en-US"/>
        </w:rPr>
        <w:t>II</w:t>
      </w:r>
      <w:r w:rsidRPr="00223000">
        <w:t>.Подрядчик выполняет работы по изготовлению</w:t>
      </w:r>
      <w:r w:rsidR="0041077D">
        <w:t>,</w:t>
      </w:r>
      <w:r w:rsidRPr="00223000">
        <w:t xml:space="preserve"> установке остановочных павильонов в 3 этапа:</w:t>
      </w:r>
    </w:p>
    <w:p w:rsidR="00677966" w:rsidRPr="00223000" w:rsidRDefault="00677966" w:rsidP="00223000">
      <w:pPr>
        <w:pStyle w:val="1"/>
        <w:ind w:left="426"/>
        <w:jc w:val="both"/>
      </w:pPr>
      <w:r w:rsidRPr="00223000">
        <w:t>1 этап – приобретение или изготовление остановочных павильонов</w:t>
      </w:r>
      <w:r w:rsidR="0041077D">
        <w:t>,</w:t>
      </w:r>
      <w:r w:rsidRPr="00223000">
        <w:t xml:space="preserve"> </w:t>
      </w:r>
      <w:proofErr w:type="gramStart"/>
      <w:r w:rsidRPr="00223000">
        <w:t>согласно</w:t>
      </w:r>
      <w:proofErr w:type="gramEnd"/>
      <w:r w:rsidRPr="00223000">
        <w:t xml:space="preserve"> прилагаемого эскиза (приложени</w:t>
      </w:r>
      <w:r w:rsidR="008A7CA0">
        <w:t>е 1)</w:t>
      </w:r>
      <w:r w:rsidRPr="00223000">
        <w:t>;</w:t>
      </w:r>
    </w:p>
    <w:p w:rsidR="00677966" w:rsidRPr="00223000" w:rsidRDefault="00677966" w:rsidP="00223000">
      <w:pPr>
        <w:pStyle w:val="1"/>
        <w:ind w:left="426"/>
        <w:jc w:val="both"/>
      </w:pPr>
      <w:r w:rsidRPr="00223000">
        <w:t>2 этап – установка остановочных павильонов;</w:t>
      </w:r>
    </w:p>
    <w:p w:rsidR="00677966" w:rsidRPr="00223000" w:rsidRDefault="00677966" w:rsidP="00223000">
      <w:pPr>
        <w:pStyle w:val="1"/>
        <w:ind w:left="426"/>
        <w:jc w:val="both"/>
      </w:pPr>
      <w:r w:rsidRPr="00223000">
        <w:t>3 этап – восстановление покрытия площадок остановочных пунктов и очистка места производства работ от строительного мусора и твердых бытовых отходов.</w:t>
      </w:r>
    </w:p>
    <w:p w:rsidR="00677966" w:rsidRPr="00223000" w:rsidRDefault="00677966" w:rsidP="00223000">
      <w:pPr>
        <w:pStyle w:val="1"/>
        <w:numPr>
          <w:ilvl w:val="0"/>
          <w:numId w:val="4"/>
        </w:numPr>
        <w:jc w:val="both"/>
      </w:pPr>
      <w:proofErr w:type="gramStart"/>
      <w:r w:rsidRPr="00223000">
        <w:t>При выполнении работ по приобретению или изготовлению остановочного павильона Подрядчик учитывает следующие дополнительные требования к остановочного павильону:</w:t>
      </w:r>
      <w:proofErr w:type="gramEnd"/>
    </w:p>
    <w:p w:rsidR="00677966" w:rsidRPr="00223000" w:rsidRDefault="00677966" w:rsidP="00223000">
      <w:pPr>
        <w:pStyle w:val="1"/>
        <w:numPr>
          <w:ilvl w:val="1"/>
          <w:numId w:val="4"/>
        </w:numPr>
        <w:jc w:val="both"/>
      </w:pPr>
      <w:r w:rsidRPr="00223000">
        <w:t xml:space="preserve">Требования к </w:t>
      </w:r>
      <w:proofErr w:type="spellStart"/>
      <w:proofErr w:type="gramStart"/>
      <w:r w:rsidRPr="00223000">
        <w:t>фриз-вывеске</w:t>
      </w:r>
      <w:proofErr w:type="spellEnd"/>
      <w:proofErr w:type="gramEnd"/>
      <w:r w:rsidRPr="00223000">
        <w:t>:</w:t>
      </w:r>
    </w:p>
    <w:p w:rsidR="00677966" w:rsidRPr="00223000" w:rsidRDefault="00677966" w:rsidP="00223000">
      <w:pPr>
        <w:pStyle w:val="1"/>
        <w:numPr>
          <w:ilvl w:val="2"/>
          <w:numId w:val="4"/>
        </w:numPr>
        <w:jc w:val="both"/>
      </w:pPr>
      <w:r w:rsidRPr="00223000">
        <w:t xml:space="preserve">фриз-вывеска с названием остановочного пункта устанавливается с фасадной стороны павильона на металлическую планку под округлым козырьком посередине, фон вывески – в основной цвет павильона серебристый </w:t>
      </w:r>
      <w:proofErr w:type="spellStart"/>
      <w:r w:rsidRPr="00223000">
        <w:t>металлик</w:t>
      </w:r>
      <w:proofErr w:type="spellEnd"/>
      <w:r w:rsidRPr="00223000">
        <w:t xml:space="preserve">, буквы надписи – цвет черный, шрифт – </w:t>
      </w:r>
      <w:proofErr w:type="spellStart"/>
      <w:r w:rsidRPr="00223000">
        <w:t>Пермиан</w:t>
      </w:r>
      <w:proofErr w:type="spellEnd"/>
      <w:r w:rsidRPr="00223000">
        <w:t xml:space="preserve"> </w:t>
      </w:r>
      <w:r w:rsidRPr="00223000">
        <w:rPr>
          <w:shd w:val="clear" w:color="auto" w:fill="FFFF00"/>
        </w:rPr>
        <w:t>(скачать http://pcrd.ru/files/permian.zip)</w:t>
      </w:r>
      <w:r w:rsidRPr="00223000">
        <w:t xml:space="preserve"> в соответствии с примером </w:t>
      </w:r>
      <w:proofErr w:type="spellStart"/>
      <w:proofErr w:type="gramStart"/>
      <w:r w:rsidRPr="00223000">
        <w:t>дизайн-макета</w:t>
      </w:r>
      <w:proofErr w:type="spellEnd"/>
      <w:proofErr w:type="gramEnd"/>
      <w:r w:rsidRPr="00223000">
        <w:t xml:space="preserve"> (приложение 2);</w:t>
      </w:r>
    </w:p>
    <w:p w:rsidR="00677966" w:rsidRPr="00223000" w:rsidRDefault="00677966" w:rsidP="00223000">
      <w:pPr>
        <w:pStyle w:val="1"/>
        <w:numPr>
          <w:ilvl w:val="2"/>
          <w:numId w:val="4"/>
        </w:numPr>
        <w:jc w:val="both"/>
      </w:pPr>
      <w:r w:rsidRPr="00223000">
        <w:t xml:space="preserve">на фриз-вывеску остановочного павильона с торцевой стороны павильона по направлению движения пешеходов и автотранспорта наносится изображение </w:t>
      </w:r>
      <w:proofErr w:type="gramStart"/>
      <w:r w:rsidRPr="00223000">
        <w:t xml:space="preserve">с наименованием остановочного пункта </w:t>
      </w:r>
      <w:r w:rsidRPr="00223000">
        <w:rPr>
          <w:color w:val="000000"/>
        </w:rPr>
        <w:t>с нанесением изображения из вырезанной самоклеющейся пленки</w:t>
      </w:r>
      <w:r w:rsidRPr="00223000">
        <w:t xml:space="preserve"> в соответствии с примером</w:t>
      </w:r>
      <w:proofErr w:type="gramEnd"/>
      <w:r w:rsidRPr="00223000">
        <w:t xml:space="preserve"> </w:t>
      </w:r>
      <w:proofErr w:type="spellStart"/>
      <w:r w:rsidRPr="00223000">
        <w:t>дизайн-макета</w:t>
      </w:r>
      <w:proofErr w:type="spellEnd"/>
      <w:r w:rsidRPr="00223000">
        <w:t xml:space="preserve"> (приложение 3), методом </w:t>
      </w:r>
      <w:proofErr w:type="spellStart"/>
      <w:r w:rsidRPr="00223000">
        <w:t>выклейки</w:t>
      </w:r>
      <w:proofErr w:type="spellEnd"/>
      <w:r w:rsidRPr="00223000">
        <w:t xml:space="preserve"> из самоклеящихся пленок типа </w:t>
      </w:r>
      <w:r w:rsidRPr="00223000">
        <w:rPr>
          <w:lang w:val="en-US"/>
        </w:rPr>
        <w:t>ORACAL</w:t>
      </w:r>
      <w:r w:rsidRPr="00223000">
        <w:t xml:space="preserve"> 640 (либо эквивалент), оранжевого и черного цветов. Номера пленок дополнительно согласовываются с Заказчиком;</w:t>
      </w:r>
    </w:p>
    <w:p w:rsidR="00677966" w:rsidRPr="00223000" w:rsidRDefault="00C6003E" w:rsidP="00223000">
      <w:pPr>
        <w:jc w:val="both"/>
        <w:rPr>
          <w:color w:val="000000"/>
        </w:rPr>
      </w:pPr>
      <w:r w:rsidRPr="00C6003E">
        <w:rPr>
          <w:color w:val="000000"/>
        </w:rPr>
        <w:t>1</w:t>
      </w:r>
      <w:r w:rsidR="00677966" w:rsidRPr="00223000">
        <w:rPr>
          <w:color w:val="000000"/>
        </w:rPr>
        <w:t xml:space="preserve">.1.3. буквы на торцевой фриз – вывеске белого цвета должны быть прозрачными,         </w:t>
      </w:r>
      <w:r w:rsidR="00677966" w:rsidRPr="00223000">
        <w:rPr>
          <w:color w:val="000000"/>
        </w:rPr>
        <w:tab/>
        <w:t xml:space="preserve">         согласно выданного заказчиком  дизайн – макета.</w:t>
      </w:r>
    </w:p>
    <w:p w:rsidR="00677966" w:rsidRPr="00223000" w:rsidRDefault="00C6003E" w:rsidP="00C6003E">
      <w:pPr>
        <w:pStyle w:val="1"/>
        <w:jc w:val="both"/>
      </w:pPr>
      <w:r w:rsidRPr="00C6003E">
        <w:t>1</w:t>
      </w:r>
      <w:r>
        <w:t>.</w:t>
      </w:r>
      <w:r w:rsidRPr="00C6003E">
        <w:t>1</w:t>
      </w:r>
      <w:r>
        <w:t>.4.</w:t>
      </w:r>
      <w:r w:rsidR="00677966" w:rsidRPr="00223000">
        <w:t>способ крепления фриза-вывески остановочного павильона должен исключать ее коробление в результате температурных расширений.</w:t>
      </w:r>
    </w:p>
    <w:p w:rsidR="00677966" w:rsidRPr="00223000" w:rsidRDefault="00C6003E" w:rsidP="00C6003E">
      <w:pPr>
        <w:pStyle w:val="1"/>
        <w:jc w:val="both"/>
      </w:pPr>
      <w:r>
        <w:t>1.1.5.</w:t>
      </w:r>
      <w:r w:rsidR="00677966" w:rsidRPr="00223000">
        <w:t>металлическая рамка фриза-вывески и верхние дуги остановочного павильона должны быть дополнительно укреплены для исключения их прогиба.</w:t>
      </w:r>
    </w:p>
    <w:p w:rsidR="00677966" w:rsidRPr="00223000" w:rsidRDefault="00677966" w:rsidP="00C6003E">
      <w:pPr>
        <w:pStyle w:val="1"/>
        <w:numPr>
          <w:ilvl w:val="1"/>
          <w:numId w:val="6"/>
        </w:numPr>
        <w:jc w:val="both"/>
      </w:pPr>
      <w:r w:rsidRPr="00223000">
        <w:t>Требования к конструкции остановочного павильона:</w:t>
      </w:r>
    </w:p>
    <w:p w:rsidR="00677966" w:rsidRPr="00223000" w:rsidRDefault="00C6003E" w:rsidP="00C6003E">
      <w:pPr>
        <w:pStyle w:val="1"/>
        <w:jc w:val="both"/>
      </w:pPr>
      <w:r>
        <w:t>2.1.1.</w:t>
      </w:r>
      <w:r w:rsidR="00677966" w:rsidRPr="00223000">
        <w:t>Конструкция остановочного павильона размерами 4000х2000х2100мм., габаритные размеры 4500х2500х2600мм.: состоит из двух стенок – один пролет левой боковой стенки с двойным стеклом триплекс 9 мм</w:t>
      </w:r>
      <w:proofErr w:type="gramStart"/>
      <w:r w:rsidR="00677966" w:rsidRPr="00223000">
        <w:t>.</w:t>
      </w:r>
      <w:proofErr w:type="gramEnd"/>
      <w:r w:rsidR="00677966" w:rsidRPr="00223000">
        <w:t xml:space="preserve"> </w:t>
      </w:r>
      <w:proofErr w:type="gramStart"/>
      <w:r w:rsidR="00677966" w:rsidRPr="00223000">
        <w:t>с</w:t>
      </w:r>
      <w:proofErr w:type="gramEnd"/>
      <w:r w:rsidR="00677966" w:rsidRPr="00223000">
        <w:t xml:space="preserve"> антивандальными свойствами в металлической трубе, задняя стенка – стекло триплекс 9 мм. с антивандальными свойствами в металлической трубе, крыша -  металлический каркас с наклоном в сторону задней стенки для отвода воды, стальной лист толщиной 2мм, внутренняя часть крыши – сотовый поликарбонат, цвет – черный; скамья длиной 2500мм, урна для сбора мусора – металлическая, объем 50л.</w:t>
      </w:r>
    </w:p>
    <w:p w:rsidR="00677966" w:rsidRPr="00223000" w:rsidRDefault="00C6003E" w:rsidP="00C6003E">
      <w:pPr>
        <w:pStyle w:val="1"/>
        <w:jc w:val="both"/>
      </w:pPr>
      <w:r>
        <w:lastRenderedPageBreak/>
        <w:t>2.1.2.</w:t>
      </w:r>
      <w:r w:rsidR="00677966" w:rsidRPr="00223000">
        <w:t>скамья павильона должна состоять из металлического каркаса с настилом из деревянного бруса у задней стенки, покрытого тонировочным лаком темно-коричневого цвета, крепление деревянного бруса болтами с утоплением шляпки в уровень деревянного бруса;</w:t>
      </w:r>
    </w:p>
    <w:p w:rsidR="00677966" w:rsidRPr="00223000" w:rsidRDefault="00C6003E" w:rsidP="00C6003E">
      <w:pPr>
        <w:pStyle w:val="1"/>
        <w:jc w:val="both"/>
      </w:pPr>
      <w:r>
        <w:t>2.1.3.</w:t>
      </w:r>
      <w:r w:rsidR="00677966" w:rsidRPr="00223000">
        <w:t xml:space="preserve">опорные стойки павильона с подпятниками – 4 </w:t>
      </w:r>
      <w:proofErr w:type="spellStart"/>
      <w:proofErr w:type="gramStart"/>
      <w:r w:rsidR="00677966" w:rsidRPr="00223000">
        <w:t>шт</w:t>
      </w:r>
      <w:proofErr w:type="spellEnd"/>
      <w:proofErr w:type="gramEnd"/>
      <w:r w:rsidR="00677966" w:rsidRPr="00223000">
        <w:t xml:space="preserve">, труба ф100, цвет – серебристый </w:t>
      </w:r>
      <w:proofErr w:type="spellStart"/>
      <w:r w:rsidR="00677966" w:rsidRPr="00223000">
        <w:t>металлик</w:t>
      </w:r>
      <w:proofErr w:type="spellEnd"/>
      <w:r w:rsidR="00677966" w:rsidRPr="00223000">
        <w:t>;</w:t>
      </w:r>
    </w:p>
    <w:p w:rsidR="00677966" w:rsidRPr="00223000" w:rsidRDefault="00C6003E" w:rsidP="00C6003E">
      <w:pPr>
        <w:pStyle w:val="1"/>
        <w:jc w:val="both"/>
      </w:pPr>
      <w:proofErr w:type="gramStart"/>
      <w:r>
        <w:t>2.1.4.</w:t>
      </w:r>
      <w:r w:rsidR="00677966" w:rsidRPr="00223000">
        <w:t xml:space="preserve">цвет металлоконструкции остановочного павильона – серебристый </w:t>
      </w:r>
      <w:proofErr w:type="spellStart"/>
      <w:r w:rsidR="00677966" w:rsidRPr="00223000">
        <w:t>металлик</w:t>
      </w:r>
      <w:proofErr w:type="spellEnd"/>
      <w:r w:rsidR="00677966" w:rsidRPr="00223000">
        <w:t xml:space="preserve">, цвет стекла триплекс стенок павильона – прозрачный, цвет крыши из стали – черный, цвет сотового поликарбоната – черный, цвет фона фасадной </w:t>
      </w:r>
      <w:proofErr w:type="spellStart"/>
      <w:r w:rsidR="00677966" w:rsidRPr="00223000">
        <w:t>фриз-вывески</w:t>
      </w:r>
      <w:proofErr w:type="spellEnd"/>
      <w:r w:rsidR="00677966" w:rsidRPr="00223000">
        <w:t xml:space="preserve"> – серебристый </w:t>
      </w:r>
      <w:proofErr w:type="spellStart"/>
      <w:r w:rsidR="00677966" w:rsidRPr="00223000">
        <w:t>металлик</w:t>
      </w:r>
      <w:proofErr w:type="spellEnd"/>
      <w:r w:rsidR="00677966" w:rsidRPr="00223000">
        <w:t xml:space="preserve">, буквы – черный цвет, цвет фона торцевой </w:t>
      </w:r>
      <w:proofErr w:type="spellStart"/>
      <w:r w:rsidR="00677966" w:rsidRPr="00223000">
        <w:t>фриз-вывески</w:t>
      </w:r>
      <w:proofErr w:type="spellEnd"/>
      <w:r w:rsidR="00677966" w:rsidRPr="00223000">
        <w:t xml:space="preserve"> – черный, буквы – белый, оранжевый.</w:t>
      </w:r>
      <w:proofErr w:type="gramEnd"/>
    </w:p>
    <w:p w:rsidR="00677966" w:rsidRPr="00223000" w:rsidRDefault="00C6003E" w:rsidP="00C6003E">
      <w:pPr>
        <w:pStyle w:val="1"/>
        <w:jc w:val="both"/>
      </w:pPr>
      <w:r>
        <w:t>2.1.5.</w:t>
      </w:r>
      <w:r w:rsidR="00677966" w:rsidRPr="00223000">
        <w:t>Покраска всех элементов металлоконструкции остановочного павильона должна быть выполнена равномерно с соблюдением специальной технологии в три этапа: зачистка поверхности, грунтовка поверхности, покраска материалом для наружного применения с коррозийно-стойким покрытием, не подверженной деформации при высокой и резко отрицательной температуре атмосферного воздуха.</w:t>
      </w:r>
    </w:p>
    <w:p w:rsidR="00677966" w:rsidRPr="00223000" w:rsidRDefault="00C6003E" w:rsidP="00C6003E">
      <w:pPr>
        <w:pStyle w:val="1"/>
        <w:jc w:val="both"/>
      </w:pPr>
      <w:r>
        <w:t>2.1.6.</w:t>
      </w:r>
      <w:r w:rsidR="00677966" w:rsidRPr="00223000">
        <w:t xml:space="preserve">урны для мусора должны быть окрашены в цвет серебристый </w:t>
      </w:r>
      <w:proofErr w:type="spellStart"/>
      <w:r w:rsidR="00677966" w:rsidRPr="00223000">
        <w:t>металлик</w:t>
      </w:r>
      <w:proofErr w:type="spellEnd"/>
      <w:r w:rsidR="00677966" w:rsidRPr="00223000">
        <w:t>, стационарно закреплены к опоре металлоконструкции остановочного павильона с фасадной стороны справа и обеспечивать свободное извлечение мусора;</w:t>
      </w:r>
    </w:p>
    <w:p w:rsidR="00677966" w:rsidRPr="00223000" w:rsidRDefault="00C6003E" w:rsidP="00C6003E">
      <w:pPr>
        <w:pStyle w:val="1"/>
        <w:jc w:val="both"/>
      </w:pPr>
      <w:r>
        <w:t>2.1.7.</w:t>
      </w:r>
      <w:r w:rsidR="00677966" w:rsidRPr="00223000">
        <w:t>Все сварные швы должны быть зашкурены, прокрашены в цвет павильона, не видны на поверхности металлоконструкции.</w:t>
      </w:r>
    </w:p>
    <w:p w:rsidR="00677966" w:rsidRPr="00223000" w:rsidRDefault="00677966" w:rsidP="00223000">
      <w:pPr>
        <w:pStyle w:val="1"/>
        <w:numPr>
          <w:ilvl w:val="1"/>
          <w:numId w:val="5"/>
        </w:numPr>
        <w:jc w:val="both"/>
      </w:pPr>
      <w:r w:rsidRPr="00223000">
        <w:t>Требования к изображению схемы и расписания движения маршрутов:</w:t>
      </w:r>
    </w:p>
    <w:p w:rsidR="00677966" w:rsidRPr="00223000" w:rsidRDefault="00C6003E" w:rsidP="00C6003E">
      <w:pPr>
        <w:pStyle w:val="1"/>
        <w:jc w:val="both"/>
        <w:rPr>
          <w:color w:val="000000"/>
        </w:rPr>
      </w:pPr>
      <w:r>
        <w:rPr>
          <w:color w:val="000000"/>
        </w:rPr>
        <w:t>3.1.1.</w:t>
      </w:r>
      <w:r w:rsidR="00677966" w:rsidRPr="00223000">
        <w:rPr>
          <w:color w:val="000000"/>
        </w:rPr>
        <w:t>один пролет боковой стенки остановочного павильона выполнен по принципу короба, внутри которого размещено изображение схемы и расписание движения маршрутов городского пассажирского транспорта для чтения с наружной и внутренней стороны павильона.</w:t>
      </w:r>
    </w:p>
    <w:p w:rsidR="00677966" w:rsidRPr="00223000" w:rsidRDefault="00C6003E" w:rsidP="00C6003E">
      <w:pPr>
        <w:pStyle w:val="1"/>
        <w:jc w:val="both"/>
        <w:rPr>
          <w:color w:val="000000"/>
        </w:rPr>
      </w:pPr>
      <w:r>
        <w:rPr>
          <w:color w:val="000000"/>
        </w:rPr>
        <w:t>3.1.2.</w:t>
      </w:r>
      <w:r w:rsidR="00677966" w:rsidRPr="00223000">
        <w:rPr>
          <w:color w:val="000000"/>
        </w:rPr>
        <w:t>Короб оборудован антивандальным запирающим устройством. Дизайн-макет схемы и расписание движения маршрутов городского пассажирского транспорта на каждый остановочный пункт предоставляется Заказчиком после получения от Подрядной организации рабочей документации на остановочный павильон;</w:t>
      </w:r>
    </w:p>
    <w:p w:rsidR="00677966" w:rsidRPr="00223000" w:rsidRDefault="00C6003E" w:rsidP="00C6003E">
      <w:pPr>
        <w:pStyle w:val="1"/>
        <w:jc w:val="both"/>
      </w:pPr>
      <w:r>
        <w:t>3.1.3.</w:t>
      </w:r>
      <w:r w:rsidR="00677966" w:rsidRPr="00223000">
        <w:t xml:space="preserve">информационные щиты с размещением схемы движения общественного городского транспорта (пример </w:t>
      </w:r>
      <w:proofErr w:type="spellStart"/>
      <w:proofErr w:type="gramStart"/>
      <w:r w:rsidR="00677966" w:rsidRPr="00223000">
        <w:t>дизайн-макета</w:t>
      </w:r>
      <w:proofErr w:type="spellEnd"/>
      <w:proofErr w:type="gramEnd"/>
      <w:r w:rsidR="00677966" w:rsidRPr="00223000">
        <w:t xml:space="preserve"> приведен в приложении 4)       с антивандальными запирающими устройствами монтируются к боковым стенам с внутренней стороны остановочного павильона. Подрядчик в течение срока сдачи-приемки остановочных павильонов передает Заказчику ключ к антивандальному запирающему устройству в 5-ти экземплярах.</w:t>
      </w:r>
    </w:p>
    <w:p w:rsidR="00677966" w:rsidRPr="00223000" w:rsidRDefault="002D159F" w:rsidP="00223000">
      <w:pPr>
        <w:pStyle w:val="1"/>
        <w:numPr>
          <w:ilvl w:val="0"/>
          <w:numId w:val="5"/>
        </w:numPr>
        <w:ind w:left="0" w:firstLine="360"/>
        <w:jc w:val="both"/>
      </w:pPr>
      <w:r>
        <w:t xml:space="preserve">Перечень адресов  остановочных пунктов, на которых будут установлены остановочные павильоны: </w:t>
      </w:r>
    </w:p>
    <w:p w:rsidR="00677966" w:rsidRPr="00223000" w:rsidRDefault="00677966" w:rsidP="00223000">
      <w:pPr>
        <w:pStyle w:val="1"/>
        <w:ind w:left="360"/>
        <w:jc w:val="both"/>
      </w:pPr>
    </w:p>
    <w:tbl>
      <w:tblPr>
        <w:tblW w:w="9605" w:type="dxa"/>
        <w:tblLayout w:type="fixed"/>
        <w:tblLook w:val="0000"/>
      </w:tblPr>
      <w:tblGrid>
        <w:gridCol w:w="816"/>
        <w:gridCol w:w="1984"/>
        <w:gridCol w:w="2130"/>
        <w:gridCol w:w="1696"/>
        <w:gridCol w:w="2979"/>
      </w:tblGrid>
      <w:tr w:rsidR="00677966" w:rsidRPr="00223000" w:rsidTr="0001396A">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677966" w:rsidRPr="00223000" w:rsidRDefault="00677966" w:rsidP="00223000">
            <w:pPr>
              <w:pStyle w:val="a5"/>
              <w:spacing w:line="100" w:lineRule="atLeast"/>
              <w:ind w:firstLine="0"/>
              <w:rPr>
                <w:rFonts w:eastAsia="Calibri"/>
                <w:sz w:val="20"/>
              </w:rPr>
            </w:pPr>
            <w:r w:rsidRPr="00223000">
              <w:rPr>
                <w:rFonts w:eastAsia="Calibri"/>
                <w:sz w:val="20"/>
              </w:rPr>
              <w:t xml:space="preserve">№ </w:t>
            </w:r>
            <w:proofErr w:type="spellStart"/>
            <w:proofErr w:type="gramStart"/>
            <w:r w:rsidRPr="00223000">
              <w:rPr>
                <w:rFonts w:eastAsia="Calibri"/>
                <w:sz w:val="20"/>
              </w:rPr>
              <w:t>п</w:t>
            </w:r>
            <w:proofErr w:type="spellEnd"/>
            <w:proofErr w:type="gramEnd"/>
            <w:r w:rsidRPr="00223000">
              <w:rPr>
                <w:rFonts w:eastAsia="Calibri"/>
                <w:sz w:val="20"/>
              </w:rPr>
              <w:t>/</w:t>
            </w:r>
            <w:proofErr w:type="spellStart"/>
            <w:r w:rsidRPr="00223000">
              <w:rPr>
                <w:rFonts w:eastAsia="Calibri"/>
                <w:sz w:val="20"/>
              </w:rPr>
              <w:t>п</w:t>
            </w:r>
            <w:proofErr w:type="spellEnd"/>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77966" w:rsidRPr="00223000" w:rsidRDefault="00677966" w:rsidP="00223000">
            <w:pPr>
              <w:pStyle w:val="a5"/>
              <w:spacing w:line="100" w:lineRule="atLeast"/>
              <w:ind w:firstLine="0"/>
              <w:rPr>
                <w:rFonts w:eastAsia="Calibri"/>
                <w:sz w:val="20"/>
              </w:rPr>
            </w:pPr>
            <w:r w:rsidRPr="00223000">
              <w:rPr>
                <w:rFonts w:eastAsia="Calibri"/>
                <w:sz w:val="20"/>
              </w:rPr>
              <w:t>Район</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rsidR="00677966" w:rsidRPr="00223000" w:rsidRDefault="00677966" w:rsidP="00223000">
            <w:pPr>
              <w:pStyle w:val="a5"/>
              <w:spacing w:line="100" w:lineRule="atLeast"/>
              <w:ind w:firstLine="0"/>
              <w:rPr>
                <w:rFonts w:eastAsia="Calibri"/>
                <w:sz w:val="20"/>
              </w:rPr>
            </w:pPr>
            <w:r w:rsidRPr="00223000">
              <w:rPr>
                <w:rFonts w:eastAsia="Calibri"/>
                <w:sz w:val="20"/>
              </w:rPr>
              <w:t>Наименование остановочного пункта</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677966" w:rsidRPr="00223000" w:rsidRDefault="00677966" w:rsidP="00223000">
            <w:pPr>
              <w:pStyle w:val="a5"/>
              <w:spacing w:line="100" w:lineRule="atLeast"/>
              <w:ind w:firstLine="0"/>
              <w:rPr>
                <w:rFonts w:eastAsia="Calibri"/>
                <w:sz w:val="20"/>
              </w:rPr>
            </w:pPr>
            <w:r w:rsidRPr="00223000">
              <w:rPr>
                <w:rFonts w:eastAsia="Calibri"/>
                <w:sz w:val="20"/>
              </w:rPr>
              <w:t>Направление</w:t>
            </w:r>
          </w:p>
        </w:tc>
        <w:tc>
          <w:tcPr>
            <w:tcW w:w="2979" w:type="dxa"/>
            <w:tcBorders>
              <w:top w:val="single" w:sz="4" w:space="0" w:color="000000"/>
              <w:left w:val="single" w:sz="4" w:space="0" w:color="000000"/>
              <w:bottom w:val="single" w:sz="4" w:space="0" w:color="000000"/>
              <w:right w:val="single" w:sz="4" w:space="0" w:color="000000"/>
            </w:tcBorders>
            <w:shd w:val="clear" w:color="auto" w:fill="auto"/>
          </w:tcPr>
          <w:p w:rsidR="00677966" w:rsidRPr="00223000" w:rsidRDefault="00677966" w:rsidP="00223000">
            <w:pPr>
              <w:pStyle w:val="a5"/>
              <w:spacing w:line="100" w:lineRule="atLeast"/>
              <w:ind w:firstLine="0"/>
              <w:rPr>
                <w:rFonts w:eastAsia="Calibri"/>
                <w:sz w:val="20"/>
              </w:rPr>
            </w:pPr>
            <w:r w:rsidRPr="00223000">
              <w:rPr>
                <w:rFonts w:eastAsia="Calibri"/>
                <w:sz w:val="20"/>
              </w:rPr>
              <w:t>Месторасположение</w:t>
            </w:r>
          </w:p>
        </w:tc>
      </w:tr>
      <w:tr w:rsidR="00677966" w:rsidRPr="00223000" w:rsidTr="0001396A">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677966" w:rsidRPr="00223000" w:rsidRDefault="00677966" w:rsidP="00223000">
            <w:pPr>
              <w:pStyle w:val="a5"/>
              <w:spacing w:line="280" w:lineRule="exact"/>
              <w:ind w:firstLine="0"/>
              <w:rPr>
                <w:rFonts w:eastAsia="Calibri"/>
                <w:sz w:val="20"/>
              </w:rPr>
            </w:pPr>
            <w:r w:rsidRPr="00223000">
              <w:rPr>
                <w:rFonts w:eastAsia="Calibri"/>
                <w:sz w:val="20"/>
              </w:rPr>
              <w:t>1</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77966" w:rsidRPr="00223000" w:rsidRDefault="00677966" w:rsidP="00223000">
            <w:pPr>
              <w:pStyle w:val="a5"/>
              <w:spacing w:line="280" w:lineRule="exact"/>
              <w:ind w:firstLine="0"/>
              <w:rPr>
                <w:rFonts w:eastAsia="Calibri"/>
                <w:sz w:val="20"/>
              </w:rPr>
            </w:pPr>
            <w:r w:rsidRPr="00223000">
              <w:rPr>
                <w:rFonts w:eastAsia="Calibri"/>
                <w:sz w:val="20"/>
              </w:rPr>
              <w:t>Дзержинский</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rsidR="00677966" w:rsidRPr="00223000" w:rsidRDefault="0001396A" w:rsidP="00223000">
            <w:pPr>
              <w:pStyle w:val="a5"/>
              <w:spacing w:line="280" w:lineRule="exact"/>
              <w:ind w:firstLine="0"/>
              <w:rPr>
                <w:rFonts w:eastAsia="Calibri"/>
                <w:sz w:val="20"/>
              </w:rPr>
            </w:pPr>
            <w:r w:rsidRPr="00223000">
              <w:rPr>
                <w:rFonts w:eastAsia="Calibri"/>
                <w:sz w:val="20"/>
              </w:rPr>
              <w:t>«Докучаева</w:t>
            </w:r>
            <w:r w:rsidR="00677966" w:rsidRPr="00223000">
              <w:rPr>
                <w:rFonts w:eastAsia="Calibri"/>
                <w:sz w:val="20"/>
              </w:rPr>
              <w:t>»</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677966" w:rsidRPr="00223000" w:rsidRDefault="0001396A" w:rsidP="00223000">
            <w:pPr>
              <w:pStyle w:val="a5"/>
              <w:spacing w:line="280" w:lineRule="exact"/>
              <w:ind w:firstLine="0"/>
              <w:rPr>
                <w:rFonts w:eastAsia="Calibri"/>
                <w:sz w:val="20"/>
              </w:rPr>
            </w:pPr>
            <w:r w:rsidRPr="00223000">
              <w:rPr>
                <w:rFonts w:eastAsia="Calibri"/>
                <w:sz w:val="20"/>
              </w:rPr>
              <w:t xml:space="preserve">В </w:t>
            </w:r>
            <w:r w:rsidR="00677966" w:rsidRPr="00223000">
              <w:rPr>
                <w:rFonts w:eastAsia="Calibri"/>
                <w:sz w:val="20"/>
              </w:rPr>
              <w:t xml:space="preserve"> город</w:t>
            </w:r>
          </w:p>
        </w:tc>
        <w:tc>
          <w:tcPr>
            <w:tcW w:w="2979" w:type="dxa"/>
            <w:tcBorders>
              <w:top w:val="single" w:sz="4" w:space="0" w:color="000000"/>
              <w:left w:val="single" w:sz="4" w:space="0" w:color="000000"/>
              <w:bottom w:val="single" w:sz="4" w:space="0" w:color="000000"/>
              <w:right w:val="single" w:sz="4" w:space="0" w:color="000000"/>
            </w:tcBorders>
            <w:shd w:val="clear" w:color="auto" w:fill="auto"/>
          </w:tcPr>
          <w:p w:rsidR="00677966" w:rsidRPr="00223000" w:rsidRDefault="00677966" w:rsidP="00223000">
            <w:pPr>
              <w:pStyle w:val="a5"/>
              <w:spacing w:line="280" w:lineRule="exact"/>
              <w:ind w:firstLine="0"/>
              <w:rPr>
                <w:rFonts w:eastAsia="Calibri"/>
                <w:sz w:val="20"/>
              </w:rPr>
            </w:pPr>
            <w:r w:rsidRPr="00223000">
              <w:rPr>
                <w:rFonts w:eastAsia="Calibri"/>
                <w:sz w:val="20"/>
              </w:rPr>
              <w:t>Ул</w:t>
            </w:r>
            <w:proofErr w:type="gramStart"/>
            <w:r w:rsidRPr="00223000">
              <w:rPr>
                <w:rFonts w:eastAsia="Calibri"/>
                <w:sz w:val="20"/>
              </w:rPr>
              <w:t>.</w:t>
            </w:r>
            <w:r w:rsidR="0001396A" w:rsidRPr="00223000">
              <w:rPr>
                <w:rFonts w:eastAsia="Calibri"/>
                <w:sz w:val="20"/>
              </w:rPr>
              <w:t>Д</w:t>
            </w:r>
            <w:proofErr w:type="gramEnd"/>
            <w:r w:rsidR="0001396A" w:rsidRPr="00223000">
              <w:rPr>
                <w:rFonts w:eastAsia="Calibri"/>
                <w:sz w:val="20"/>
              </w:rPr>
              <w:t>окучаева</w:t>
            </w:r>
          </w:p>
        </w:tc>
      </w:tr>
      <w:tr w:rsidR="00677966" w:rsidRPr="00223000" w:rsidTr="0001396A">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677966" w:rsidRPr="00223000" w:rsidRDefault="00677966" w:rsidP="00223000">
            <w:pPr>
              <w:pStyle w:val="a5"/>
              <w:spacing w:line="280" w:lineRule="exact"/>
              <w:ind w:firstLine="0"/>
              <w:rPr>
                <w:rFonts w:eastAsia="Calibri"/>
                <w:sz w:val="20"/>
              </w:rPr>
            </w:pPr>
            <w:r w:rsidRPr="00223000">
              <w:rPr>
                <w:rFonts w:eastAsia="Calibri"/>
                <w:sz w:val="20"/>
              </w:rPr>
              <w:t>2</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77966" w:rsidRPr="00223000" w:rsidRDefault="00677966" w:rsidP="00223000">
            <w:pPr>
              <w:spacing w:line="280" w:lineRule="exact"/>
              <w:jc w:val="both"/>
              <w:rPr>
                <w:rFonts w:eastAsia="Calibri"/>
              </w:rPr>
            </w:pPr>
            <w:r w:rsidRPr="00223000">
              <w:rPr>
                <w:rFonts w:eastAsia="Calibri"/>
              </w:rPr>
              <w:t>Дзержинский</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rsidR="00677966" w:rsidRPr="00223000" w:rsidRDefault="0001396A" w:rsidP="00223000">
            <w:pPr>
              <w:pStyle w:val="a5"/>
              <w:spacing w:line="280" w:lineRule="exact"/>
              <w:ind w:firstLine="0"/>
              <w:rPr>
                <w:rFonts w:eastAsia="Calibri"/>
                <w:sz w:val="20"/>
              </w:rPr>
            </w:pPr>
            <w:r w:rsidRPr="00223000">
              <w:rPr>
                <w:rFonts w:eastAsia="Calibri"/>
                <w:sz w:val="20"/>
              </w:rPr>
              <w:t>«Пролетарский</w:t>
            </w:r>
            <w:r w:rsidR="00677966" w:rsidRPr="00223000">
              <w:rPr>
                <w:rFonts w:eastAsia="Calibri"/>
                <w:sz w:val="20"/>
              </w:rPr>
              <w:t>»</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677966" w:rsidRPr="00223000" w:rsidRDefault="00677966" w:rsidP="00223000">
            <w:pPr>
              <w:pStyle w:val="a5"/>
              <w:spacing w:line="280" w:lineRule="exact"/>
              <w:ind w:firstLine="0"/>
              <w:rPr>
                <w:rFonts w:eastAsia="Calibri"/>
                <w:sz w:val="20"/>
              </w:rPr>
            </w:pPr>
            <w:r w:rsidRPr="00223000">
              <w:rPr>
                <w:rFonts w:eastAsia="Calibri"/>
                <w:sz w:val="20"/>
              </w:rPr>
              <w:t>В город</w:t>
            </w:r>
          </w:p>
        </w:tc>
        <w:tc>
          <w:tcPr>
            <w:tcW w:w="2979" w:type="dxa"/>
            <w:tcBorders>
              <w:top w:val="single" w:sz="4" w:space="0" w:color="000000"/>
              <w:left w:val="single" w:sz="4" w:space="0" w:color="000000"/>
              <w:bottom w:val="single" w:sz="4" w:space="0" w:color="000000"/>
              <w:right w:val="single" w:sz="4" w:space="0" w:color="000000"/>
            </w:tcBorders>
            <w:shd w:val="clear" w:color="auto" w:fill="auto"/>
          </w:tcPr>
          <w:p w:rsidR="00677966" w:rsidRPr="00223000" w:rsidRDefault="0001396A" w:rsidP="00223000">
            <w:pPr>
              <w:pStyle w:val="a5"/>
              <w:spacing w:line="280" w:lineRule="exact"/>
              <w:ind w:firstLine="0"/>
              <w:rPr>
                <w:rFonts w:eastAsia="Calibri"/>
                <w:sz w:val="20"/>
              </w:rPr>
            </w:pPr>
            <w:proofErr w:type="spellStart"/>
            <w:r w:rsidRPr="00223000">
              <w:rPr>
                <w:rFonts w:eastAsia="Calibri"/>
                <w:sz w:val="20"/>
              </w:rPr>
              <w:t>Ул</w:t>
            </w:r>
            <w:proofErr w:type="gramStart"/>
            <w:r w:rsidRPr="00223000">
              <w:rPr>
                <w:rFonts w:eastAsia="Calibri"/>
                <w:sz w:val="20"/>
              </w:rPr>
              <w:t>.В</w:t>
            </w:r>
            <w:proofErr w:type="gramEnd"/>
            <w:r w:rsidRPr="00223000">
              <w:rPr>
                <w:rFonts w:eastAsia="Calibri"/>
                <w:sz w:val="20"/>
              </w:rPr>
              <w:t>етлужская</w:t>
            </w:r>
            <w:proofErr w:type="spellEnd"/>
          </w:p>
        </w:tc>
      </w:tr>
      <w:tr w:rsidR="00677966" w:rsidRPr="00223000" w:rsidTr="0001396A">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677966" w:rsidRPr="00223000" w:rsidRDefault="00677966" w:rsidP="00223000">
            <w:pPr>
              <w:pStyle w:val="a5"/>
              <w:spacing w:line="280" w:lineRule="exact"/>
              <w:ind w:firstLine="0"/>
              <w:rPr>
                <w:rFonts w:eastAsia="Calibri"/>
                <w:sz w:val="20"/>
              </w:rPr>
            </w:pPr>
            <w:r w:rsidRPr="00223000">
              <w:rPr>
                <w:rFonts w:eastAsia="Calibri"/>
                <w:sz w:val="20"/>
              </w:rPr>
              <w:t>3</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77966" w:rsidRPr="00223000" w:rsidRDefault="00677966" w:rsidP="00223000">
            <w:pPr>
              <w:spacing w:line="280" w:lineRule="exact"/>
              <w:jc w:val="both"/>
              <w:rPr>
                <w:rFonts w:eastAsia="Calibri"/>
              </w:rPr>
            </w:pPr>
            <w:r w:rsidRPr="00223000">
              <w:rPr>
                <w:rFonts w:eastAsia="Calibri"/>
              </w:rPr>
              <w:t>Дзержинский</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rsidR="00677966" w:rsidRPr="00223000" w:rsidRDefault="0001396A" w:rsidP="00223000">
            <w:pPr>
              <w:pStyle w:val="a5"/>
              <w:spacing w:line="280" w:lineRule="exact"/>
              <w:ind w:firstLine="0"/>
              <w:rPr>
                <w:rFonts w:eastAsia="Calibri"/>
                <w:sz w:val="20"/>
              </w:rPr>
            </w:pPr>
            <w:r w:rsidRPr="00223000">
              <w:rPr>
                <w:rFonts w:eastAsia="Calibri"/>
                <w:sz w:val="20"/>
              </w:rPr>
              <w:t>« ост. Бажова</w:t>
            </w:r>
            <w:r w:rsidR="00677966" w:rsidRPr="00223000">
              <w:rPr>
                <w:rFonts w:eastAsia="Calibri"/>
                <w:sz w:val="20"/>
              </w:rPr>
              <w:t>»</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677966" w:rsidRPr="00223000" w:rsidRDefault="00677966" w:rsidP="00223000">
            <w:pPr>
              <w:pStyle w:val="a5"/>
              <w:spacing w:line="280" w:lineRule="exact"/>
              <w:ind w:firstLine="0"/>
              <w:rPr>
                <w:rFonts w:eastAsia="Calibri"/>
                <w:sz w:val="20"/>
              </w:rPr>
            </w:pPr>
            <w:r w:rsidRPr="00223000">
              <w:rPr>
                <w:rFonts w:eastAsia="Calibri"/>
                <w:sz w:val="20"/>
              </w:rPr>
              <w:t xml:space="preserve">В </w:t>
            </w:r>
            <w:r w:rsidR="0001396A" w:rsidRPr="00223000">
              <w:rPr>
                <w:rFonts w:eastAsia="Calibri"/>
                <w:sz w:val="20"/>
              </w:rPr>
              <w:t xml:space="preserve">сторону </w:t>
            </w:r>
            <w:proofErr w:type="spellStart"/>
            <w:r w:rsidR="0001396A" w:rsidRPr="00223000">
              <w:rPr>
                <w:rFonts w:eastAsia="Calibri"/>
                <w:sz w:val="20"/>
              </w:rPr>
              <w:t>Закамска</w:t>
            </w:r>
            <w:proofErr w:type="spellEnd"/>
          </w:p>
        </w:tc>
        <w:tc>
          <w:tcPr>
            <w:tcW w:w="2979" w:type="dxa"/>
            <w:tcBorders>
              <w:top w:val="single" w:sz="4" w:space="0" w:color="000000"/>
              <w:left w:val="single" w:sz="4" w:space="0" w:color="000000"/>
              <w:bottom w:val="single" w:sz="4" w:space="0" w:color="000000"/>
              <w:right w:val="single" w:sz="4" w:space="0" w:color="000000"/>
            </w:tcBorders>
            <w:shd w:val="clear" w:color="auto" w:fill="auto"/>
          </w:tcPr>
          <w:p w:rsidR="00677966" w:rsidRPr="00223000" w:rsidRDefault="0001396A" w:rsidP="00223000">
            <w:pPr>
              <w:pStyle w:val="a5"/>
              <w:spacing w:line="280" w:lineRule="exact"/>
              <w:ind w:firstLine="0"/>
              <w:rPr>
                <w:rFonts w:eastAsia="Calibri"/>
                <w:sz w:val="20"/>
              </w:rPr>
            </w:pPr>
            <w:proofErr w:type="spellStart"/>
            <w:r w:rsidRPr="00223000">
              <w:rPr>
                <w:rFonts w:eastAsia="Calibri"/>
                <w:sz w:val="20"/>
              </w:rPr>
              <w:t>Ул</w:t>
            </w:r>
            <w:proofErr w:type="gramStart"/>
            <w:r w:rsidRPr="00223000">
              <w:rPr>
                <w:rFonts w:eastAsia="Calibri"/>
                <w:sz w:val="20"/>
              </w:rPr>
              <w:t>.В</w:t>
            </w:r>
            <w:proofErr w:type="gramEnd"/>
            <w:r w:rsidRPr="00223000">
              <w:rPr>
                <w:rFonts w:eastAsia="Calibri"/>
                <w:sz w:val="20"/>
              </w:rPr>
              <w:t>етлужская</w:t>
            </w:r>
            <w:proofErr w:type="spellEnd"/>
          </w:p>
        </w:tc>
      </w:tr>
      <w:tr w:rsidR="00677966" w:rsidRPr="00223000" w:rsidTr="0001396A">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677966" w:rsidRPr="00223000" w:rsidRDefault="00677966" w:rsidP="00223000">
            <w:pPr>
              <w:pStyle w:val="a5"/>
              <w:spacing w:line="280" w:lineRule="exact"/>
              <w:ind w:firstLine="0"/>
              <w:rPr>
                <w:rFonts w:eastAsia="Calibri"/>
                <w:sz w:val="20"/>
              </w:rPr>
            </w:pPr>
            <w:r w:rsidRPr="00223000">
              <w:rPr>
                <w:rFonts w:eastAsia="Calibri"/>
                <w:sz w:val="20"/>
              </w:rPr>
              <w:t>4</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77966" w:rsidRPr="00223000" w:rsidRDefault="00677966" w:rsidP="00223000">
            <w:pPr>
              <w:spacing w:line="280" w:lineRule="exact"/>
              <w:jc w:val="both"/>
              <w:rPr>
                <w:rFonts w:eastAsia="Calibri"/>
              </w:rPr>
            </w:pPr>
            <w:r w:rsidRPr="00223000">
              <w:rPr>
                <w:rFonts w:eastAsia="Calibri"/>
              </w:rPr>
              <w:t>Дзержинский</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rsidR="00677966" w:rsidRPr="00223000" w:rsidRDefault="0001396A" w:rsidP="00223000">
            <w:pPr>
              <w:pStyle w:val="a5"/>
              <w:spacing w:line="280" w:lineRule="exact"/>
              <w:ind w:firstLine="0"/>
              <w:rPr>
                <w:rFonts w:eastAsia="Calibri"/>
                <w:sz w:val="20"/>
              </w:rPr>
            </w:pPr>
            <w:r w:rsidRPr="00223000">
              <w:rPr>
                <w:rFonts w:eastAsia="Calibri"/>
                <w:sz w:val="20"/>
              </w:rPr>
              <w:t>«ост Бажова</w:t>
            </w:r>
            <w:r w:rsidR="00677966" w:rsidRPr="00223000">
              <w:rPr>
                <w:rFonts w:eastAsia="Calibri"/>
                <w:sz w:val="20"/>
              </w:rPr>
              <w:t>»</w:t>
            </w:r>
          </w:p>
        </w:tc>
        <w:tc>
          <w:tcPr>
            <w:tcW w:w="1696" w:type="dxa"/>
            <w:tcBorders>
              <w:top w:val="single" w:sz="4" w:space="0" w:color="000000"/>
              <w:left w:val="single" w:sz="4" w:space="0" w:color="000000"/>
              <w:bottom w:val="single" w:sz="4" w:space="0" w:color="000000"/>
              <w:right w:val="single" w:sz="4" w:space="0" w:color="000000"/>
            </w:tcBorders>
            <w:shd w:val="clear" w:color="auto" w:fill="auto"/>
          </w:tcPr>
          <w:p w:rsidR="00677966" w:rsidRPr="00223000" w:rsidRDefault="00677966" w:rsidP="00223000">
            <w:pPr>
              <w:pStyle w:val="a5"/>
              <w:spacing w:line="280" w:lineRule="exact"/>
              <w:ind w:firstLine="0"/>
              <w:rPr>
                <w:rFonts w:eastAsia="Calibri"/>
                <w:sz w:val="20"/>
              </w:rPr>
            </w:pPr>
            <w:r w:rsidRPr="00223000">
              <w:rPr>
                <w:rFonts w:eastAsia="Calibri"/>
                <w:sz w:val="20"/>
              </w:rPr>
              <w:t>В город</w:t>
            </w:r>
          </w:p>
        </w:tc>
        <w:tc>
          <w:tcPr>
            <w:tcW w:w="2979" w:type="dxa"/>
            <w:tcBorders>
              <w:top w:val="single" w:sz="4" w:space="0" w:color="000000"/>
              <w:left w:val="single" w:sz="4" w:space="0" w:color="000000"/>
              <w:bottom w:val="single" w:sz="4" w:space="0" w:color="000000"/>
              <w:right w:val="single" w:sz="4" w:space="0" w:color="000000"/>
            </w:tcBorders>
            <w:shd w:val="clear" w:color="auto" w:fill="auto"/>
          </w:tcPr>
          <w:p w:rsidR="00677966" w:rsidRPr="00223000" w:rsidRDefault="0001396A" w:rsidP="00223000">
            <w:pPr>
              <w:pStyle w:val="a5"/>
              <w:spacing w:line="280" w:lineRule="exact"/>
              <w:ind w:firstLine="0"/>
              <w:rPr>
                <w:rFonts w:eastAsia="Calibri"/>
                <w:sz w:val="20"/>
              </w:rPr>
            </w:pPr>
            <w:proofErr w:type="spellStart"/>
            <w:r w:rsidRPr="00223000">
              <w:rPr>
                <w:rFonts w:eastAsia="Calibri"/>
                <w:sz w:val="20"/>
              </w:rPr>
              <w:t>Ул</w:t>
            </w:r>
            <w:proofErr w:type="gramStart"/>
            <w:r w:rsidRPr="00223000">
              <w:rPr>
                <w:rFonts w:eastAsia="Calibri"/>
                <w:sz w:val="20"/>
              </w:rPr>
              <w:t>.В</w:t>
            </w:r>
            <w:proofErr w:type="gramEnd"/>
            <w:r w:rsidRPr="00223000">
              <w:rPr>
                <w:rFonts w:eastAsia="Calibri"/>
                <w:sz w:val="20"/>
              </w:rPr>
              <w:t>етлужская</w:t>
            </w:r>
            <w:proofErr w:type="spellEnd"/>
          </w:p>
        </w:tc>
      </w:tr>
    </w:tbl>
    <w:p w:rsidR="00677966" w:rsidRPr="00223000" w:rsidRDefault="002D159F" w:rsidP="002D159F">
      <w:pPr>
        <w:pStyle w:val="1"/>
        <w:ind w:left="360"/>
        <w:jc w:val="both"/>
      </w:pPr>
      <w:r>
        <w:t>5.</w:t>
      </w:r>
      <w:r w:rsidR="00677966" w:rsidRPr="00223000">
        <w:t xml:space="preserve"> Установка остановочных павильонов и урн для мусора должна быть выполнена в соответствии с ОСТ 218.1.002-2003 «Автобусные остановки на автомобильных дорогах. Общие технические требования», утвержденным распоряжением Минтранса России от 23.05.2003 N ИС-460-р.</w:t>
      </w:r>
    </w:p>
    <w:p w:rsidR="00677966" w:rsidRPr="00223000" w:rsidRDefault="002D159F" w:rsidP="002D159F">
      <w:pPr>
        <w:pStyle w:val="1"/>
        <w:ind w:left="0"/>
        <w:jc w:val="both"/>
      </w:pPr>
      <w:r>
        <w:t xml:space="preserve">      6.</w:t>
      </w:r>
      <w:r w:rsidR="00677966" w:rsidRPr="00223000">
        <w:t>Установка остановочных павильонов и урн для мусора должна осуществляться во время наименьшего скопления пассажиров на остановочных пунктах. Подрядчик при производстве работ обеспечивает соблюдение техники безопасности, безопасность дорожного движения при производстве работ. При установке павильонов Подрядчик выполняет земляные работы в соответствии с Правилами благоустройства и содержания территории города Перми, утвержденными решением Пермской городской Думы от 29.01.2008 №4.</w:t>
      </w:r>
    </w:p>
    <w:p w:rsidR="00677966" w:rsidRPr="00223000" w:rsidRDefault="002D159F" w:rsidP="002D159F">
      <w:pPr>
        <w:pStyle w:val="1"/>
        <w:ind w:left="360"/>
        <w:jc w:val="both"/>
      </w:pPr>
      <w:r>
        <w:t>7.</w:t>
      </w:r>
      <w:r w:rsidR="00677966" w:rsidRPr="00223000">
        <w:t>После установки остановочных павильонов Подрядчик выполняет работы по восстановлению покрытия площадок остановочного пункта, нарушенного в связи предшествующим демонтажем старого остановочного павильона, урн для мусора и установкой нового остановочного павильона, урн для мусора и производит очистку места производства работ от строительного мусора и твердых бытовых отходов.</w:t>
      </w:r>
    </w:p>
    <w:p w:rsidR="00677966" w:rsidRPr="00223000" w:rsidRDefault="002D159F" w:rsidP="002D159F">
      <w:pPr>
        <w:pStyle w:val="1"/>
        <w:ind w:left="360"/>
        <w:jc w:val="both"/>
        <w:rPr>
          <w:color w:val="000000"/>
        </w:rPr>
      </w:pPr>
      <w:r>
        <w:t xml:space="preserve">8. </w:t>
      </w:r>
      <w:proofErr w:type="gramStart"/>
      <w:r>
        <w:t>Т</w:t>
      </w:r>
      <w:r w:rsidR="00677966" w:rsidRPr="00223000">
        <w:t>ребования к качеству материалов и работ, используемых при выполнении работ по изготовлению и установке остановочного па</w:t>
      </w:r>
      <w:r>
        <w:t xml:space="preserve">вильона и урн для мусора </w:t>
      </w:r>
      <w:r w:rsidR="00677966" w:rsidRPr="00223000">
        <w:t xml:space="preserve"> определены техническим проектом, в том числе требованиями ГОСТ 5264-80, ГОСТ 9467-75, ГОСТ 23118-99,  СП 53-101-98, ГОСТ 6465-87, ГОСТ 25129-82, ГОСТ 9.402-80, ГОСТ 19903-74, ГОСТ 30245-2003, ГОСТ 8639-82, ГОСТ 8509-93, ГОСТ 24454-80, ГОСТ 19903-74, ГОСТ 10551-75, ГОСТ 5781-82, </w:t>
      </w:r>
      <w:r w:rsidR="00677966" w:rsidRPr="00223000">
        <w:rPr>
          <w:color w:val="000000"/>
        </w:rPr>
        <w:t>санитарными правилами</w:t>
      </w:r>
      <w:proofErr w:type="gramEnd"/>
      <w:r w:rsidR="00677966" w:rsidRPr="00223000">
        <w:rPr>
          <w:color w:val="000000"/>
        </w:rPr>
        <w:t xml:space="preserve"> и нормами, требованиями безопасности и охраны окружающей среды.</w:t>
      </w:r>
    </w:p>
    <w:p w:rsidR="00677966" w:rsidRPr="00223000" w:rsidRDefault="002D159F" w:rsidP="002D159F">
      <w:pPr>
        <w:pStyle w:val="1"/>
        <w:ind w:left="360"/>
        <w:jc w:val="both"/>
      </w:pPr>
      <w:r>
        <w:t>9.</w:t>
      </w:r>
      <w:r w:rsidR="00677966" w:rsidRPr="00223000">
        <w:t xml:space="preserve">На остановочные павильоны должны быть установлены следующие гарантийные сроки: на конструкцию остановочного павильона, включая урны для мусора и информационные щиты, крепление </w:t>
      </w:r>
      <w:r w:rsidR="00677966" w:rsidRPr="00223000">
        <w:lastRenderedPageBreak/>
        <w:t>остановочного павильона к площадке остановочного пункта – 3 года со дня подписания Заказчиком акта приемки выполненных работ; на целостность лакокрасочного покрытия остановочного павильона, включая урны для мусора и информационные щиты – 2 года со дня подписания Заказчиком акта приемки выполненных работ; на целостность и сохранность самоклеящейся пленки, нанесенной на фриз-вывеску остановочного павильона – 3 года со дня подписания Заказчиком акта приемки выполненных работ;</w:t>
      </w:r>
    </w:p>
    <w:p w:rsidR="00677966" w:rsidRDefault="002D159F" w:rsidP="002D159F">
      <w:pPr>
        <w:pStyle w:val="1"/>
        <w:ind w:left="360"/>
        <w:jc w:val="both"/>
      </w:pPr>
      <w:r>
        <w:t>10.</w:t>
      </w:r>
      <w:r w:rsidR="00677966" w:rsidRPr="00223000">
        <w:t>При производстве работ Подрядчиком не допускается отступлений от требований настоящего технического задания, не согласованных с Заказчиком.</w:t>
      </w:r>
    </w:p>
    <w:p w:rsidR="003D57F6" w:rsidRPr="005F58A9" w:rsidRDefault="003D57F6" w:rsidP="003D57F6">
      <w:pPr>
        <w:pStyle w:val="1"/>
        <w:ind w:left="360"/>
        <w:jc w:val="both"/>
      </w:pPr>
      <w:r>
        <w:t xml:space="preserve">                                                                                                                   </w:t>
      </w: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5F58A9" w:rsidRPr="00C6003E" w:rsidRDefault="005F58A9" w:rsidP="003D57F6">
      <w:pPr>
        <w:pStyle w:val="1"/>
        <w:ind w:left="360"/>
        <w:jc w:val="both"/>
      </w:pPr>
    </w:p>
    <w:p w:rsidR="003D57F6" w:rsidRDefault="003D57F6" w:rsidP="003D57F6">
      <w:pPr>
        <w:pStyle w:val="1"/>
        <w:ind w:left="360"/>
        <w:jc w:val="both"/>
      </w:pPr>
    </w:p>
    <w:p w:rsidR="003D0BA8" w:rsidRPr="003D0BA8" w:rsidRDefault="003D57F6" w:rsidP="003D57F6">
      <w:pPr>
        <w:pStyle w:val="1"/>
        <w:ind w:left="360"/>
        <w:jc w:val="both"/>
      </w:pPr>
      <w:r>
        <w:t xml:space="preserve">                                                                                                                                         </w:t>
      </w:r>
    </w:p>
    <w:p w:rsidR="003D0BA8" w:rsidRDefault="003D0BA8" w:rsidP="003D57F6">
      <w:pPr>
        <w:pStyle w:val="1"/>
        <w:ind w:left="360"/>
        <w:jc w:val="both"/>
        <w:rPr>
          <w:lang w:val="en-US"/>
        </w:rPr>
      </w:pPr>
    </w:p>
    <w:p w:rsidR="003D0BA8" w:rsidRDefault="003D0BA8" w:rsidP="003D57F6">
      <w:pPr>
        <w:pStyle w:val="1"/>
        <w:ind w:left="360"/>
        <w:jc w:val="both"/>
        <w:rPr>
          <w:lang w:val="en-US"/>
        </w:rPr>
      </w:pPr>
    </w:p>
    <w:p w:rsidR="003D0BA8" w:rsidRDefault="003D0BA8" w:rsidP="003D57F6">
      <w:pPr>
        <w:pStyle w:val="1"/>
        <w:ind w:left="360"/>
        <w:jc w:val="both"/>
        <w:rPr>
          <w:lang w:val="en-US"/>
        </w:rPr>
      </w:pPr>
    </w:p>
    <w:p w:rsidR="003D0BA8" w:rsidRDefault="003D0BA8" w:rsidP="003D57F6">
      <w:pPr>
        <w:pStyle w:val="1"/>
        <w:ind w:left="360"/>
        <w:jc w:val="both"/>
        <w:rPr>
          <w:lang w:val="en-US"/>
        </w:rPr>
      </w:pPr>
    </w:p>
    <w:p w:rsidR="003D0BA8" w:rsidRDefault="003D0BA8" w:rsidP="003D57F6">
      <w:pPr>
        <w:pStyle w:val="1"/>
        <w:ind w:left="360"/>
        <w:jc w:val="both"/>
        <w:rPr>
          <w:lang w:val="en-US"/>
        </w:rPr>
      </w:pPr>
    </w:p>
    <w:p w:rsidR="003D57F6" w:rsidRPr="003D0BA8" w:rsidRDefault="003D57F6" w:rsidP="003D0BA8">
      <w:pPr>
        <w:pStyle w:val="1"/>
        <w:ind w:left="360"/>
        <w:jc w:val="right"/>
        <w:rPr>
          <w:b/>
        </w:rPr>
      </w:pPr>
      <w:r w:rsidRPr="003D0BA8">
        <w:rPr>
          <w:b/>
        </w:rPr>
        <w:t>Приложение 1.</w:t>
      </w:r>
    </w:p>
    <w:p w:rsidR="00677966" w:rsidRPr="00223000" w:rsidRDefault="00677966" w:rsidP="00223000">
      <w:pPr>
        <w:ind w:firstLine="567"/>
        <w:jc w:val="both"/>
      </w:pPr>
    </w:p>
    <w:p w:rsidR="00677966" w:rsidRPr="00223000" w:rsidRDefault="00677966" w:rsidP="00223000">
      <w:pPr>
        <w:pStyle w:val="1"/>
        <w:ind w:left="426"/>
        <w:jc w:val="both"/>
      </w:pPr>
    </w:p>
    <w:p w:rsidR="003B4159" w:rsidRPr="00420D00" w:rsidRDefault="003B4159" w:rsidP="00223000">
      <w:pPr>
        <w:jc w:val="both"/>
      </w:pPr>
    </w:p>
    <w:p w:rsidR="003B4159" w:rsidRPr="00223000" w:rsidRDefault="00223000" w:rsidP="00223000">
      <w:pPr>
        <w:jc w:val="both"/>
      </w:pPr>
      <w:r w:rsidRPr="00223000">
        <w:t xml:space="preserve">                     </w:t>
      </w:r>
      <w:r w:rsidR="003B4159" w:rsidRPr="00223000">
        <w:t>Эскиз общего вида конструкции остановочного павильон</w:t>
      </w:r>
      <w:r w:rsidRPr="00223000">
        <w:t>а</w:t>
      </w:r>
    </w:p>
    <w:p w:rsidR="00223000" w:rsidRPr="00223000" w:rsidRDefault="00223000" w:rsidP="00223000">
      <w:pPr>
        <w:jc w:val="both"/>
      </w:pPr>
    </w:p>
    <w:p w:rsidR="00223000" w:rsidRPr="00223000" w:rsidRDefault="003D57F6" w:rsidP="00223000">
      <w:pPr>
        <w:jc w:val="both"/>
      </w:pPr>
      <w:r>
        <w:t xml:space="preserve">                                                                                                   </w:t>
      </w:r>
    </w:p>
    <w:p w:rsidR="00223000" w:rsidRPr="00223000" w:rsidRDefault="00223000" w:rsidP="00223000">
      <w:pPr>
        <w:jc w:val="both"/>
      </w:pPr>
    </w:p>
    <w:p w:rsidR="00223000" w:rsidRPr="00223000" w:rsidRDefault="00223000" w:rsidP="00223000">
      <w:pPr>
        <w:jc w:val="both"/>
      </w:pPr>
    </w:p>
    <w:p w:rsidR="00223000" w:rsidRPr="00223000" w:rsidRDefault="00223000" w:rsidP="00223000">
      <w:pPr>
        <w:jc w:val="both"/>
      </w:pPr>
    </w:p>
    <w:p w:rsidR="00223000" w:rsidRPr="00223000" w:rsidRDefault="00223000" w:rsidP="00223000">
      <w:pPr>
        <w:jc w:val="both"/>
      </w:pPr>
    </w:p>
    <w:p w:rsidR="003B4159" w:rsidRDefault="003B4159" w:rsidP="003B4159">
      <w:pPr>
        <w:rPr>
          <w:sz w:val="24"/>
          <w:szCs w:val="24"/>
        </w:rPr>
      </w:pPr>
      <w:r>
        <w:rPr>
          <w:noProof/>
        </w:rPr>
        <w:drawing>
          <wp:inline distT="0" distB="0" distL="0" distR="0">
            <wp:extent cx="2436675" cy="2254250"/>
            <wp:effectExtent l="19050" t="0" r="17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436626" cy="2254205"/>
                    </a:xfrm>
                    <a:prstGeom prst="rect">
                      <a:avLst/>
                    </a:prstGeom>
                    <a:solidFill>
                      <a:srgbClr val="FFFFFF"/>
                    </a:solidFill>
                    <a:ln w="9525">
                      <a:noFill/>
                      <a:miter lim="800000"/>
                      <a:headEnd/>
                      <a:tailEnd/>
                    </a:ln>
                  </pic:spPr>
                </pic:pic>
              </a:graphicData>
            </a:graphic>
          </wp:inline>
        </w:drawing>
      </w:r>
    </w:p>
    <w:p w:rsidR="003B4159" w:rsidRDefault="003B4159" w:rsidP="003B4159">
      <w:pPr>
        <w:rPr>
          <w:sz w:val="24"/>
          <w:szCs w:val="24"/>
        </w:rPr>
      </w:pPr>
    </w:p>
    <w:p w:rsidR="003B4159" w:rsidRDefault="003B4159" w:rsidP="003B4159">
      <w:pPr>
        <w:rPr>
          <w:sz w:val="24"/>
          <w:szCs w:val="24"/>
        </w:rPr>
      </w:pPr>
    </w:p>
    <w:p w:rsidR="003B4159" w:rsidRDefault="003B4159" w:rsidP="003B4159">
      <w:pPr>
        <w:rPr>
          <w:sz w:val="24"/>
          <w:szCs w:val="24"/>
        </w:rPr>
      </w:pPr>
    </w:p>
    <w:p w:rsidR="003B4159" w:rsidRDefault="003B4159" w:rsidP="003B4159">
      <w:pPr>
        <w:rPr>
          <w:sz w:val="24"/>
          <w:szCs w:val="24"/>
        </w:rPr>
      </w:pPr>
    </w:p>
    <w:p w:rsidR="003B4159" w:rsidRDefault="003B4159" w:rsidP="003B4159">
      <w:pPr>
        <w:rPr>
          <w:sz w:val="24"/>
          <w:szCs w:val="24"/>
        </w:rPr>
      </w:pPr>
    </w:p>
    <w:p w:rsidR="003B4159" w:rsidRDefault="003B4159" w:rsidP="003B4159">
      <w:pPr>
        <w:rPr>
          <w:sz w:val="24"/>
          <w:szCs w:val="24"/>
        </w:rPr>
      </w:pPr>
    </w:p>
    <w:p w:rsidR="003B4159" w:rsidRDefault="003B4159" w:rsidP="003B4159">
      <w:pPr>
        <w:rPr>
          <w:sz w:val="24"/>
          <w:szCs w:val="24"/>
        </w:rPr>
      </w:pPr>
    </w:p>
    <w:p w:rsidR="003B4159" w:rsidRDefault="003B4159" w:rsidP="003B4159">
      <w:pPr>
        <w:rPr>
          <w:sz w:val="24"/>
          <w:szCs w:val="24"/>
        </w:rPr>
      </w:pPr>
    </w:p>
    <w:p w:rsidR="003B4159" w:rsidRDefault="003B4159" w:rsidP="003B4159">
      <w:pPr>
        <w:rPr>
          <w:sz w:val="24"/>
          <w:szCs w:val="24"/>
        </w:rPr>
      </w:pPr>
    </w:p>
    <w:p w:rsidR="003B4159" w:rsidRDefault="003B4159" w:rsidP="003B4159">
      <w:pPr>
        <w:rPr>
          <w:sz w:val="24"/>
          <w:szCs w:val="24"/>
        </w:rPr>
      </w:pPr>
    </w:p>
    <w:p w:rsidR="003B4159" w:rsidRDefault="003B4159" w:rsidP="003B4159">
      <w:pPr>
        <w:rPr>
          <w:sz w:val="24"/>
          <w:szCs w:val="24"/>
        </w:rPr>
      </w:pPr>
    </w:p>
    <w:p w:rsidR="003B4159" w:rsidRDefault="003B4159" w:rsidP="003B4159">
      <w:pPr>
        <w:rPr>
          <w:sz w:val="24"/>
          <w:szCs w:val="24"/>
        </w:rPr>
      </w:pPr>
    </w:p>
    <w:p w:rsidR="00223000" w:rsidRDefault="00223000" w:rsidP="003B4159">
      <w:pPr>
        <w:rPr>
          <w:sz w:val="24"/>
          <w:szCs w:val="24"/>
        </w:rPr>
      </w:pPr>
    </w:p>
    <w:p w:rsidR="00223000" w:rsidRDefault="00223000" w:rsidP="003B4159">
      <w:pPr>
        <w:rPr>
          <w:sz w:val="24"/>
          <w:szCs w:val="24"/>
        </w:rPr>
      </w:pPr>
    </w:p>
    <w:p w:rsidR="00223000" w:rsidRDefault="00223000" w:rsidP="003B4159">
      <w:pPr>
        <w:rPr>
          <w:sz w:val="24"/>
          <w:szCs w:val="24"/>
        </w:rPr>
      </w:pPr>
    </w:p>
    <w:p w:rsidR="00223000" w:rsidRDefault="00223000" w:rsidP="003B4159">
      <w:pPr>
        <w:rPr>
          <w:sz w:val="24"/>
          <w:szCs w:val="24"/>
        </w:rPr>
      </w:pPr>
    </w:p>
    <w:p w:rsidR="00223000" w:rsidRDefault="00223000" w:rsidP="003B4159">
      <w:pPr>
        <w:rPr>
          <w:sz w:val="24"/>
          <w:szCs w:val="24"/>
        </w:rPr>
      </w:pPr>
    </w:p>
    <w:p w:rsidR="00223000" w:rsidRDefault="00223000" w:rsidP="003B4159">
      <w:pPr>
        <w:rPr>
          <w:sz w:val="24"/>
          <w:szCs w:val="24"/>
        </w:rPr>
      </w:pPr>
    </w:p>
    <w:p w:rsidR="00223000" w:rsidRDefault="00223000" w:rsidP="003B4159">
      <w:pPr>
        <w:rPr>
          <w:sz w:val="24"/>
          <w:szCs w:val="24"/>
        </w:rPr>
      </w:pPr>
    </w:p>
    <w:p w:rsidR="00223000" w:rsidRDefault="00223000" w:rsidP="003B4159">
      <w:pPr>
        <w:rPr>
          <w:sz w:val="24"/>
          <w:szCs w:val="24"/>
        </w:rPr>
      </w:pPr>
    </w:p>
    <w:p w:rsidR="00223000" w:rsidRDefault="00223000" w:rsidP="003B4159">
      <w:pPr>
        <w:rPr>
          <w:sz w:val="24"/>
          <w:szCs w:val="24"/>
        </w:rPr>
      </w:pPr>
    </w:p>
    <w:p w:rsidR="003B4159" w:rsidRDefault="003B4159" w:rsidP="003B4159">
      <w:pPr>
        <w:rPr>
          <w:sz w:val="24"/>
          <w:szCs w:val="24"/>
          <w:lang w:val="en-US"/>
        </w:rPr>
      </w:pPr>
    </w:p>
    <w:p w:rsidR="005F58A9" w:rsidRDefault="005F58A9" w:rsidP="003B4159">
      <w:pPr>
        <w:rPr>
          <w:sz w:val="24"/>
          <w:szCs w:val="24"/>
          <w:lang w:val="en-US"/>
        </w:rPr>
      </w:pPr>
    </w:p>
    <w:p w:rsidR="005F58A9" w:rsidRDefault="005F58A9" w:rsidP="003B4159">
      <w:pPr>
        <w:rPr>
          <w:sz w:val="24"/>
          <w:szCs w:val="24"/>
          <w:lang w:val="en-US"/>
        </w:rPr>
      </w:pPr>
    </w:p>
    <w:p w:rsidR="005F58A9" w:rsidRDefault="005F58A9" w:rsidP="003B4159">
      <w:pPr>
        <w:rPr>
          <w:sz w:val="24"/>
          <w:szCs w:val="24"/>
          <w:lang w:val="en-US"/>
        </w:rPr>
      </w:pPr>
    </w:p>
    <w:p w:rsidR="005F58A9" w:rsidRDefault="005F58A9" w:rsidP="003B4159">
      <w:pPr>
        <w:rPr>
          <w:sz w:val="24"/>
          <w:szCs w:val="24"/>
          <w:lang w:val="en-US"/>
        </w:rPr>
      </w:pPr>
    </w:p>
    <w:p w:rsidR="005F58A9" w:rsidRDefault="005F58A9" w:rsidP="003B4159">
      <w:pPr>
        <w:rPr>
          <w:sz w:val="24"/>
          <w:szCs w:val="24"/>
          <w:lang w:val="en-US"/>
        </w:rPr>
      </w:pPr>
    </w:p>
    <w:p w:rsidR="005F58A9" w:rsidRDefault="005F58A9" w:rsidP="003B4159">
      <w:pPr>
        <w:rPr>
          <w:sz w:val="24"/>
          <w:szCs w:val="24"/>
          <w:lang w:val="en-US"/>
        </w:rPr>
      </w:pPr>
    </w:p>
    <w:p w:rsidR="005F58A9" w:rsidRDefault="005F58A9" w:rsidP="003B4159">
      <w:pPr>
        <w:rPr>
          <w:sz w:val="24"/>
          <w:szCs w:val="24"/>
          <w:lang w:val="en-US"/>
        </w:rPr>
      </w:pPr>
    </w:p>
    <w:p w:rsidR="005F58A9" w:rsidRPr="005F58A9" w:rsidRDefault="005F58A9" w:rsidP="003B4159">
      <w:pPr>
        <w:rPr>
          <w:sz w:val="24"/>
          <w:szCs w:val="24"/>
          <w:lang w:val="en-US"/>
        </w:rPr>
      </w:pPr>
    </w:p>
    <w:p w:rsidR="00E3240C" w:rsidRPr="003D0BA8" w:rsidRDefault="00E3240C" w:rsidP="00E3240C">
      <w:pPr>
        <w:pStyle w:val="1"/>
        <w:ind w:left="426"/>
        <w:jc w:val="right"/>
        <w:rPr>
          <w:b/>
          <w:sz w:val="24"/>
          <w:szCs w:val="24"/>
        </w:rPr>
      </w:pPr>
      <w:r w:rsidRPr="003D0BA8">
        <w:rPr>
          <w:b/>
          <w:sz w:val="24"/>
          <w:szCs w:val="24"/>
        </w:rPr>
        <w:t xml:space="preserve">Приложение 2 </w:t>
      </w:r>
    </w:p>
    <w:p w:rsidR="00E3240C" w:rsidRDefault="00E3240C" w:rsidP="00E3240C">
      <w:pPr>
        <w:pStyle w:val="1"/>
        <w:ind w:left="426"/>
        <w:jc w:val="right"/>
        <w:rPr>
          <w:sz w:val="24"/>
          <w:szCs w:val="24"/>
        </w:rPr>
      </w:pPr>
    </w:p>
    <w:p w:rsidR="00E3240C" w:rsidRDefault="00E3240C" w:rsidP="00E3240C">
      <w:pPr>
        <w:pStyle w:val="1"/>
        <w:ind w:left="426"/>
        <w:jc w:val="center"/>
        <w:rPr>
          <w:sz w:val="24"/>
          <w:szCs w:val="24"/>
        </w:rPr>
      </w:pPr>
      <w:r>
        <w:rPr>
          <w:sz w:val="24"/>
          <w:szCs w:val="24"/>
        </w:rPr>
        <w:t xml:space="preserve">Дизайн-макет </w:t>
      </w:r>
      <w:proofErr w:type="gramStart"/>
      <w:r>
        <w:rPr>
          <w:sz w:val="24"/>
          <w:szCs w:val="24"/>
        </w:rPr>
        <w:t>фасадной</w:t>
      </w:r>
      <w:proofErr w:type="gramEnd"/>
      <w:r>
        <w:rPr>
          <w:sz w:val="24"/>
          <w:szCs w:val="24"/>
        </w:rPr>
        <w:t xml:space="preserve"> </w:t>
      </w:r>
      <w:proofErr w:type="spellStart"/>
      <w:r>
        <w:rPr>
          <w:sz w:val="24"/>
          <w:szCs w:val="24"/>
        </w:rPr>
        <w:t>фриз-вывески</w:t>
      </w:r>
      <w:proofErr w:type="spellEnd"/>
      <w:r>
        <w:rPr>
          <w:sz w:val="24"/>
          <w:szCs w:val="24"/>
        </w:rPr>
        <w:t xml:space="preserve"> (пример)</w:t>
      </w:r>
    </w:p>
    <w:p w:rsidR="00E3240C" w:rsidRDefault="00E3240C" w:rsidP="00E3240C">
      <w:pPr>
        <w:pStyle w:val="1"/>
        <w:ind w:left="426"/>
        <w:jc w:val="center"/>
        <w:rPr>
          <w:sz w:val="24"/>
          <w:szCs w:val="24"/>
        </w:rPr>
      </w:pPr>
    </w:p>
    <w:p w:rsidR="00E3240C" w:rsidRDefault="00C70A4A" w:rsidP="00E3240C">
      <w:pPr>
        <w:pStyle w:val="1"/>
        <w:ind w:left="426"/>
        <w:jc w:val="right"/>
        <w:rPr>
          <w:sz w:val="24"/>
          <w:szCs w:val="24"/>
        </w:rPr>
      </w:pPr>
      <w:r>
        <w:rPr>
          <w:noProof/>
          <w:sz w:val="24"/>
          <w:szCs w:val="24"/>
          <w:lang w:eastAsia="ru-RU" w:bidi="ar-SA"/>
        </w:rPr>
        <w:pict>
          <v:rect id="_x0000_s1026" style="position:absolute;left:0;text-align:left;margin-left:23.7pt;margin-top:-.25pt;width:465.75pt;height:61.5pt;z-index:251660288" fillcolor="#bfbfbf [2412]">
            <v:textbox style="mso-next-textbox:#_x0000_s1026">
              <w:txbxContent>
                <w:p w:rsidR="002D159F" w:rsidRPr="006E6E01" w:rsidRDefault="002D159F" w:rsidP="00E3240C">
                  <w:pPr>
                    <w:jc w:val="center"/>
                    <w:rPr>
                      <w:rFonts w:ascii="Arial Unicode MS" w:eastAsia="Arial Unicode MS" w:hAnsi="Arial Unicode MS" w:cs="Arial Unicode MS"/>
                      <w:b/>
                      <w:sz w:val="60"/>
                      <w:szCs w:val="60"/>
                    </w:rPr>
                  </w:pPr>
                  <w:r w:rsidRPr="006E6E01">
                    <w:rPr>
                      <w:rFonts w:ascii="Arial Unicode MS" w:eastAsia="Arial Unicode MS" w:hAnsi="Arial Unicode MS" w:cs="Arial Unicode MS"/>
                      <w:b/>
                      <w:sz w:val="60"/>
                      <w:szCs w:val="60"/>
                    </w:rPr>
                    <w:t>Докучаева</w:t>
                  </w:r>
                </w:p>
              </w:txbxContent>
            </v:textbox>
          </v:rect>
        </w:pict>
      </w:r>
      <w:r w:rsidR="00E3240C">
        <w:rPr>
          <w:noProof/>
          <w:sz w:val="24"/>
          <w:szCs w:val="24"/>
          <w:lang w:eastAsia="ru-RU" w:bidi="ar-SA"/>
        </w:rPr>
        <w:drawing>
          <wp:inline distT="0" distB="0" distL="0" distR="0">
            <wp:extent cx="5095875" cy="678905"/>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5095875" cy="678905"/>
                    </a:xfrm>
                    <a:prstGeom prst="rect">
                      <a:avLst/>
                    </a:prstGeom>
                    <a:noFill/>
                    <a:ln w="9525">
                      <a:noFill/>
                      <a:miter lim="800000"/>
                      <a:headEnd/>
                      <a:tailEnd/>
                    </a:ln>
                  </pic:spPr>
                </pic:pic>
              </a:graphicData>
            </a:graphic>
          </wp:inline>
        </w:drawing>
      </w:r>
    </w:p>
    <w:p w:rsidR="00E3240C" w:rsidRDefault="00E3240C" w:rsidP="00E3240C">
      <w:pPr>
        <w:pStyle w:val="1"/>
        <w:ind w:left="426"/>
        <w:jc w:val="right"/>
        <w:rPr>
          <w:sz w:val="24"/>
          <w:szCs w:val="24"/>
        </w:rPr>
      </w:pPr>
    </w:p>
    <w:p w:rsidR="00E3240C" w:rsidRDefault="00E3240C" w:rsidP="00E3240C">
      <w:pPr>
        <w:pStyle w:val="1"/>
        <w:ind w:left="426"/>
        <w:jc w:val="right"/>
        <w:rPr>
          <w:sz w:val="24"/>
          <w:szCs w:val="24"/>
        </w:rPr>
      </w:pPr>
    </w:p>
    <w:p w:rsidR="00E3240C" w:rsidRDefault="00C70A4A" w:rsidP="00E3240C">
      <w:pPr>
        <w:pStyle w:val="1"/>
        <w:ind w:left="426"/>
        <w:jc w:val="right"/>
        <w:rPr>
          <w:sz w:val="24"/>
          <w:szCs w:val="24"/>
        </w:rPr>
      </w:pPr>
      <w:r>
        <w:rPr>
          <w:noProof/>
          <w:sz w:val="24"/>
          <w:szCs w:val="24"/>
          <w:lang w:eastAsia="ru-RU" w:bidi="ar-SA"/>
        </w:rPr>
        <w:pict>
          <v:rect id="_x0000_s1027" style="position:absolute;left:0;text-align:left;margin-left:23.7pt;margin-top:.65pt;width:465.75pt;height:63pt;z-index:251661312" fillcolor="#bfbfbf [2412]">
            <v:textbox>
              <w:txbxContent>
                <w:p w:rsidR="002D159F" w:rsidRPr="006E6E01" w:rsidRDefault="002D159F" w:rsidP="00E3240C">
                  <w:pPr>
                    <w:jc w:val="center"/>
                    <w:rPr>
                      <w:rFonts w:ascii="Arial Unicode MS" w:eastAsia="Arial Unicode MS" w:hAnsi="Arial Unicode MS" w:cs="Arial Unicode MS"/>
                      <w:b/>
                      <w:sz w:val="60"/>
                      <w:szCs w:val="60"/>
                    </w:rPr>
                  </w:pPr>
                  <w:r w:rsidRPr="006E6E01">
                    <w:rPr>
                      <w:rFonts w:ascii="Arial Unicode MS" w:eastAsia="Arial Unicode MS" w:hAnsi="Arial Unicode MS" w:cs="Arial Unicode MS"/>
                      <w:b/>
                      <w:sz w:val="60"/>
                      <w:szCs w:val="60"/>
                    </w:rPr>
                    <w:t>М/</w:t>
                  </w:r>
                  <w:proofErr w:type="gramStart"/>
                  <w:r w:rsidRPr="006E6E01">
                    <w:rPr>
                      <w:rFonts w:ascii="Arial Unicode MS" w:eastAsia="Arial Unicode MS" w:hAnsi="Arial Unicode MS" w:cs="Arial Unicode MS"/>
                      <w:b/>
                      <w:sz w:val="60"/>
                      <w:szCs w:val="60"/>
                    </w:rPr>
                    <w:t>Р</w:t>
                  </w:r>
                  <w:proofErr w:type="gramEnd"/>
                  <w:r w:rsidRPr="006E6E01">
                    <w:rPr>
                      <w:rFonts w:ascii="Arial Unicode MS" w:eastAsia="Arial Unicode MS" w:hAnsi="Arial Unicode MS" w:cs="Arial Unicode MS"/>
                      <w:b/>
                      <w:sz w:val="60"/>
                      <w:szCs w:val="60"/>
                    </w:rPr>
                    <w:t xml:space="preserve"> Пролетарский</w:t>
                  </w:r>
                </w:p>
              </w:txbxContent>
            </v:textbox>
          </v:rect>
        </w:pict>
      </w:r>
      <w:r w:rsidR="00E3240C">
        <w:rPr>
          <w:noProof/>
          <w:sz w:val="24"/>
          <w:szCs w:val="24"/>
          <w:lang w:eastAsia="ru-RU" w:bidi="ar-SA"/>
        </w:rPr>
        <w:drawing>
          <wp:inline distT="0" distB="0" distL="0" distR="0">
            <wp:extent cx="5934075" cy="800100"/>
            <wp:effectExtent l="1905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5934075" cy="800100"/>
                    </a:xfrm>
                    <a:prstGeom prst="rect">
                      <a:avLst/>
                    </a:prstGeom>
                    <a:noFill/>
                    <a:ln w="9525">
                      <a:noFill/>
                      <a:miter lim="800000"/>
                      <a:headEnd/>
                      <a:tailEnd/>
                    </a:ln>
                  </pic:spPr>
                </pic:pic>
              </a:graphicData>
            </a:graphic>
          </wp:inline>
        </w:drawing>
      </w:r>
    </w:p>
    <w:p w:rsidR="00E3240C" w:rsidRDefault="00E3240C" w:rsidP="00E3240C">
      <w:pPr>
        <w:pStyle w:val="1"/>
        <w:ind w:left="426"/>
        <w:jc w:val="right"/>
        <w:rPr>
          <w:sz w:val="24"/>
          <w:szCs w:val="24"/>
        </w:rPr>
      </w:pPr>
    </w:p>
    <w:p w:rsidR="00E3240C" w:rsidRDefault="00C70A4A" w:rsidP="00E3240C">
      <w:pPr>
        <w:pStyle w:val="1"/>
        <w:ind w:left="426"/>
        <w:jc w:val="right"/>
        <w:rPr>
          <w:sz w:val="24"/>
          <w:szCs w:val="24"/>
        </w:rPr>
      </w:pPr>
      <w:r>
        <w:rPr>
          <w:noProof/>
          <w:sz w:val="24"/>
          <w:szCs w:val="24"/>
          <w:lang w:eastAsia="ru-RU" w:bidi="ar-SA"/>
        </w:rPr>
        <w:pict>
          <v:rect id="_x0000_s1028" style="position:absolute;left:0;text-align:left;margin-left:23.7pt;margin-top:.35pt;width:465.75pt;height:63pt;z-index:251662336" fillcolor="#bfbfbf [2412]">
            <v:textbox>
              <w:txbxContent>
                <w:p w:rsidR="002D159F" w:rsidRPr="00670C7B" w:rsidRDefault="002D159F" w:rsidP="00E3240C">
                  <w:pPr>
                    <w:jc w:val="center"/>
                    <w:rPr>
                      <w:rFonts w:ascii="Arial Unicode MS" w:eastAsia="Arial Unicode MS" w:hAnsi="Arial Unicode MS" w:cs="Arial Unicode MS"/>
                      <w:b/>
                      <w:sz w:val="60"/>
                      <w:szCs w:val="60"/>
                    </w:rPr>
                  </w:pPr>
                  <w:r w:rsidRPr="00670C7B">
                    <w:rPr>
                      <w:rFonts w:ascii="Arial Unicode MS" w:eastAsia="Arial Unicode MS" w:hAnsi="Arial Unicode MS" w:cs="Arial Unicode MS"/>
                      <w:b/>
                      <w:sz w:val="60"/>
                      <w:szCs w:val="60"/>
                    </w:rPr>
                    <w:t>Ост. «Бажова»</w:t>
                  </w:r>
                </w:p>
              </w:txbxContent>
            </v:textbox>
          </v:rect>
        </w:pict>
      </w:r>
      <w:r w:rsidR="00E3240C">
        <w:rPr>
          <w:noProof/>
          <w:sz w:val="24"/>
          <w:szCs w:val="24"/>
          <w:lang w:eastAsia="ru-RU" w:bidi="ar-SA"/>
        </w:rPr>
        <w:drawing>
          <wp:inline distT="0" distB="0" distL="0" distR="0">
            <wp:extent cx="5934075" cy="790575"/>
            <wp:effectExtent l="1905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5934075" cy="790575"/>
                    </a:xfrm>
                    <a:prstGeom prst="rect">
                      <a:avLst/>
                    </a:prstGeom>
                    <a:noFill/>
                    <a:ln w="9525">
                      <a:noFill/>
                      <a:miter lim="800000"/>
                      <a:headEnd/>
                      <a:tailEnd/>
                    </a:ln>
                  </pic:spPr>
                </pic:pic>
              </a:graphicData>
            </a:graphic>
          </wp:inline>
        </w:drawing>
      </w:r>
    </w:p>
    <w:p w:rsidR="00E3240C" w:rsidRDefault="00E3240C" w:rsidP="00E3240C">
      <w:pPr>
        <w:pStyle w:val="1"/>
        <w:ind w:left="426"/>
        <w:jc w:val="right"/>
        <w:rPr>
          <w:sz w:val="24"/>
          <w:szCs w:val="24"/>
        </w:rPr>
      </w:pPr>
    </w:p>
    <w:p w:rsidR="00E3240C" w:rsidRDefault="00C70A4A" w:rsidP="00E3240C">
      <w:pPr>
        <w:pStyle w:val="1"/>
        <w:ind w:left="426"/>
        <w:jc w:val="right"/>
        <w:rPr>
          <w:sz w:val="24"/>
          <w:szCs w:val="24"/>
        </w:rPr>
      </w:pPr>
      <w:r>
        <w:rPr>
          <w:noProof/>
          <w:sz w:val="24"/>
          <w:szCs w:val="24"/>
          <w:lang w:eastAsia="ru-RU" w:bidi="ar-SA"/>
        </w:rPr>
        <w:pict>
          <v:rect id="_x0000_s1029" style="position:absolute;left:0;text-align:left;margin-left:23.7pt;margin-top:.8pt;width:465.75pt;height:62.25pt;z-index:251663360" fillcolor="#bfbfbf [2412]">
            <v:textbox>
              <w:txbxContent>
                <w:p w:rsidR="002D159F" w:rsidRPr="00670C7B" w:rsidRDefault="002D159F" w:rsidP="00E3240C">
                  <w:pPr>
                    <w:jc w:val="center"/>
                    <w:rPr>
                      <w:rFonts w:ascii="Arial Unicode MS" w:eastAsia="Arial Unicode MS" w:hAnsi="Arial Unicode MS" w:cs="Arial Unicode MS"/>
                      <w:b/>
                      <w:sz w:val="60"/>
                      <w:szCs w:val="60"/>
                    </w:rPr>
                  </w:pPr>
                  <w:r w:rsidRPr="00670C7B">
                    <w:rPr>
                      <w:rFonts w:ascii="Arial Unicode MS" w:eastAsia="Arial Unicode MS" w:hAnsi="Arial Unicode MS" w:cs="Arial Unicode MS"/>
                      <w:b/>
                      <w:sz w:val="60"/>
                      <w:szCs w:val="60"/>
                    </w:rPr>
                    <w:t>Ост. «Бажова»</w:t>
                  </w:r>
                </w:p>
              </w:txbxContent>
            </v:textbox>
          </v:rect>
        </w:pict>
      </w:r>
      <w:r w:rsidR="00E3240C">
        <w:rPr>
          <w:noProof/>
          <w:sz w:val="24"/>
          <w:szCs w:val="24"/>
          <w:lang w:eastAsia="ru-RU" w:bidi="ar-SA"/>
        </w:rPr>
        <w:drawing>
          <wp:inline distT="0" distB="0" distL="0" distR="0">
            <wp:extent cx="5934075" cy="790575"/>
            <wp:effectExtent l="1905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srcRect/>
                    <a:stretch>
                      <a:fillRect/>
                    </a:stretch>
                  </pic:blipFill>
                  <pic:spPr bwMode="auto">
                    <a:xfrm>
                      <a:off x="0" y="0"/>
                      <a:ext cx="5934075" cy="790575"/>
                    </a:xfrm>
                    <a:prstGeom prst="rect">
                      <a:avLst/>
                    </a:prstGeom>
                    <a:noFill/>
                    <a:ln w="9525">
                      <a:noFill/>
                      <a:miter lim="800000"/>
                      <a:headEnd/>
                      <a:tailEnd/>
                    </a:ln>
                  </pic:spPr>
                </pic:pic>
              </a:graphicData>
            </a:graphic>
          </wp:inline>
        </w:drawing>
      </w:r>
    </w:p>
    <w:p w:rsidR="00E3240C" w:rsidRDefault="00E3240C" w:rsidP="00E3240C">
      <w:pPr>
        <w:pStyle w:val="1"/>
        <w:ind w:left="426"/>
        <w:jc w:val="right"/>
        <w:rPr>
          <w:sz w:val="24"/>
          <w:szCs w:val="24"/>
        </w:rPr>
      </w:pPr>
    </w:p>
    <w:p w:rsidR="00E3240C" w:rsidRDefault="00E3240C" w:rsidP="00E3240C">
      <w:pPr>
        <w:pStyle w:val="1"/>
        <w:ind w:left="426"/>
        <w:jc w:val="right"/>
        <w:rPr>
          <w:sz w:val="24"/>
          <w:szCs w:val="24"/>
        </w:rPr>
      </w:pPr>
    </w:p>
    <w:p w:rsidR="00E3240C" w:rsidRDefault="00E3240C" w:rsidP="00E3240C">
      <w:pPr>
        <w:pStyle w:val="1"/>
        <w:ind w:left="426"/>
        <w:jc w:val="right"/>
        <w:rPr>
          <w:sz w:val="24"/>
          <w:szCs w:val="24"/>
        </w:rPr>
      </w:pPr>
    </w:p>
    <w:p w:rsidR="00E3240C" w:rsidRDefault="00E3240C" w:rsidP="00E3240C">
      <w:pPr>
        <w:pStyle w:val="1"/>
        <w:ind w:left="426"/>
        <w:jc w:val="right"/>
        <w:rPr>
          <w:sz w:val="24"/>
          <w:szCs w:val="24"/>
        </w:rPr>
      </w:pPr>
    </w:p>
    <w:p w:rsidR="00E3240C" w:rsidRDefault="00E3240C" w:rsidP="00E3240C">
      <w:pPr>
        <w:pStyle w:val="1"/>
        <w:ind w:left="426"/>
        <w:jc w:val="right"/>
        <w:rPr>
          <w:sz w:val="24"/>
          <w:szCs w:val="24"/>
        </w:rPr>
      </w:pPr>
    </w:p>
    <w:p w:rsidR="00E3240C" w:rsidRDefault="00E3240C" w:rsidP="00E3240C">
      <w:pPr>
        <w:pStyle w:val="1"/>
        <w:ind w:left="426"/>
        <w:jc w:val="right"/>
        <w:rPr>
          <w:noProof/>
          <w:sz w:val="24"/>
          <w:szCs w:val="24"/>
          <w:lang w:eastAsia="ru-RU" w:bidi="ar-SA"/>
        </w:rPr>
      </w:pPr>
    </w:p>
    <w:p w:rsidR="003B4159" w:rsidRDefault="00E3240C" w:rsidP="00E3240C">
      <w:pPr>
        <w:pStyle w:val="1"/>
        <w:ind w:left="426"/>
        <w:jc w:val="right"/>
        <w:rPr>
          <w:sz w:val="24"/>
          <w:szCs w:val="24"/>
        </w:rPr>
      </w:pPr>
      <w:r>
        <w:rPr>
          <w:noProof/>
          <w:sz w:val="24"/>
          <w:szCs w:val="24"/>
          <w:lang w:eastAsia="ru-RU" w:bidi="ar-SA"/>
        </w:rPr>
        <w:br w:type="page"/>
      </w:r>
    </w:p>
    <w:p w:rsidR="003B4159" w:rsidRDefault="003B4159" w:rsidP="003B4159">
      <w:pPr>
        <w:pStyle w:val="1"/>
        <w:ind w:left="426"/>
        <w:jc w:val="right"/>
        <w:rPr>
          <w:sz w:val="24"/>
          <w:szCs w:val="24"/>
        </w:rPr>
      </w:pPr>
    </w:p>
    <w:p w:rsidR="00E3240C" w:rsidRPr="003D0BA8" w:rsidRDefault="00E3240C" w:rsidP="00E3240C">
      <w:pPr>
        <w:pStyle w:val="1"/>
        <w:ind w:left="426"/>
        <w:jc w:val="right"/>
        <w:rPr>
          <w:b/>
          <w:sz w:val="24"/>
          <w:szCs w:val="24"/>
        </w:rPr>
      </w:pPr>
      <w:r w:rsidRPr="003D0BA8">
        <w:rPr>
          <w:b/>
          <w:sz w:val="24"/>
          <w:szCs w:val="24"/>
        </w:rPr>
        <w:t>Приложение 3</w:t>
      </w:r>
    </w:p>
    <w:p w:rsidR="00E3240C" w:rsidRDefault="00E3240C" w:rsidP="00E3240C">
      <w:pPr>
        <w:pStyle w:val="1"/>
        <w:ind w:left="426"/>
        <w:jc w:val="both"/>
      </w:pPr>
    </w:p>
    <w:p w:rsidR="00E3240C" w:rsidRDefault="00E3240C" w:rsidP="00E3240C">
      <w:pPr>
        <w:pStyle w:val="1"/>
        <w:ind w:left="0"/>
        <w:jc w:val="center"/>
        <w:rPr>
          <w:sz w:val="24"/>
          <w:szCs w:val="24"/>
        </w:rPr>
      </w:pPr>
      <w:r>
        <w:rPr>
          <w:sz w:val="24"/>
          <w:szCs w:val="24"/>
        </w:rPr>
        <w:t>Дизайн-макет торцевой фриз</w:t>
      </w:r>
      <w:r w:rsidR="003D0BA8" w:rsidRPr="003D0BA8">
        <w:rPr>
          <w:sz w:val="24"/>
          <w:szCs w:val="24"/>
        </w:rPr>
        <w:t xml:space="preserve"> </w:t>
      </w:r>
      <w:r>
        <w:rPr>
          <w:sz w:val="24"/>
          <w:szCs w:val="24"/>
        </w:rPr>
        <w:t>-</w:t>
      </w:r>
      <w:r w:rsidR="003D0BA8" w:rsidRPr="003D0BA8">
        <w:rPr>
          <w:sz w:val="24"/>
          <w:szCs w:val="24"/>
        </w:rPr>
        <w:t xml:space="preserve"> </w:t>
      </w:r>
      <w:r>
        <w:rPr>
          <w:sz w:val="24"/>
          <w:szCs w:val="24"/>
        </w:rPr>
        <w:t>вывески (пример)</w:t>
      </w:r>
    </w:p>
    <w:p w:rsidR="00E3240C" w:rsidRDefault="00E3240C" w:rsidP="00E3240C">
      <w:pPr>
        <w:pStyle w:val="1"/>
        <w:ind w:left="426"/>
        <w:jc w:val="both"/>
      </w:pPr>
    </w:p>
    <w:p w:rsidR="00E3240C" w:rsidRDefault="00C70A4A" w:rsidP="00E3240C">
      <w:pPr>
        <w:pStyle w:val="1"/>
        <w:ind w:left="426"/>
        <w:jc w:val="both"/>
      </w:pPr>
      <w:r>
        <w:rPr>
          <w:noProof/>
          <w:lang w:eastAsia="ru-RU" w:bidi="ar-SA"/>
        </w:rPr>
        <w:pict>
          <v:rect id="_x0000_s1031" style="position:absolute;left:0;text-align:left;margin-left:49.2pt;margin-top:18.6pt;width:236.25pt;height:52.5pt;z-index:251666432" fillcolor="black [3213]">
            <v:textbox>
              <w:txbxContent>
                <w:p w:rsidR="002D159F" w:rsidRPr="00EE77C4" w:rsidRDefault="002D159F" w:rsidP="00E3240C">
                  <w:pPr>
                    <w:rPr>
                      <w:rFonts w:ascii="Arial Unicode MS" w:eastAsia="Arial Unicode MS" w:hAnsi="Arial Unicode MS" w:cs="Arial Unicode MS"/>
                      <w:b/>
                      <w:color w:val="FFFFFF" w:themeColor="background1"/>
                      <w:sz w:val="30"/>
                      <w:szCs w:val="30"/>
                    </w:rPr>
                  </w:pPr>
                  <w:r w:rsidRPr="00670C7B">
                    <w:rPr>
                      <w:rFonts w:ascii="Arial Unicode MS" w:eastAsia="Arial Unicode MS" w:hAnsi="Arial Unicode MS" w:cs="Arial Unicode MS"/>
                      <w:color w:val="FFFFFF" w:themeColor="background1"/>
                      <w:sz w:val="30"/>
                      <w:szCs w:val="30"/>
                    </w:rPr>
                    <w:t xml:space="preserve"> </w:t>
                  </w:r>
                  <w:r w:rsidRPr="00EE77C4">
                    <w:rPr>
                      <w:rFonts w:ascii="Arial Unicode MS" w:eastAsia="Arial Unicode MS" w:hAnsi="Arial Unicode MS" w:cs="Arial Unicode MS"/>
                      <w:b/>
                      <w:color w:val="FFFFFF" w:themeColor="background1"/>
                      <w:sz w:val="30"/>
                      <w:szCs w:val="30"/>
                    </w:rPr>
                    <w:t>Докучаева</w:t>
                  </w:r>
                </w:p>
                <w:p w:rsidR="002D159F" w:rsidRPr="00EE77C4" w:rsidRDefault="002D159F" w:rsidP="00E3240C">
                  <w:pPr>
                    <w:rPr>
                      <w:rFonts w:ascii="Arial Unicode MS" w:eastAsia="Arial Unicode MS" w:hAnsi="Arial Unicode MS" w:cs="Arial Unicode MS"/>
                      <w:b/>
                      <w:color w:val="984806" w:themeColor="accent6" w:themeShade="80"/>
                      <w:sz w:val="30"/>
                      <w:szCs w:val="30"/>
                    </w:rPr>
                  </w:pPr>
                  <w:r w:rsidRPr="00EE77C4">
                    <w:rPr>
                      <w:rFonts w:ascii="Arial Unicode MS" w:eastAsia="Arial Unicode MS" w:hAnsi="Arial Unicode MS" w:cs="Arial Unicode MS"/>
                      <w:b/>
                      <w:color w:val="984806" w:themeColor="accent6" w:themeShade="80"/>
                      <w:sz w:val="30"/>
                      <w:szCs w:val="30"/>
                    </w:rPr>
                    <w:t xml:space="preserve"> </w:t>
                  </w:r>
                  <w:proofErr w:type="spellStart"/>
                  <w:r w:rsidRPr="00EE77C4">
                    <w:rPr>
                      <w:rFonts w:ascii="Arial Unicode MS" w:eastAsia="Arial Unicode MS" w:hAnsi="Arial Unicode MS" w:cs="Arial Unicode MS"/>
                      <w:b/>
                      <w:color w:val="984806" w:themeColor="accent6" w:themeShade="80"/>
                      <w:sz w:val="30"/>
                      <w:szCs w:val="30"/>
                      <w:lang w:val="en-US"/>
                    </w:rPr>
                    <w:t>Dokuchaeva</w:t>
                  </w:r>
                  <w:proofErr w:type="spellEnd"/>
                </w:p>
              </w:txbxContent>
            </v:textbox>
          </v:rect>
        </w:pict>
      </w:r>
      <w:r w:rsidR="00E3240C">
        <w:rPr>
          <w:noProof/>
          <w:lang w:eastAsia="ru-RU" w:bidi="ar-SA"/>
        </w:rPr>
        <w:drawing>
          <wp:inline distT="0" distB="0" distL="0" distR="0">
            <wp:extent cx="5934075" cy="1104900"/>
            <wp:effectExtent l="19050" t="0" r="9525" b="0"/>
            <wp:docPr id="2"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srcRect/>
                    <a:stretch>
                      <a:fillRect/>
                    </a:stretch>
                  </pic:blipFill>
                  <pic:spPr bwMode="auto">
                    <a:xfrm>
                      <a:off x="0" y="0"/>
                      <a:ext cx="5934075" cy="1104900"/>
                    </a:xfrm>
                    <a:prstGeom prst="rect">
                      <a:avLst/>
                    </a:prstGeom>
                    <a:noFill/>
                    <a:ln w="9525">
                      <a:noFill/>
                      <a:miter lim="800000"/>
                      <a:headEnd/>
                      <a:tailEnd/>
                    </a:ln>
                  </pic:spPr>
                </pic:pic>
              </a:graphicData>
            </a:graphic>
          </wp:inline>
        </w:drawing>
      </w:r>
    </w:p>
    <w:p w:rsidR="00E3240C" w:rsidRDefault="00E3240C" w:rsidP="00E3240C">
      <w:pPr>
        <w:pStyle w:val="1"/>
        <w:ind w:left="426"/>
        <w:jc w:val="both"/>
      </w:pPr>
    </w:p>
    <w:p w:rsidR="00E3240C" w:rsidRDefault="00C70A4A" w:rsidP="00E3240C">
      <w:pPr>
        <w:pStyle w:val="1"/>
        <w:ind w:left="426"/>
        <w:jc w:val="both"/>
      </w:pPr>
      <w:r>
        <w:rPr>
          <w:noProof/>
          <w:lang w:eastAsia="ru-RU" w:bidi="ar-SA"/>
        </w:rPr>
        <w:pict>
          <v:rect id="_x0000_s1032" style="position:absolute;left:0;text-align:left;margin-left:49.2pt;margin-top:17.6pt;width:272.25pt;height:60.75pt;z-index:251667456" fillcolor="black [3213]">
            <v:textbox style="mso-next-textbox:#_x0000_s1032">
              <w:txbxContent>
                <w:p w:rsidR="002D159F" w:rsidRPr="00EE77C4" w:rsidRDefault="002D159F" w:rsidP="00E3240C">
                  <w:pPr>
                    <w:rPr>
                      <w:rFonts w:ascii="Arial Unicode MS" w:eastAsia="Arial Unicode MS" w:hAnsi="Arial Unicode MS" w:cs="Arial Unicode MS"/>
                      <w:b/>
                      <w:color w:val="FFFFFF" w:themeColor="background1"/>
                      <w:sz w:val="30"/>
                      <w:szCs w:val="30"/>
                    </w:rPr>
                  </w:pPr>
                  <w:r w:rsidRPr="00EE77C4">
                    <w:rPr>
                      <w:rFonts w:ascii="Arial Unicode MS" w:eastAsia="Arial Unicode MS" w:hAnsi="Arial Unicode MS" w:cs="Arial Unicode MS"/>
                      <w:b/>
                      <w:color w:val="FFFFFF" w:themeColor="background1"/>
                      <w:sz w:val="30"/>
                      <w:szCs w:val="30"/>
                    </w:rPr>
                    <w:t>Микрорайон Пролетарский</w:t>
                  </w:r>
                </w:p>
                <w:p w:rsidR="002D159F" w:rsidRPr="00EE77C4" w:rsidRDefault="002D159F" w:rsidP="00E3240C">
                  <w:pPr>
                    <w:rPr>
                      <w:rFonts w:ascii="Arial Unicode MS" w:eastAsia="Arial Unicode MS" w:hAnsi="Arial Unicode MS" w:cs="Arial Unicode MS"/>
                      <w:b/>
                      <w:color w:val="984806" w:themeColor="accent6" w:themeShade="80"/>
                      <w:sz w:val="30"/>
                      <w:szCs w:val="30"/>
                    </w:rPr>
                  </w:pPr>
                  <w:proofErr w:type="spellStart"/>
                  <w:r w:rsidRPr="00EE77C4">
                    <w:rPr>
                      <w:rFonts w:ascii="Arial Unicode MS" w:eastAsia="Arial Unicode MS" w:hAnsi="Arial Unicode MS" w:cs="Arial Unicode MS"/>
                      <w:b/>
                      <w:color w:val="984806" w:themeColor="accent6" w:themeShade="80"/>
                      <w:sz w:val="30"/>
                      <w:szCs w:val="30"/>
                    </w:rPr>
                    <w:t>Mikrorayon</w:t>
                  </w:r>
                  <w:proofErr w:type="spellEnd"/>
                  <w:r w:rsidRPr="00EE77C4">
                    <w:rPr>
                      <w:rFonts w:ascii="Arial Unicode MS" w:eastAsia="Arial Unicode MS" w:hAnsi="Arial Unicode MS" w:cs="Arial Unicode MS"/>
                      <w:b/>
                      <w:color w:val="984806" w:themeColor="accent6" w:themeShade="80"/>
                      <w:sz w:val="30"/>
                      <w:szCs w:val="30"/>
                    </w:rPr>
                    <w:t xml:space="preserve"> </w:t>
                  </w:r>
                  <w:proofErr w:type="spellStart"/>
                  <w:r w:rsidRPr="00EE77C4">
                    <w:rPr>
                      <w:rFonts w:ascii="Arial Unicode MS" w:eastAsia="Arial Unicode MS" w:hAnsi="Arial Unicode MS" w:cs="Arial Unicode MS"/>
                      <w:b/>
                      <w:color w:val="984806" w:themeColor="accent6" w:themeShade="80"/>
                      <w:sz w:val="30"/>
                      <w:szCs w:val="30"/>
                    </w:rPr>
                    <w:t>Proletarsky</w:t>
                  </w:r>
                  <w:proofErr w:type="spellEnd"/>
                </w:p>
              </w:txbxContent>
            </v:textbox>
          </v:rect>
        </w:pict>
      </w:r>
      <w:r w:rsidR="00E3240C">
        <w:rPr>
          <w:noProof/>
          <w:lang w:eastAsia="ru-RU" w:bidi="ar-SA"/>
        </w:rPr>
        <w:drawing>
          <wp:inline distT="0" distB="0" distL="0" distR="0">
            <wp:extent cx="5934075" cy="1123950"/>
            <wp:effectExtent l="19050" t="0" r="952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srcRect/>
                    <a:stretch>
                      <a:fillRect/>
                    </a:stretch>
                  </pic:blipFill>
                  <pic:spPr bwMode="auto">
                    <a:xfrm>
                      <a:off x="0" y="0"/>
                      <a:ext cx="5934075" cy="1123950"/>
                    </a:xfrm>
                    <a:prstGeom prst="rect">
                      <a:avLst/>
                    </a:prstGeom>
                    <a:noFill/>
                    <a:ln w="9525">
                      <a:noFill/>
                      <a:miter lim="800000"/>
                      <a:headEnd/>
                      <a:tailEnd/>
                    </a:ln>
                  </pic:spPr>
                </pic:pic>
              </a:graphicData>
            </a:graphic>
          </wp:inline>
        </w:drawing>
      </w:r>
    </w:p>
    <w:p w:rsidR="00E3240C" w:rsidRDefault="00E3240C" w:rsidP="00E3240C">
      <w:pPr>
        <w:pStyle w:val="1"/>
        <w:ind w:left="426"/>
        <w:jc w:val="both"/>
      </w:pPr>
    </w:p>
    <w:p w:rsidR="00E3240C" w:rsidRDefault="00C70A4A" w:rsidP="00E3240C">
      <w:pPr>
        <w:pStyle w:val="1"/>
        <w:ind w:left="426"/>
        <w:jc w:val="both"/>
      </w:pPr>
      <w:r>
        <w:rPr>
          <w:noProof/>
          <w:lang w:eastAsia="ru-RU" w:bidi="ar-SA"/>
        </w:rPr>
        <w:pict>
          <v:rect id="_x0000_s1033" style="position:absolute;left:0;text-align:left;margin-left:49.2pt;margin-top:12.85pt;width:302.25pt;height:54.75pt;z-index:251668480" fillcolor="black [3213]">
            <v:textbox style="mso-next-textbox:#_x0000_s1033">
              <w:txbxContent>
                <w:p w:rsidR="002D159F" w:rsidRPr="00EE77C4" w:rsidRDefault="002D159F" w:rsidP="00E3240C">
                  <w:pPr>
                    <w:rPr>
                      <w:rFonts w:ascii="Arial Unicode MS" w:eastAsia="Arial Unicode MS" w:hAnsi="Arial Unicode MS" w:cs="Arial Unicode MS"/>
                      <w:b/>
                      <w:color w:val="FFFFFF" w:themeColor="background1"/>
                      <w:sz w:val="30"/>
                      <w:szCs w:val="30"/>
                    </w:rPr>
                  </w:pPr>
                  <w:r w:rsidRPr="00EE77C4">
                    <w:rPr>
                      <w:rFonts w:ascii="Arial Unicode MS" w:eastAsia="Arial Unicode MS" w:hAnsi="Arial Unicode MS" w:cs="Arial Unicode MS"/>
                      <w:b/>
                      <w:color w:val="FFFFFF" w:themeColor="background1"/>
                      <w:sz w:val="30"/>
                      <w:szCs w:val="30"/>
                    </w:rPr>
                    <w:t>Ост. Бажова</w:t>
                  </w:r>
                </w:p>
                <w:p w:rsidR="002D159F" w:rsidRPr="00EE77C4" w:rsidRDefault="002D159F" w:rsidP="00E3240C">
                  <w:pPr>
                    <w:rPr>
                      <w:rFonts w:ascii="Arial Unicode MS" w:eastAsia="Arial Unicode MS" w:hAnsi="Arial Unicode MS" w:cs="Arial Unicode MS"/>
                      <w:b/>
                      <w:color w:val="984806" w:themeColor="accent6" w:themeShade="80"/>
                      <w:sz w:val="30"/>
                      <w:szCs w:val="30"/>
                    </w:rPr>
                  </w:pPr>
                  <w:proofErr w:type="spellStart"/>
                  <w:r w:rsidRPr="00EE77C4">
                    <w:rPr>
                      <w:rFonts w:ascii="Arial Unicode MS" w:eastAsia="Arial Unicode MS" w:hAnsi="Arial Unicode MS" w:cs="Arial Unicode MS"/>
                      <w:b/>
                      <w:color w:val="984806" w:themeColor="accent6" w:themeShade="80"/>
                      <w:sz w:val="30"/>
                      <w:szCs w:val="30"/>
                    </w:rPr>
                    <w:t>Ost</w:t>
                  </w:r>
                  <w:proofErr w:type="spellEnd"/>
                  <w:r w:rsidRPr="00EE77C4">
                    <w:rPr>
                      <w:rFonts w:ascii="Arial Unicode MS" w:eastAsia="Arial Unicode MS" w:hAnsi="Arial Unicode MS" w:cs="Arial Unicode MS"/>
                      <w:b/>
                      <w:color w:val="984806" w:themeColor="accent6" w:themeShade="80"/>
                      <w:sz w:val="30"/>
                      <w:szCs w:val="30"/>
                    </w:rPr>
                    <w:t>.</w:t>
                  </w:r>
                  <w:r w:rsidRPr="00EE77C4">
                    <w:rPr>
                      <w:rFonts w:ascii="Arial Unicode MS" w:eastAsia="Arial Unicode MS" w:hAnsi="Arial Unicode MS" w:cs="Arial Unicode MS"/>
                      <w:b/>
                      <w:color w:val="984806" w:themeColor="accent6" w:themeShade="80"/>
                      <w:sz w:val="30"/>
                      <w:szCs w:val="30"/>
                      <w:lang w:val="en-US"/>
                    </w:rPr>
                    <w:t xml:space="preserve"> </w:t>
                  </w:r>
                  <w:proofErr w:type="spellStart"/>
                  <w:r w:rsidRPr="00EE77C4">
                    <w:rPr>
                      <w:rFonts w:ascii="Arial Unicode MS" w:eastAsia="Arial Unicode MS" w:hAnsi="Arial Unicode MS" w:cs="Arial Unicode MS"/>
                      <w:b/>
                      <w:color w:val="984806" w:themeColor="accent6" w:themeShade="80"/>
                      <w:sz w:val="30"/>
                      <w:szCs w:val="30"/>
                    </w:rPr>
                    <w:t>Bazhova</w:t>
                  </w:r>
                  <w:proofErr w:type="spellEnd"/>
                </w:p>
              </w:txbxContent>
            </v:textbox>
          </v:rect>
        </w:pict>
      </w:r>
      <w:r w:rsidR="00E3240C">
        <w:rPr>
          <w:noProof/>
          <w:lang w:eastAsia="ru-RU" w:bidi="ar-SA"/>
        </w:rPr>
        <w:drawing>
          <wp:inline distT="0" distB="0" distL="0" distR="0">
            <wp:extent cx="5934075" cy="1114425"/>
            <wp:effectExtent l="1905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srcRect/>
                    <a:stretch>
                      <a:fillRect/>
                    </a:stretch>
                  </pic:blipFill>
                  <pic:spPr bwMode="auto">
                    <a:xfrm>
                      <a:off x="0" y="0"/>
                      <a:ext cx="5934075" cy="1114425"/>
                    </a:xfrm>
                    <a:prstGeom prst="rect">
                      <a:avLst/>
                    </a:prstGeom>
                    <a:noFill/>
                    <a:ln w="9525">
                      <a:noFill/>
                      <a:miter lim="800000"/>
                      <a:headEnd/>
                      <a:tailEnd/>
                    </a:ln>
                  </pic:spPr>
                </pic:pic>
              </a:graphicData>
            </a:graphic>
          </wp:inline>
        </w:drawing>
      </w:r>
    </w:p>
    <w:p w:rsidR="00E3240C" w:rsidRDefault="00E3240C" w:rsidP="00E3240C">
      <w:pPr>
        <w:pStyle w:val="1"/>
        <w:ind w:left="426"/>
        <w:jc w:val="both"/>
      </w:pPr>
    </w:p>
    <w:p w:rsidR="00E3240C" w:rsidRDefault="00E3240C" w:rsidP="00E3240C">
      <w:pPr>
        <w:pStyle w:val="1"/>
        <w:ind w:left="426"/>
        <w:jc w:val="both"/>
      </w:pPr>
    </w:p>
    <w:p w:rsidR="00E3240C" w:rsidRDefault="00C70A4A" w:rsidP="00E3240C">
      <w:pPr>
        <w:pStyle w:val="1"/>
        <w:ind w:left="426"/>
        <w:jc w:val="both"/>
      </w:pPr>
      <w:r>
        <w:rPr>
          <w:noProof/>
          <w:lang w:eastAsia="ru-RU" w:bidi="ar-SA"/>
        </w:rPr>
        <w:pict>
          <v:rect id="_x0000_s1034" style="position:absolute;left:0;text-align:left;margin-left:49.2pt;margin-top:17.35pt;width:302.25pt;height:54.75pt;z-index:251669504" fillcolor="black [3213]">
            <v:textbox style="mso-next-textbox:#_x0000_s1034">
              <w:txbxContent>
                <w:p w:rsidR="002D159F" w:rsidRPr="00EE77C4" w:rsidRDefault="002D159F" w:rsidP="00E3240C">
                  <w:pPr>
                    <w:rPr>
                      <w:rFonts w:ascii="Arial Unicode MS" w:eastAsia="Arial Unicode MS" w:hAnsi="Arial Unicode MS" w:cs="Arial Unicode MS"/>
                      <w:b/>
                      <w:color w:val="FFFFFF" w:themeColor="background1"/>
                      <w:sz w:val="30"/>
                      <w:szCs w:val="30"/>
                    </w:rPr>
                  </w:pPr>
                  <w:r w:rsidRPr="00EE77C4">
                    <w:rPr>
                      <w:rFonts w:ascii="Arial Unicode MS" w:eastAsia="Arial Unicode MS" w:hAnsi="Arial Unicode MS" w:cs="Arial Unicode MS"/>
                      <w:b/>
                      <w:color w:val="FFFFFF" w:themeColor="background1"/>
                      <w:sz w:val="30"/>
                      <w:szCs w:val="30"/>
                    </w:rPr>
                    <w:t>Ост. Бажова</w:t>
                  </w:r>
                </w:p>
                <w:p w:rsidR="002D159F" w:rsidRPr="00EE77C4" w:rsidRDefault="002D159F" w:rsidP="00E3240C">
                  <w:pPr>
                    <w:rPr>
                      <w:rFonts w:ascii="Arial Unicode MS" w:eastAsia="Arial Unicode MS" w:hAnsi="Arial Unicode MS" w:cs="Arial Unicode MS"/>
                      <w:b/>
                      <w:color w:val="984806" w:themeColor="accent6" w:themeShade="80"/>
                      <w:sz w:val="30"/>
                      <w:szCs w:val="30"/>
                    </w:rPr>
                  </w:pPr>
                  <w:proofErr w:type="spellStart"/>
                  <w:r w:rsidRPr="00EE77C4">
                    <w:rPr>
                      <w:rFonts w:ascii="Arial Unicode MS" w:eastAsia="Arial Unicode MS" w:hAnsi="Arial Unicode MS" w:cs="Arial Unicode MS"/>
                      <w:b/>
                      <w:color w:val="984806" w:themeColor="accent6" w:themeShade="80"/>
                      <w:sz w:val="30"/>
                      <w:szCs w:val="30"/>
                    </w:rPr>
                    <w:t>Ost</w:t>
                  </w:r>
                  <w:proofErr w:type="spellEnd"/>
                  <w:r w:rsidRPr="00EE77C4">
                    <w:rPr>
                      <w:rFonts w:ascii="Arial Unicode MS" w:eastAsia="Arial Unicode MS" w:hAnsi="Arial Unicode MS" w:cs="Arial Unicode MS"/>
                      <w:b/>
                      <w:color w:val="984806" w:themeColor="accent6" w:themeShade="80"/>
                      <w:sz w:val="30"/>
                      <w:szCs w:val="30"/>
                    </w:rPr>
                    <w:t>.</w:t>
                  </w:r>
                  <w:r w:rsidRPr="00EE77C4">
                    <w:rPr>
                      <w:rFonts w:ascii="Arial Unicode MS" w:eastAsia="Arial Unicode MS" w:hAnsi="Arial Unicode MS" w:cs="Arial Unicode MS"/>
                      <w:b/>
                      <w:color w:val="984806" w:themeColor="accent6" w:themeShade="80"/>
                      <w:sz w:val="30"/>
                      <w:szCs w:val="30"/>
                      <w:lang w:val="en-US"/>
                    </w:rPr>
                    <w:t xml:space="preserve"> </w:t>
                  </w:r>
                  <w:proofErr w:type="spellStart"/>
                  <w:r w:rsidRPr="00EE77C4">
                    <w:rPr>
                      <w:rFonts w:ascii="Arial Unicode MS" w:eastAsia="Arial Unicode MS" w:hAnsi="Arial Unicode MS" w:cs="Arial Unicode MS"/>
                      <w:b/>
                      <w:color w:val="984806" w:themeColor="accent6" w:themeShade="80"/>
                      <w:sz w:val="30"/>
                      <w:szCs w:val="30"/>
                    </w:rPr>
                    <w:t>Bazhova</w:t>
                  </w:r>
                  <w:proofErr w:type="spellEnd"/>
                </w:p>
              </w:txbxContent>
            </v:textbox>
          </v:rect>
        </w:pict>
      </w:r>
      <w:r w:rsidR="00E3240C">
        <w:rPr>
          <w:noProof/>
          <w:lang w:eastAsia="ru-RU" w:bidi="ar-SA"/>
        </w:rPr>
        <w:drawing>
          <wp:inline distT="0" distB="0" distL="0" distR="0">
            <wp:extent cx="5934075" cy="1123950"/>
            <wp:effectExtent l="1905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cstate="print"/>
                    <a:srcRect/>
                    <a:stretch>
                      <a:fillRect/>
                    </a:stretch>
                  </pic:blipFill>
                  <pic:spPr bwMode="auto">
                    <a:xfrm>
                      <a:off x="0" y="0"/>
                      <a:ext cx="5934075" cy="1123950"/>
                    </a:xfrm>
                    <a:prstGeom prst="rect">
                      <a:avLst/>
                    </a:prstGeom>
                    <a:noFill/>
                    <a:ln w="9525">
                      <a:noFill/>
                      <a:miter lim="800000"/>
                      <a:headEnd/>
                      <a:tailEnd/>
                    </a:ln>
                  </pic:spPr>
                </pic:pic>
              </a:graphicData>
            </a:graphic>
          </wp:inline>
        </w:drawing>
      </w:r>
    </w:p>
    <w:p w:rsidR="00E3240C" w:rsidRDefault="00E3240C" w:rsidP="00E3240C">
      <w:pPr>
        <w:pStyle w:val="1"/>
        <w:ind w:left="426"/>
        <w:jc w:val="both"/>
      </w:pPr>
    </w:p>
    <w:p w:rsidR="00E3240C" w:rsidRDefault="00E3240C" w:rsidP="00E3240C">
      <w:pPr>
        <w:pStyle w:val="1"/>
        <w:ind w:left="426"/>
        <w:jc w:val="both"/>
      </w:pPr>
    </w:p>
    <w:p w:rsidR="00E3240C" w:rsidRDefault="00E3240C" w:rsidP="00E3240C">
      <w:pPr>
        <w:pStyle w:val="1"/>
        <w:ind w:left="426"/>
        <w:jc w:val="both"/>
      </w:pPr>
    </w:p>
    <w:p w:rsidR="00E3240C" w:rsidRDefault="00E3240C" w:rsidP="00E3240C">
      <w:pPr>
        <w:pStyle w:val="1"/>
        <w:ind w:left="0"/>
        <w:jc w:val="both"/>
      </w:pPr>
    </w:p>
    <w:p w:rsidR="00E3240C" w:rsidRDefault="00E3240C" w:rsidP="00E3240C">
      <w:pPr>
        <w:pStyle w:val="1"/>
        <w:ind w:left="426"/>
        <w:jc w:val="right"/>
        <w:rPr>
          <w:sz w:val="24"/>
          <w:szCs w:val="24"/>
          <w:lang w:val="en-US"/>
        </w:rPr>
      </w:pPr>
    </w:p>
    <w:p w:rsidR="00E3240C" w:rsidRDefault="00E3240C" w:rsidP="00E3240C">
      <w:pPr>
        <w:pStyle w:val="1"/>
        <w:ind w:left="426"/>
        <w:jc w:val="right"/>
        <w:rPr>
          <w:sz w:val="24"/>
          <w:szCs w:val="24"/>
          <w:lang w:val="en-US"/>
        </w:rPr>
      </w:pPr>
    </w:p>
    <w:p w:rsidR="00E3240C" w:rsidRDefault="00E3240C" w:rsidP="00E3240C">
      <w:pPr>
        <w:pStyle w:val="1"/>
        <w:ind w:left="426"/>
        <w:jc w:val="right"/>
        <w:rPr>
          <w:sz w:val="24"/>
          <w:szCs w:val="24"/>
          <w:lang w:val="en-US"/>
        </w:rPr>
      </w:pPr>
    </w:p>
    <w:p w:rsidR="00E3240C" w:rsidRDefault="00E3240C" w:rsidP="00E3240C">
      <w:pPr>
        <w:pStyle w:val="1"/>
        <w:ind w:left="426"/>
        <w:jc w:val="right"/>
        <w:rPr>
          <w:sz w:val="24"/>
          <w:szCs w:val="24"/>
          <w:lang w:val="en-US"/>
        </w:rPr>
      </w:pPr>
    </w:p>
    <w:p w:rsidR="00E3240C" w:rsidRDefault="00E3240C" w:rsidP="00E3240C">
      <w:pPr>
        <w:pStyle w:val="1"/>
        <w:ind w:left="426"/>
        <w:jc w:val="right"/>
        <w:rPr>
          <w:sz w:val="24"/>
          <w:szCs w:val="24"/>
          <w:lang w:val="en-US"/>
        </w:rPr>
      </w:pPr>
    </w:p>
    <w:p w:rsidR="00E3240C" w:rsidRDefault="00E3240C" w:rsidP="00E3240C">
      <w:pPr>
        <w:pStyle w:val="1"/>
        <w:ind w:left="426"/>
        <w:jc w:val="right"/>
        <w:rPr>
          <w:sz w:val="24"/>
          <w:szCs w:val="24"/>
          <w:lang w:val="en-US"/>
        </w:rPr>
      </w:pPr>
    </w:p>
    <w:p w:rsidR="00E3240C" w:rsidRDefault="00E3240C" w:rsidP="00E3240C">
      <w:pPr>
        <w:pStyle w:val="1"/>
        <w:ind w:left="426"/>
        <w:jc w:val="right"/>
        <w:rPr>
          <w:sz w:val="24"/>
          <w:szCs w:val="24"/>
          <w:lang w:val="en-US"/>
        </w:rPr>
      </w:pPr>
    </w:p>
    <w:p w:rsidR="00E3240C" w:rsidRDefault="00E3240C" w:rsidP="00E3240C">
      <w:pPr>
        <w:pStyle w:val="1"/>
        <w:ind w:left="426"/>
        <w:jc w:val="right"/>
        <w:rPr>
          <w:sz w:val="24"/>
          <w:szCs w:val="24"/>
          <w:lang w:val="en-US"/>
        </w:rPr>
      </w:pPr>
    </w:p>
    <w:p w:rsidR="00E3240C" w:rsidRDefault="00E3240C" w:rsidP="00E3240C">
      <w:pPr>
        <w:pStyle w:val="1"/>
        <w:ind w:left="426"/>
        <w:jc w:val="right"/>
        <w:rPr>
          <w:sz w:val="24"/>
          <w:szCs w:val="24"/>
          <w:lang w:val="en-US"/>
        </w:rPr>
      </w:pPr>
    </w:p>
    <w:p w:rsidR="00E3240C" w:rsidRDefault="00E3240C" w:rsidP="00E3240C">
      <w:pPr>
        <w:pStyle w:val="1"/>
        <w:ind w:left="426"/>
        <w:jc w:val="right"/>
        <w:rPr>
          <w:sz w:val="24"/>
          <w:szCs w:val="24"/>
          <w:lang w:val="en-US"/>
        </w:rPr>
      </w:pPr>
    </w:p>
    <w:p w:rsidR="00E3240C" w:rsidRDefault="00E3240C" w:rsidP="00E3240C">
      <w:pPr>
        <w:pStyle w:val="1"/>
        <w:ind w:left="426"/>
        <w:jc w:val="right"/>
        <w:rPr>
          <w:sz w:val="24"/>
          <w:szCs w:val="24"/>
          <w:lang w:val="en-US"/>
        </w:rPr>
      </w:pPr>
    </w:p>
    <w:p w:rsidR="00E3240C" w:rsidRDefault="00E3240C" w:rsidP="00E3240C">
      <w:pPr>
        <w:pStyle w:val="1"/>
        <w:ind w:left="426"/>
        <w:jc w:val="right"/>
        <w:rPr>
          <w:sz w:val="24"/>
          <w:szCs w:val="24"/>
          <w:lang w:val="en-US"/>
        </w:rPr>
      </w:pPr>
    </w:p>
    <w:p w:rsidR="00E3240C" w:rsidRDefault="00E3240C" w:rsidP="00E3240C">
      <w:pPr>
        <w:pStyle w:val="1"/>
        <w:ind w:left="426"/>
        <w:jc w:val="right"/>
        <w:rPr>
          <w:sz w:val="24"/>
          <w:szCs w:val="24"/>
        </w:rPr>
      </w:pPr>
    </w:p>
    <w:p w:rsidR="00223000" w:rsidRDefault="00223000" w:rsidP="00E3240C">
      <w:pPr>
        <w:pStyle w:val="1"/>
        <w:ind w:left="426"/>
        <w:jc w:val="right"/>
        <w:rPr>
          <w:sz w:val="24"/>
          <w:szCs w:val="24"/>
        </w:rPr>
      </w:pPr>
    </w:p>
    <w:p w:rsidR="00223000" w:rsidRPr="00223000" w:rsidRDefault="00223000" w:rsidP="00E3240C">
      <w:pPr>
        <w:pStyle w:val="1"/>
        <w:ind w:left="426"/>
        <w:jc w:val="right"/>
        <w:rPr>
          <w:sz w:val="22"/>
          <w:szCs w:val="22"/>
        </w:rPr>
      </w:pPr>
    </w:p>
    <w:p w:rsidR="00E3240C" w:rsidRDefault="00E3240C" w:rsidP="00E3240C">
      <w:pPr>
        <w:pStyle w:val="1"/>
        <w:ind w:left="426"/>
        <w:jc w:val="right"/>
        <w:rPr>
          <w:sz w:val="24"/>
          <w:szCs w:val="24"/>
          <w:lang w:val="en-US"/>
        </w:rPr>
      </w:pPr>
    </w:p>
    <w:p w:rsidR="00E3240C" w:rsidRPr="003D0BA8" w:rsidRDefault="00E3240C" w:rsidP="00E3240C">
      <w:pPr>
        <w:pStyle w:val="1"/>
        <w:ind w:left="426"/>
        <w:jc w:val="right"/>
        <w:rPr>
          <w:b/>
          <w:sz w:val="24"/>
          <w:szCs w:val="24"/>
        </w:rPr>
      </w:pPr>
      <w:r w:rsidRPr="003D0BA8">
        <w:rPr>
          <w:b/>
          <w:sz w:val="24"/>
          <w:szCs w:val="24"/>
        </w:rPr>
        <w:lastRenderedPageBreak/>
        <w:t>Приложение 4</w:t>
      </w:r>
    </w:p>
    <w:p w:rsidR="00E3240C" w:rsidRDefault="00E3240C" w:rsidP="00E3240C">
      <w:pPr>
        <w:pStyle w:val="1"/>
        <w:ind w:left="426"/>
        <w:jc w:val="right"/>
        <w:rPr>
          <w:sz w:val="24"/>
          <w:szCs w:val="24"/>
        </w:rPr>
      </w:pPr>
    </w:p>
    <w:p w:rsidR="00E3240C" w:rsidRDefault="00E3240C" w:rsidP="00E3240C">
      <w:pPr>
        <w:pStyle w:val="1"/>
        <w:ind w:left="426"/>
        <w:jc w:val="right"/>
        <w:rPr>
          <w:sz w:val="24"/>
          <w:szCs w:val="24"/>
        </w:rPr>
      </w:pPr>
    </w:p>
    <w:p w:rsidR="00E3240C" w:rsidRDefault="00E3240C" w:rsidP="00E3240C">
      <w:pPr>
        <w:pStyle w:val="1"/>
        <w:ind w:left="426"/>
        <w:jc w:val="center"/>
        <w:rPr>
          <w:sz w:val="24"/>
          <w:szCs w:val="24"/>
        </w:rPr>
      </w:pPr>
      <w:r>
        <w:rPr>
          <w:sz w:val="24"/>
          <w:szCs w:val="24"/>
        </w:rPr>
        <w:t>Дизайн-макет схемы движения общественного городского транспорта (пример)</w:t>
      </w:r>
    </w:p>
    <w:p w:rsidR="00E3240C" w:rsidRDefault="00E3240C" w:rsidP="00E3240C">
      <w:pPr>
        <w:pStyle w:val="1"/>
        <w:ind w:left="426"/>
        <w:jc w:val="both"/>
      </w:pPr>
    </w:p>
    <w:p w:rsidR="00E3240C" w:rsidRDefault="00E3240C" w:rsidP="00E3240C">
      <w:pPr>
        <w:pStyle w:val="1"/>
        <w:ind w:left="426"/>
        <w:jc w:val="both"/>
      </w:pPr>
    </w:p>
    <w:p w:rsidR="00E3240C" w:rsidRDefault="00E3240C" w:rsidP="00E3240C">
      <w:pPr>
        <w:pStyle w:val="1"/>
        <w:ind w:left="426"/>
        <w:jc w:val="both"/>
      </w:pPr>
    </w:p>
    <w:p w:rsidR="00E3240C" w:rsidRDefault="00E3240C" w:rsidP="00E3240C">
      <w:pPr>
        <w:pStyle w:val="1"/>
        <w:ind w:left="426"/>
        <w:jc w:val="both"/>
        <w:rPr>
          <w:noProof/>
          <w:lang w:eastAsia="ru-RU" w:bidi="ar-SA"/>
        </w:rPr>
      </w:pPr>
    </w:p>
    <w:p w:rsidR="00E3240C" w:rsidRDefault="00E3240C" w:rsidP="00E3240C">
      <w:pPr>
        <w:pStyle w:val="1"/>
        <w:ind w:left="426"/>
        <w:jc w:val="both"/>
        <w:rPr>
          <w:noProof/>
          <w:lang w:eastAsia="ru-RU" w:bidi="ar-SA"/>
        </w:rPr>
      </w:pPr>
      <w:r>
        <w:rPr>
          <w:noProof/>
          <w:lang w:eastAsia="ru-RU" w:bidi="ar-SA"/>
        </w:rPr>
        <w:drawing>
          <wp:inline distT="0" distB="0" distL="0" distR="0">
            <wp:extent cx="4362450" cy="5867950"/>
            <wp:effectExtent l="19050" t="0" r="0" b="0"/>
            <wp:docPr id="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4364586" cy="5870822"/>
                    </a:xfrm>
                    <a:prstGeom prst="rect">
                      <a:avLst/>
                    </a:prstGeom>
                    <a:noFill/>
                    <a:ln w="9525">
                      <a:noFill/>
                      <a:miter lim="800000"/>
                      <a:headEnd/>
                      <a:tailEnd/>
                    </a:ln>
                  </pic:spPr>
                </pic:pic>
              </a:graphicData>
            </a:graphic>
          </wp:inline>
        </w:drawing>
      </w:r>
    </w:p>
    <w:p w:rsidR="00E3240C" w:rsidRDefault="00E3240C" w:rsidP="00E3240C">
      <w:pPr>
        <w:pStyle w:val="1"/>
        <w:ind w:left="0"/>
        <w:jc w:val="both"/>
      </w:pPr>
    </w:p>
    <w:p w:rsidR="0001396A" w:rsidRDefault="00C70A4A" w:rsidP="00EE415F">
      <w:r>
        <w:rPr>
          <w:noProof/>
        </w:rPr>
        <w:pict>
          <v:rect id="_x0000_s1030" style="position:absolute;margin-left:49.2pt;margin-top:234pt;width:302.25pt;height:54.75pt;z-index:251664384" fillcolor="black [3213]">
            <v:textbox style="mso-next-textbox:#_x0000_s1030">
              <w:txbxContent>
                <w:p w:rsidR="002D159F" w:rsidRPr="00EE77C4" w:rsidRDefault="002D159F" w:rsidP="00E3240C">
                  <w:pPr>
                    <w:rPr>
                      <w:rFonts w:ascii="Arial Unicode MS" w:eastAsia="Arial Unicode MS" w:hAnsi="Arial Unicode MS" w:cs="Arial Unicode MS"/>
                      <w:b/>
                      <w:color w:val="FFFFFF" w:themeColor="background1"/>
                      <w:sz w:val="30"/>
                      <w:szCs w:val="30"/>
                    </w:rPr>
                  </w:pPr>
                  <w:r w:rsidRPr="00EE77C4">
                    <w:rPr>
                      <w:rFonts w:ascii="Arial Unicode MS" w:eastAsia="Arial Unicode MS" w:hAnsi="Arial Unicode MS" w:cs="Arial Unicode MS"/>
                      <w:b/>
                      <w:color w:val="FFFFFF" w:themeColor="background1"/>
                      <w:sz w:val="30"/>
                      <w:szCs w:val="30"/>
                    </w:rPr>
                    <w:t>Ост. Бажова</w:t>
                  </w:r>
                </w:p>
                <w:p w:rsidR="002D159F" w:rsidRPr="00EE77C4" w:rsidRDefault="002D159F" w:rsidP="00E3240C">
                  <w:pPr>
                    <w:rPr>
                      <w:rFonts w:ascii="Arial Unicode MS" w:eastAsia="Arial Unicode MS" w:hAnsi="Arial Unicode MS" w:cs="Arial Unicode MS"/>
                      <w:b/>
                      <w:color w:val="984806" w:themeColor="accent6" w:themeShade="80"/>
                      <w:sz w:val="30"/>
                      <w:szCs w:val="30"/>
                    </w:rPr>
                  </w:pPr>
                  <w:proofErr w:type="spellStart"/>
                  <w:r w:rsidRPr="00EE77C4">
                    <w:rPr>
                      <w:rFonts w:ascii="Arial Unicode MS" w:eastAsia="Arial Unicode MS" w:hAnsi="Arial Unicode MS" w:cs="Arial Unicode MS"/>
                      <w:b/>
                      <w:color w:val="984806" w:themeColor="accent6" w:themeShade="80"/>
                      <w:sz w:val="30"/>
                      <w:szCs w:val="30"/>
                    </w:rPr>
                    <w:t>Ost</w:t>
                  </w:r>
                  <w:proofErr w:type="spellEnd"/>
                  <w:r w:rsidRPr="00EE77C4">
                    <w:rPr>
                      <w:rFonts w:ascii="Arial Unicode MS" w:eastAsia="Arial Unicode MS" w:hAnsi="Arial Unicode MS" w:cs="Arial Unicode MS"/>
                      <w:b/>
                      <w:color w:val="984806" w:themeColor="accent6" w:themeShade="80"/>
                      <w:sz w:val="30"/>
                      <w:szCs w:val="30"/>
                    </w:rPr>
                    <w:t>.</w:t>
                  </w:r>
                  <w:r w:rsidRPr="00EE77C4">
                    <w:rPr>
                      <w:rFonts w:ascii="Arial Unicode MS" w:eastAsia="Arial Unicode MS" w:hAnsi="Arial Unicode MS" w:cs="Arial Unicode MS"/>
                      <w:b/>
                      <w:color w:val="984806" w:themeColor="accent6" w:themeShade="80"/>
                      <w:sz w:val="30"/>
                      <w:szCs w:val="30"/>
                      <w:lang w:val="en-US"/>
                    </w:rPr>
                    <w:t xml:space="preserve"> </w:t>
                  </w:r>
                  <w:proofErr w:type="spellStart"/>
                  <w:r w:rsidRPr="00EE77C4">
                    <w:rPr>
                      <w:rFonts w:ascii="Arial Unicode MS" w:eastAsia="Arial Unicode MS" w:hAnsi="Arial Unicode MS" w:cs="Arial Unicode MS"/>
                      <w:b/>
                      <w:color w:val="984806" w:themeColor="accent6" w:themeShade="80"/>
                      <w:sz w:val="30"/>
                      <w:szCs w:val="30"/>
                    </w:rPr>
                    <w:t>Bazhova</w:t>
                  </w:r>
                  <w:proofErr w:type="spellEnd"/>
                </w:p>
              </w:txbxContent>
            </v:textbox>
          </v:rect>
        </w:pict>
      </w:r>
    </w:p>
    <w:sectPr w:rsidR="0001396A" w:rsidSect="004A3A6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0"/>
        </w:tabs>
        <w:ind w:left="928" w:hanging="360"/>
      </w:pPr>
      <w:rPr>
        <w:rFonts w:eastAsia="Times New Roman" w:cs="Times New Roman"/>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1">
    <w:nsid w:val="00000002"/>
    <w:multiLevelType w:val="multilevel"/>
    <w:tmpl w:val="00000002"/>
    <w:name w:val="WWNum4"/>
    <w:lvl w:ilvl="0">
      <w:start w:val="3"/>
      <w:numFmt w:val="decimal"/>
      <w:lvlText w:val="%1."/>
      <w:lvlJc w:val="left"/>
      <w:pPr>
        <w:tabs>
          <w:tab w:val="num" w:pos="0"/>
        </w:tabs>
        <w:ind w:left="540" w:hanging="540"/>
      </w:pPr>
    </w:lvl>
    <w:lvl w:ilvl="1">
      <w:start w:val="1"/>
      <w:numFmt w:val="decimal"/>
      <w:lvlText w:val="%1.%2."/>
      <w:lvlJc w:val="left"/>
      <w:pPr>
        <w:tabs>
          <w:tab w:val="num" w:pos="0"/>
        </w:tabs>
        <w:ind w:left="900" w:hanging="540"/>
      </w:pPr>
    </w:lvl>
    <w:lvl w:ilvl="2">
      <w:start w:val="4"/>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2">
    <w:nsid w:val="09E54EB6"/>
    <w:multiLevelType w:val="multilevel"/>
    <w:tmpl w:val="B812FDA8"/>
    <w:lvl w:ilvl="0">
      <w:start w:val="2"/>
      <w:numFmt w:val="decimal"/>
      <w:lvlText w:val="%1."/>
      <w:lvlJc w:val="left"/>
      <w:pPr>
        <w:ind w:left="450" w:hanging="450"/>
      </w:pPr>
      <w:rPr>
        <w:rFonts w:hint="default"/>
      </w:rPr>
    </w:lvl>
    <w:lvl w:ilvl="1">
      <w:start w:val="1"/>
      <w:numFmt w:val="decimal"/>
      <w:lvlText w:val="%1.%2."/>
      <w:lvlJc w:val="left"/>
      <w:pPr>
        <w:ind w:left="810" w:hanging="45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nsid w:val="0B38028F"/>
    <w:multiLevelType w:val="multilevel"/>
    <w:tmpl w:val="59E8725C"/>
    <w:lvl w:ilvl="0">
      <w:start w:val="1"/>
      <w:numFmt w:val="decimal"/>
      <w:lvlText w:val="%1."/>
      <w:lvlJc w:val="left"/>
      <w:pPr>
        <w:ind w:left="928"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nsid w:val="27BC1256"/>
    <w:multiLevelType w:val="hybridMultilevel"/>
    <w:tmpl w:val="3AE0EBB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87F2FE2"/>
    <w:multiLevelType w:val="multilevel"/>
    <w:tmpl w:val="6A12B2D2"/>
    <w:lvl w:ilvl="0">
      <w:start w:val="1"/>
      <w:numFmt w:val="decimal"/>
      <w:lvlText w:val="%1."/>
      <w:lvlJc w:val="left"/>
      <w:pPr>
        <w:ind w:left="1110" w:hanging="405"/>
      </w:pPr>
      <w:rPr>
        <w:rFonts w:eastAsia="Times New Roman" w:hint="default"/>
        <w:color w:val="auto"/>
        <w:sz w:val="22"/>
        <w:szCs w:val="22"/>
      </w:rPr>
    </w:lvl>
    <w:lvl w:ilvl="1">
      <w:start w:val="1"/>
      <w:numFmt w:val="decimal"/>
      <w:isLgl/>
      <w:lvlText w:val="%1.%2."/>
      <w:lvlJc w:val="left"/>
      <w:pPr>
        <w:ind w:left="1430" w:hanging="720"/>
      </w:pPr>
      <w:rPr>
        <w:rFonts w:hint="default"/>
        <w:sz w:val="22"/>
        <w:szCs w:val="22"/>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6">
    <w:nsid w:val="4C5652D0"/>
    <w:multiLevelType w:val="multilevel"/>
    <w:tmpl w:val="8A58E3E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nsid w:val="65500A88"/>
    <w:multiLevelType w:val="hybridMultilevel"/>
    <w:tmpl w:val="79FAE680"/>
    <w:lvl w:ilvl="0" w:tplc="510EF51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3"/>
  </w:num>
  <w:num w:numId="2">
    <w:abstractNumId w:val="5"/>
  </w:num>
  <w:num w:numId="3">
    <w:abstractNumId w:val="7"/>
  </w:num>
  <w:num w:numId="4">
    <w:abstractNumId w:val="0"/>
  </w:num>
  <w:num w:numId="5">
    <w:abstractNumId w:val="1"/>
  </w:num>
  <w:num w:numId="6">
    <w:abstractNumId w:val="6"/>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EE415F"/>
    <w:rsid w:val="0001396A"/>
    <w:rsid w:val="000257C1"/>
    <w:rsid w:val="00086F38"/>
    <w:rsid w:val="000D15EB"/>
    <w:rsid w:val="000F2355"/>
    <w:rsid w:val="00124540"/>
    <w:rsid w:val="00132882"/>
    <w:rsid w:val="0014203C"/>
    <w:rsid w:val="00196781"/>
    <w:rsid w:val="00197B5C"/>
    <w:rsid w:val="001A4E64"/>
    <w:rsid w:val="001D0A36"/>
    <w:rsid w:val="002042D7"/>
    <w:rsid w:val="0020700E"/>
    <w:rsid w:val="00222976"/>
    <w:rsid w:val="00223000"/>
    <w:rsid w:val="0023110B"/>
    <w:rsid w:val="002D159F"/>
    <w:rsid w:val="003179E8"/>
    <w:rsid w:val="00327E93"/>
    <w:rsid w:val="00364216"/>
    <w:rsid w:val="003B4159"/>
    <w:rsid w:val="003C0D34"/>
    <w:rsid w:val="003D0BA8"/>
    <w:rsid w:val="003D18FA"/>
    <w:rsid w:val="003D57F6"/>
    <w:rsid w:val="0041077D"/>
    <w:rsid w:val="00420D00"/>
    <w:rsid w:val="00420EAD"/>
    <w:rsid w:val="00442AF9"/>
    <w:rsid w:val="00447933"/>
    <w:rsid w:val="0049585E"/>
    <w:rsid w:val="004A3A6A"/>
    <w:rsid w:val="004D3094"/>
    <w:rsid w:val="0052000C"/>
    <w:rsid w:val="00520CA0"/>
    <w:rsid w:val="005532B0"/>
    <w:rsid w:val="005F58A9"/>
    <w:rsid w:val="0067696D"/>
    <w:rsid w:val="00677966"/>
    <w:rsid w:val="006E16B4"/>
    <w:rsid w:val="006E1B84"/>
    <w:rsid w:val="007253AB"/>
    <w:rsid w:val="00734F88"/>
    <w:rsid w:val="00743480"/>
    <w:rsid w:val="00745D70"/>
    <w:rsid w:val="00752B76"/>
    <w:rsid w:val="00777414"/>
    <w:rsid w:val="007935D0"/>
    <w:rsid w:val="007B012D"/>
    <w:rsid w:val="007C5907"/>
    <w:rsid w:val="007C76C4"/>
    <w:rsid w:val="0083310E"/>
    <w:rsid w:val="008548EA"/>
    <w:rsid w:val="008739E6"/>
    <w:rsid w:val="008A00F9"/>
    <w:rsid w:val="008A7CA0"/>
    <w:rsid w:val="008C0ADC"/>
    <w:rsid w:val="008C27BB"/>
    <w:rsid w:val="008E154D"/>
    <w:rsid w:val="008F7448"/>
    <w:rsid w:val="009076B5"/>
    <w:rsid w:val="00915CE7"/>
    <w:rsid w:val="009178A1"/>
    <w:rsid w:val="009607A9"/>
    <w:rsid w:val="0096335F"/>
    <w:rsid w:val="00963AE0"/>
    <w:rsid w:val="00992C3C"/>
    <w:rsid w:val="009C144A"/>
    <w:rsid w:val="00AB27AB"/>
    <w:rsid w:val="00AD42F9"/>
    <w:rsid w:val="00AF0C5D"/>
    <w:rsid w:val="00AF4327"/>
    <w:rsid w:val="00B13A98"/>
    <w:rsid w:val="00B47607"/>
    <w:rsid w:val="00BC5B46"/>
    <w:rsid w:val="00C11EE9"/>
    <w:rsid w:val="00C27BDE"/>
    <w:rsid w:val="00C47A3E"/>
    <w:rsid w:val="00C6003E"/>
    <w:rsid w:val="00C70A4A"/>
    <w:rsid w:val="00C7454D"/>
    <w:rsid w:val="00CF0A60"/>
    <w:rsid w:val="00CF3C28"/>
    <w:rsid w:val="00D37742"/>
    <w:rsid w:val="00D56C22"/>
    <w:rsid w:val="00D90A09"/>
    <w:rsid w:val="00D91405"/>
    <w:rsid w:val="00D97985"/>
    <w:rsid w:val="00DB1B32"/>
    <w:rsid w:val="00DC12DF"/>
    <w:rsid w:val="00E02C6B"/>
    <w:rsid w:val="00E3240C"/>
    <w:rsid w:val="00E94E62"/>
    <w:rsid w:val="00ED7B6E"/>
    <w:rsid w:val="00EE2BAD"/>
    <w:rsid w:val="00EE415F"/>
    <w:rsid w:val="00F602B9"/>
    <w:rsid w:val="00F62142"/>
    <w:rsid w:val="00F92D4E"/>
    <w:rsid w:val="00FC07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415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E415F"/>
    <w:pPr>
      <w:ind w:left="720"/>
      <w:contextualSpacing/>
    </w:pPr>
  </w:style>
  <w:style w:type="paragraph" w:styleId="a4">
    <w:name w:val="Normal (Web)"/>
    <w:basedOn w:val="a"/>
    <w:uiPriority w:val="99"/>
    <w:rsid w:val="00F92D4E"/>
    <w:pPr>
      <w:suppressAutoHyphens/>
      <w:spacing w:before="280" w:after="280"/>
    </w:pPr>
    <w:rPr>
      <w:rFonts w:cs="Calibri"/>
      <w:sz w:val="24"/>
      <w:szCs w:val="24"/>
      <w:lang w:eastAsia="ar-SA"/>
    </w:rPr>
  </w:style>
  <w:style w:type="paragraph" w:styleId="a5">
    <w:name w:val="Body Text"/>
    <w:basedOn w:val="a"/>
    <w:link w:val="a6"/>
    <w:rsid w:val="00677966"/>
    <w:pPr>
      <w:suppressAutoHyphens/>
      <w:spacing w:line="360" w:lineRule="exact"/>
      <w:ind w:firstLine="709"/>
      <w:jc w:val="both"/>
    </w:pPr>
    <w:rPr>
      <w:kern w:val="1"/>
      <w:sz w:val="28"/>
      <w:lang w:eastAsia="hi-IN" w:bidi="hi-IN"/>
    </w:rPr>
  </w:style>
  <w:style w:type="character" w:customStyle="1" w:styleId="a6">
    <w:name w:val="Основной текст Знак"/>
    <w:basedOn w:val="a0"/>
    <w:link w:val="a5"/>
    <w:rsid w:val="00677966"/>
    <w:rPr>
      <w:rFonts w:ascii="Times New Roman" w:eastAsia="Times New Roman" w:hAnsi="Times New Roman" w:cs="Times New Roman"/>
      <w:kern w:val="1"/>
      <w:sz w:val="28"/>
      <w:szCs w:val="20"/>
      <w:lang w:eastAsia="hi-IN" w:bidi="hi-IN"/>
    </w:rPr>
  </w:style>
  <w:style w:type="paragraph" w:customStyle="1" w:styleId="1">
    <w:name w:val="Абзац списка1"/>
    <w:basedOn w:val="a"/>
    <w:rsid w:val="00677966"/>
    <w:pPr>
      <w:suppressAutoHyphens/>
      <w:spacing w:line="100" w:lineRule="atLeast"/>
      <w:ind w:left="720"/>
    </w:pPr>
    <w:rPr>
      <w:kern w:val="1"/>
      <w:lang w:eastAsia="hi-IN" w:bidi="hi-IN"/>
    </w:rPr>
  </w:style>
  <w:style w:type="paragraph" w:styleId="a7">
    <w:name w:val="Balloon Text"/>
    <w:basedOn w:val="a"/>
    <w:link w:val="a8"/>
    <w:uiPriority w:val="99"/>
    <w:semiHidden/>
    <w:unhideWhenUsed/>
    <w:rsid w:val="003B4159"/>
    <w:rPr>
      <w:rFonts w:ascii="Tahoma" w:hAnsi="Tahoma" w:cs="Tahoma"/>
      <w:sz w:val="16"/>
      <w:szCs w:val="16"/>
    </w:rPr>
  </w:style>
  <w:style w:type="character" w:customStyle="1" w:styleId="a8">
    <w:name w:val="Текст выноски Знак"/>
    <w:basedOn w:val="a0"/>
    <w:link w:val="a7"/>
    <w:uiPriority w:val="99"/>
    <w:semiHidden/>
    <w:rsid w:val="003B4159"/>
    <w:rPr>
      <w:rFonts w:ascii="Tahoma" w:eastAsia="Times New Roman" w:hAnsi="Tahoma" w:cs="Tahoma"/>
      <w:sz w:val="16"/>
      <w:szCs w:val="16"/>
      <w:lang w:eastAsia="ru-RU"/>
    </w:rPr>
  </w:style>
  <w:style w:type="character" w:customStyle="1" w:styleId="ListLabel2">
    <w:name w:val="ListLabel 2"/>
    <w:rsid w:val="00E3240C"/>
    <w:rPr>
      <w:rFonts w:eastAsia="Times New Roman"/>
      <w:color w:val="00000A"/>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818053-0DB7-4333-9D54-BA0B5949C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1510</Words>
  <Characters>8613</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lchug</dc:creator>
  <cp:keywords/>
  <dc:description/>
  <cp:lastModifiedBy>nzas</cp:lastModifiedBy>
  <cp:revision>2</cp:revision>
  <cp:lastPrinted>2012-09-28T09:48:00Z</cp:lastPrinted>
  <dcterms:created xsi:type="dcterms:W3CDTF">2012-09-28T10:49:00Z</dcterms:created>
  <dcterms:modified xsi:type="dcterms:W3CDTF">2012-09-28T10:49:00Z</dcterms:modified>
</cp:coreProperties>
</file>