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04" w:rsidRPr="00B22853" w:rsidRDefault="00A07D04" w:rsidP="00A07D04">
      <w:pPr>
        <w:jc w:val="right"/>
      </w:pPr>
      <w:r w:rsidRPr="00B22853">
        <w:t xml:space="preserve">Приложение № 1 к локальному сметному расчету </w:t>
      </w:r>
    </w:p>
    <w:p w:rsidR="00A07D04" w:rsidRPr="00B22853" w:rsidRDefault="00A07D04" w:rsidP="00A07D04">
      <w:pPr>
        <w:jc w:val="right"/>
      </w:pPr>
      <w:proofErr w:type="gramStart"/>
      <w:r w:rsidRPr="00B22853">
        <w:t xml:space="preserve">(Приложение № </w:t>
      </w:r>
      <w:r w:rsidR="00E7131C">
        <w:t>2</w:t>
      </w:r>
      <w:bookmarkStart w:id="0" w:name="_GoBack"/>
      <w:bookmarkEnd w:id="0"/>
      <w:r w:rsidRPr="00B22853">
        <w:t xml:space="preserve"> к документации </w:t>
      </w:r>
      <w:proofErr w:type="gramEnd"/>
    </w:p>
    <w:p w:rsidR="00A07D04" w:rsidRPr="00B22853" w:rsidRDefault="00A07D04" w:rsidP="00A07D04">
      <w:pPr>
        <w:jc w:val="right"/>
      </w:pPr>
      <w:r w:rsidRPr="00B22853">
        <w:t>об открытом аукционе в электронной форме</w:t>
      </w:r>
    </w:p>
    <w:p w:rsidR="00A07D04" w:rsidRPr="00B22853" w:rsidRDefault="00A07D04" w:rsidP="00A07D04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B22853"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</w:rPr>
        <w:t>26</w:t>
      </w:r>
      <w:r w:rsidRPr="00B22853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сентября</w:t>
      </w:r>
      <w:r w:rsidRPr="00B22853">
        <w:rPr>
          <w:rFonts w:ascii="Times New Roman" w:hAnsi="Times New Roman" w:cs="Times New Roman"/>
        </w:rPr>
        <w:t xml:space="preserve">  2012 года  № 08563000002120000</w:t>
      </w:r>
      <w:r>
        <w:rPr>
          <w:rFonts w:ascii="Times New Roman" w:hAnsi="Times New Roman" w:cs="Times New Roman"/>
        </w:rPr>
        <w:t>69</w:t>
      </w:r>
      <w:r w:rsidRPr="00B22853">
        <w:rPr>
          <w:rFonts w:ascii="Times New Roman" w:hAnsi="Times New Roman" w:cs="Times New Roman"/>
        </w:rPr>
        <w:t>)</w:t>
      </w:r>
    </w:p>
    <w:p w:rsidR="00A07D04" w:rsidRDefault="00A07D04" w:rsidP="00A07D04"/>
    <w:p w:rsidR="00A07D04" w:rsidRPr="00613EE1" w:rsidRDefault="00A07D04" w:rsidP="00A07D04">
      <w:pPr>
        <w:rPr>
          <w:sz w:val="24"/>
          <w:szCs w:val="24"/>
        </w:rPr>
      </w:pPr>
    </w:p>
    <w:p w:rsidR="00A07D04" w:rsidRDefault="00A07D04" w:rsidP="00A07D04">
      <w:pPr>
        <w:keepNext/>
        <w:ind w:left="-142" w:firstLine="850"/>
        <w:jc w:val="both"/>
        <w:outlineLvl w:val="0"/>
        <w:rPr>
          <w:sz w:val="24"/>
          <w:szCs w:val="24"/>
        </w:rPr>
      </w:pPr>
      <w:r w:rsidRPr="00613EE1">
        <w:rPr>
          <w:sz w:val="24"/>
          <w:szCs w:val="24"/>
        </w:rPr>
        <w:t>Обоснование стоимости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индустриального</w:t>
      </w:r>
      <w:proofErr w:type="gramEnd"/>
      <w:r>
        <w:rPr>
          <w:sz w:val="24"/>
          <w:szCs w:val="24"/>
        </w:rPr>
        <w:t xml:space="preserve"> видеосервера </w:t>
      </w:r>
      <w:r w:rsidR="0050060A">
        <w:rPr>
          <w:sz w:val="24"/>
          <w:szCs w:val="24"/>
        </w:rPr>
        <w:t>и цветной купольной уличной видеокамеры с характеристиками согласно техническому заданию (Приложение № 1 к документации об открытом аукционе в электронной форме)</w:t>
      </w:r>
      <w:r w:rsidRPr="00613EE1">
        <w:rPr>
          <w:sz w:val="24"/>
          <w:szCs w:val="24"/>
        </w:rPr>
        <w:t>, указанн</w:t>
      </w:r>
      <w:r w:rsidR="0050060A">
        <w:rPr>
          <w:sz w:val="24"/>
          <w:szCs w:val="24"/>
        </w:rPr>
        <w:t>ых</w:t>
      </w:r>
      <w:r w:rsidRPr="00613EE1">
        <w:rPr>
          <w:sz w:val="24"/>
          <w:szCs w:val="24"/>
        </w:rPr>
        <w:t xml:space="preserve"> в локальном сметном расчете</w:t>
      </w:r>
      <w:r w:rsidR="0050060A">
        <w:rPr>
          <w:sz w:val="24"/>
          <w:szCs w:val="24"/>
        </w:rPr>
        <w:t xml:space="preserve"> </w:t>
      </w:r>
      <w:r w:rsidRPr="00613EE1">
        <w:rPr>
          <w:sz w:val="24"/>
          <w:szCs w:val="24"/>
        </w:rPr>
        <w:t xml:space="preserve">(Приложение № </w:t>
      </w:r>
      <w:r w:rsidR="0050060A">
        <w:rPr>
          <w:sz w:val="24"/>
          <w:szCs w:val="24"/>
        </w:rPr>
        <w:t>3</w:t>
      </w:r>
      <w:r w:rsidRPr="00613EE1">
        <w:rPr>
          <w:sz w:val="24"/>
          <w:szCs w:val="24"/>
        </w:rPr>
        <w:t xml:space="preserve"> к документации об открытом аукционе в электронной форме) рассчитано на основании поступивших коммерческих предложений от потенциальных поставщиков.</w:t>
      </w:r>
    </w:p>
    <w:p w:rsidR="0050060A" w:rsidRPr="00613EE1" w:rsidRDefault="0050060A" w:rsidP="00A07D04">
      <w:pPr>
        <w:keepNext/>
        <w:ind w:left="-142" w:firstLine="850"/>
        <w:jc w:val="both"/>
        <w:outlineLvl w:val="0"/>
        <w:rPr>
          <w:sz w:val="24"/>
          <w:szCs w:val="24"/>
        </w:rPr>
      </w:pPr>
    </w:p>
    <w:p w:rsidR="00A07D04" w:rsidRDefault="00A07D04" w:rsidP="00A07D04"/>
    <w:tbl>
      <w:tblPr>
        <w:tblpPr w:leftFromText="180" w:rightFromText="180" w:vertAnchor="text" w:horzAnchor="margin" w:tblpX="-777" w:tblpY="-5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864"/>
        <w:gridCol w:w="971"/>
        <w:gridCol w:w="1276"/>
      </w:tblGrid>
      <w:tr w:rsidR="007F04B7" w:rsidRPr="007F04B7" w:rsidTr="007F04B7">
        <w:trPr>
          <w:trHeight w:val="807"/>
        </w:trPr>
        <w:tc>
          <w:tcPr>
            <w:tcW w:w="1951" w:type="dxa"/>
            <w:shd w:val="clear" w:color="auto" w:fill="DAEEF3"/>
            <w:vAlign w:val="center"/>
          </w:tcPr>
          <w:p w:rsidR="007F04B7" w:rsidRPr="007F04B7" w:rsidRDefault="007F04B7" w:rsidP="00B73022">
            <w:pPr>
              <w:keepNext/>
              <w:ind w:left="-108"/>
              <w:jc w:val="center"/>
              <w:outlineLvl w:val="0"/>
              <w:rPr>
                <w:b/>
                <w:sz w:val="22"/>
                <w:szCs w:val="22"/>
              </w:rPr>
            </w:pPr>
            <w:bookmarkStart w:id="1" w:name="_Toc294022282"/>
            <w:bookmarkStart w:id="2" w:name="_Toc294192425"/>
            <w:r w:rsidRPr="007F04B7">
              <w:rPr>
                <w:b/>
                <w:sz w:val="22"/>
                <w:szCs w:val="22"/>
              </w:rPr>
              <w:t>Наименование товара</w:t>
            </w:r>
            <w:bookmarkEnd w:id="1"/>
            <w:bookmarkEnd w:id="2"/>
            <w:r w:rsidRPr="007F04B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shd w:val="clear" w:color="auto" w:fill="DAEEF3"/>
            <w:vAlign w:val="center"/>
          </w:tcPr>
          <w:p w:rsidR="007F04B7" w:rsidRPr="007F04B7" w:rsidRDefault="007F04B7" w:rsidP="00B73022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2"/>
                <w:szCs w:val="22"/>
              </w:rPr>
            </w:pPr>
            <w:bookmarkStart w:id="3" w:name="_Toc294022283"/>
            <w:bookmarkStart w:id="4" w:name="_Toc294192426"/>
            <w:r w:rsidRPr="007F04B7">
              <w:rPr>
                <w:b/>
                <w:sz w:val="22"/>
                <w:szCs w:val="22"/>
              </w:rPr>
              <w:t>Источник</w:t>
            </w:r>
          </w:p>
          <w:p w:rsidR="007F04B7" w:rsidRPr="007F04B7" w:rsidRDefault="007F04B7" w:rsidP="00B73022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2"/>
                <w:szCs w:val="22"/>
              </w:rPr>
            </w:pPr>
            <w:r w:rsidRPr="007F04B7">
              <w:rPr>
                <w:b/>
                <w:sz w:val="22"/>
                <w:szCs w:val="22"/>
              </w:rPr>
              <w:t>информации</w:t>
            </w:r>
            <w:bookmarkEnd w:id="3"/>
            <w:bookmarkEnd w:id="4"/>
            <w:r w:rsidRPr="007F04B7">
              <w:rPr>
                <w:rStyle w:val="a5"/>
                <w:sz w:val="22"/>
                <w:szCs w:val="22"/>
              </w:rPr>
              <w:footnoteReference w:id="1"/>
            </w:r>
          </w:p>
        </w:tc>
        <w:tc>
          <w:tcPr>
            <w:tcW w:w="1701" w:type="dxa"/>
            <w:shd w:val="clear" w:color="auto" w:fill="DAEEF3"/>
            <w:vAlign w:val="center"/>
          </w:tcPr>
          <w:p w:rsidR="007F04B7" w:rsidRPr="007F04B7" w:rsidRDefault="007F04B7" w:rsidP="00B73022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  <w:sz w:val="22"/>
                <w:szCs w:val="22"/>
              </w:rPr>
            </w:pPr>
            <w:bookmarkStart w:id="5" w:name="_Toc294022284"/>
            <w:bookmarkStart w:id="6" w:name="_Toc294192427"/>
            <w:r w:rsidRPr="007F04B7">
              <w:rPr>
                <w:b/>
                <w:sz w:val="22"/>
                <w:szCs w:val="22"/>
              </w:rPr>
              <w:t>Цена за ед. товара, руб.</w:t>
            </w:r>
            <w:bookmarkEnd w:id="5"/>
            <w:bookmarkEnd w:id="6"/>
            <w:r w:rsidRPr="007F04B7">
              <w:rPr>
                <w:b/>
                <w:sz w:val="22"/>
                <w:szCs w:val="22"/>
              </w:rPr>
              <w:t>, включая НДС</w:t>
            </w:r>
          </w:p>
        </w:tc>
        <w:tc>
          <w:tcPr>
            <w:tcW w:w="1864" w:type="dxa"/>
            <w:tcBorders>
              <w:bottom w:val="nil"/>
            </w:tcBorders>
            <w:shd w:val="clear" w:color="auto" w:fill="DAEEF3"/>
            <w:vAlign w:val="center"/>
          </w:tcPr>
          <w:p w:rsidR="007F04B7" w:rsidRPr="007F04B7" w:rsidRDefault="007F04B7" w:rsidP="00B73022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  <w:sz w:val="22"/>
                <w:szCs w:val="22"/>
              </w:rPr>
            </w:pPr>
            <w:bookmarkStart w:id="7" w:name="_Toc294022285"/>
            <w:bookmarkStart w:id="8" w:name="_Toc294192428"/>
            <w:r w:rsidRPr="007F04B7">
              <w:rPr>
                <w:b/>
                <w:sz w:val="22"/>
                <w:szCs w:val="22"/>
              </w:rPr>
              <w:t>Средняя цена</w:t>
            </w:r>
            <w:bookmarkEnd w:id="7"/>
            <w:bookmarkEnd w:id="8"/>
          </w:p>
          <w:p w:rsidR="007F04B7" w:rsidRPr="007F04B7" w:rsidRDefault="007F04B7" w:rsidP="00B73022">
            <w:pPr>
              <w:keepNext/>
              <w:ind w:right="-142"/>
              <w:jc w:val="center"/>
              <w:outlineLvl w:val="0"/>
              <w:rPr>
                <w:b/>
                <w:sz w:val="22"/>
                <w:szCs w:val="22"/>
              </w:rPr>
            </w:pPr>
            <w:bookmarkStart w:id="9" w:name="_Toc294022286"/>
            <w:bookmarkStart w:id="10" w:name="_Toc294192429"/>
            <w:r w:rsidRPr="007F04B7">
              <w:rPr>
                <w:b/>
                <w:sz w:val="22"/>
                <w:szCs w:val="22"/>
              </w:rPr>
              <w:t>за ед., руб.</w:t>
            </w:r>
            <w:bookmarkEnd w:id="9"/>
            <w:bookmarkEnd w:id="10"/>
            <w:r w:rsidRPr="007F04B7">
              <w:rPr>
                <w:b/>
                <w:sz w:val="22"/>
                <w:szCs w:val="22"/>
              </w:rPr>
              <w:t>, включая НДС</w:t>
            </w:r>
          </w:p>
        </w:tc>
        <w:tc>
          <w:tcPr>
            <w:tcW w:w="971" w:type="dxa"/>
            <w:tcBorders>
              <w:bottom w:val="nil"/>
            </w:tcBorders>
            <w:shd w:val="clear" w:color="auto" w:fill="DAEEF3"/>
          </w:tcPr>
          <w:p w:rsidR="007F04B7" w:rsidRPr="007F04B7" w:rsidRDefault="007F04B7" w:rsidP="00B73022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r w:rsidRPr="007F04B7">
              <w:rPr>
                <w:b/>
                <w:sz w:val="22"/>
                <w:szCs w:val="22"/>
              </w:rPr>
              <w:t>Количество товара, шт.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AEEF3"/>
            <w:vAlign w:val="center"/>
          </w:tcPr>
          <w:p w:rsidR="007F04B7" w:rsidRPr="007F04B7" w:rsidRDefault="007F04B7" w:rsidP="00B73022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r w:rsidRPr="007F04B7">
              <w:rPr>
                <w:b/>
                <w:sz w:val="22"/>
                <w:szCs w:val="22"/>
              </w:rPr>
              <w:t>Средняя цена</w:t>
            </w:r>
          </w:p>
          <w:p w:rsidR="007F04B7" w:rsidRPr="007F04B7" w:rsidRDefault="007F04B7" w:rsidP="00B73022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r w:rsidRPr="007F04B7">
              <w:rPr>
                <w:b/>
                <w:sz w:val="22"/>
                <w:szCs w:val="22"/>
              </w:rPr>
              <w:t>за ед., руб., без НДС (</w:t>
            </w:r>
            <w:proofErr w:type="gramStart"/>
            <w:r w:rsidRPr="007F04B7">
              <w:rPr>
                <w:b/>
                <w:sz w:val="22"/>
                <w:szCs w:val="22"/>
              </w:rPr>
              <w:t>указана</w:t>
            </w:r>
            <w:proofErr w:type="gramEnd"/>
            <w:r w:rsidRPr="007F04B7">
              <w:rPr>
                <w:b/>
                <w:sz w:val="22"/>
                <w:szCs w:val="22"/>
              </w:rPr>
              <w:t xml:space="preserve"> в локальном сметном расчете)</w:t>
            </w:r>
          </w:p>
        </w:tc>
      </w:tr>
      <w:tr w:rsidR="007F04B7" w:rsidRPr="007F04B7" w:rsidTr="007F04B7">
        <w:trPr>
          <w:trHeight w:val="180"/>
        </w:trPr>
        <w:tc>
          <w:tcPr>
            <w:tcW w:w="1951" w:type="dxa"/>
            <w:vAlign w:val="center"/>
          </w:tcPr>
          <w:p w:rsidR="007F04B7" w:rsidRPr="007F04B7" w:rsidRDefault="007F04B7" w:rsidP="00B73022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bookmarkStart w:id="11" w:name="_Toc294022290"/>
            <w:bookmarkStart w:id="12" w:name="_Toc294192433"/>
            <w:r w:rsidRPr="007F04B7">
              <w:rPr>
                <w:sz w:val="22"/>
                <w:szCs w:val="22"/>
              </w:rPr>
              <w:t>1</w:t>
            </w:r>
            <w:bookmarkEnd w:id="11"/>
            <w:bookmarkEnd w:id="12"/>
          </w:p>
        </w:tc>
        <w:tc>
          <w:tcPr>
            <w:tcW w:w="2835" w:type="dxa"/>
            <w:vAlign w:val="center"/>
          </w:tcPr>
          <w:p w:rsidR="007F04B7" w:rsidRPr="007F04B7" w:rsidRDefault="007F04B7" w:rsidP="00B73022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bookmarkStart w:id="13" w:name="_Toc294022291"/>
            <w:bookmarkStart w:id="14" w:name="_Toc294192434"/>
            <w:r w:rsidRPr="007F04B7">
              <w:rPr>
                <w:sz w:val="22"/>
                <w:szCs w:val="22"/>
              </w:rPr>
              <w:t>2</w:t>
            </w:r>
            <w:bookmarkEnd w:id="13"/>
            <w:bookmarkEnd w:id="14"/>
          </w:p>
        </w:tc>
        <w:tc>
          <w:tcPr>
            <w:tcW w:w="1701" w:type="dxa"/>
            <w:vAlign w:val="center"/>
          </w:tcPr>
          <w:p w:rsidR="007F04B7" w:rsidRPr="007F04B7" w:rsidRDefault="007F04B7" w:rsidP="00B73022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bookmarkStart w:id="15" w:name="_Toc294022292"/>
            <w:bookmarkStart w:id="16" w:name="_Toc294192435"/>
            <w:r w:rsidRPr="007F04B7">
              <w:rPr>
                <w:sz w:val="22"/>
                <w:szCs w:val="22"/>
              </w:rPr>
              <w:t>3</w:t>
            </w:r>
            <w:bookmarkEnd w:id="15"/>
            <w:bookmarkEnd w:id="16"/>
          </w:p>
        </w:tc>
        <w:tc>
          <w:tcPr>
            <w:tcW w:w="1864" w:type="dxa"/>
            <w:vAlign w:val="center"/>
          </w:tcPr>
          <w:p w:rsidR="007F04B7" w:rsidRPr="007F04B7" w:rsidRDefault="007F04B7" w:rsidP="00B73022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bookmarkStart w:id="17" w:name="_Toc294022293"/>
            <w:bookmarkStart w:id="18" w:name="_Toc294192436"/>
            <w:r w:rsidRPr="007F04B7">
              <w:rPr>
                <w:sz w:val="22"/>
                <w:szCs w:val="22"/>
              </w:rPr>
              <w:t>4</w:t>
            </w:r>
            <w:bookmarkEnd w:id="17"/>
            <w:bookmarkEnd w:id="18"/>
          </w:p>
        </w:tc>
        <w:tc>
          <w:tcPr>
            <w:tcW w:w="971" w:type="dxa"/>
          </w:tcPr>
          <w:p w:rsidR="007F04B7" w:rsidRPr="007F04B7" w:rsidRDefault="007F04B7" w:rsidP="00B73022">
            <w:pPr>
              <w:keepNext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F04B7" w:rsidRPr="007F04B7" w:rsidRDefault="007F04B7" w:rsidP="00B73022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bookmarkStart w:id="19" w:name="_Toc294022296"/>
            <w:bookmarkStart w:id="20" w:name="_Toc294192439"/>
            <w:r w:rsidRPr="007F04B7">
              <w:rPr>
                <w:sz w:val="22"/>
                <w:szCs w:val="22"/>
              </w:rPr>
              <w:t>7</w:t>
            </w:r>
            <w:bookmarkEnd w:id="19"/>
            <w:bookmarkEnd w:id="20"/>
          </w:p>
        </w:tc>
      </w:tr>
      <w:tr w:rsidR="007F04B7" w:rsidRPr="007F04B7" w:rsidTr="007F04B7">
        <w:trPr>
          <w:trHeight w:val="293"/>
        </w:trPr>
        <w:tc>
          <w:tcPr>
            <w:tcW w:w="1951" w:type="dxa"/>
            <w:vMerge w:val="restart"/>
          </w:tcPr>
          <w:p w:rsidR="007F04B7" w:rsidRP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  <w:proofErr w:type="gramStart"/>
            <w:r w:rsidRPr="007F04B7">
              <w:rPr>
                <w:sz w:val="22"/>
                <w:szCs w:val="22"/>
              </w:rPr>
              <w:t>индустриальный</w:t>
            </w:r>
            <w:proofErr w:type="gramEnd"/>
            <w:r w:rsidRPr="007F04B7">
              <w:rPr>
                <w:sz w:val="22"/>
                <w:szCs w:val="22"/>
              </w:rPr>
              <w:t xml:space="preserve"> видеосервер МОХА </w:t>
            </w:r>
            <w:proofErr w:type="spellStart"/>
            <w:r w:rsidRPr="007F04B7">
              <w:rPr>
                <w:sz w:val="22"/>
                <w:szCs w:val="22"/>
              </w:rPr>
              <w:t>VPort</w:t>
            </w:r>
            <w:proofErr w:type="spellEnd"/>
            <w:r w:rsidRPr="007F04B7">
              <w:rPr>
                <w:sz w:val="22"/>
                <w:szCs w:val="22"/>
              </w:rPr>
              <w:t xml:space="preserve"> 351-T </w:t>
            </w:r>
          </w:p>
          <w:p w:rsidR="007F04B7" w:rsidRP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(или эквивалент)</w:t>
            </w:r>
          </w:p>
        </w:tc>
        <w:tc>
          <w:tcPr>
            <w:tcW w:w="2835" w:type="dxa"/>
          </w:tcPr>
          <w:p w:rsidR="007F04B7" w:rsidRPr="007F04B7" w:rsidRDefault="007F04B7" w:rsidP="00B73022">
            <w:pPr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ООО «</w:t>
            </w:r>
            <w:r w:rsidRPr="007F04B7">
              <w:rPr>
                <w:sz w:val="22"/>
                <w:szCs w:val="22"/>
              </w:rPr>
              <w:t>Цитрус</w:t>
            </w:r>
            <w:r w:rsidRPr="007F04B7">
              <w:rPr>
                <w:sz w:val="22"/>
                <w:szCs w:val="22"/>
              </w:rPr>
              <w:t>»</w:t>
            </w:r>
          </w:p>
          <w:p w:rsidR="007F04B7" w:rsidRPr="007F04B7" w:rsidRDefault="007F04B7" w:rsidP="0050060A">
            <w:pPr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(и</w:t>
            </w:r>
            <w:r w:rsidRPr="007F04B7">
              <w:rPr>
                <w:sz w:val="22"/>
                <w:szCs w:val="22"/>
              </w:rPr>
              <w:t>сх. письмо в эл. виде  б/н от 18</w:t>
            </w:r>
            <w:r w:rsidRPr="007F04B7">
              <w:rPr>
                <w:sz w:val="22"/>
                <w:szCs w:val="22"/>
              </w:rPr>
              <w:t>.0</w:t>
            </w:r>
            <w:r w:rsidRPr="007F04B7">
              <w:rPr>
                <w:sz w:val="22"/>
                <w:szCs w:val="22"/>
              </w:rPr>
              <w:t>9</w:t>
            </w:r>
            <w:r w:rsidRPr="007F04B7">
              <w:rPr>
                <w:sz w:val="22"/>
                <w:szCs w:val="22"/>
              </w:rPr>
              <w:t>.2012 г.)</w:t>
            </w:r>
          </w:p>
        </w:tc>
        <w:tc>
          <w:tcPr>
            <w:tcW w:w="1701" w:type="dxa"/>
            <w:vAlign w:val="center"/>
          </w:tcPr>
          <w:p w:rsidR="007F04B7" w:rsidRPr="007F04B7" w:rsidRDefault="007F04B7" w:rsidP="00B73022">
            <w:pPr>
              <w:jc w:val="center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35 500,00</w:t>
            </w:r>
          </w:p>
        </w:tc>
        <w:tc>
          <w:tcPr>
            <w:tcW w:w="1864" w:type="dxa"/>
            <w:vMerge w:val="restart"/>
            <w:vAlign w:val="center"/>
          </w:tcPr>
          <w:p w:rsidR="007F04B7" w:rsidRPr="007F04B7" w:rsidRDefault="007F04B7" w:rsidP="00B73022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35 000,00</w:t>
            </w:r>
          </w:p>
        </w:tc>
        <w:tc>
          <w:tcPr>
            <w:tcW w:w="971" w:type="dxa"/>
            <w:vMerge w:val="restart"/>
            <w:vAlign w:val="center"/>
          </w:tcPr>
          <w:p w:rsidR="007F04B7" w:rsidRPr="007F04B7" w:rsidRDefault="007F04B7" w:rsidP="007F04B7">
            <w:pPr>
              <w:jc w:val="center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vMerge w:val="restart"/>
            <w:vAlign w:val="center"/>
          </w:tcPr>
          <w:p w:rsidR="007F04B7" w:rsidRPr="007F04B7" w:rsidRDefault="007F04B7" w:rsidP="00B73022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385  593,26</w:t>
            </w:r>
          </w:p>
        </w:tc>
      </w:tr>
      <w:tr w:rsidR="007F04B7" w:rsidRPr="007F04B7" w:rsidTr="007F04B7">
        <w:trPr>
          <w:trHeight w:val="315"/>
        </w:trPr>
        <w:tc>
          <w:tcPr>
            <w:tcW w:w="1951" w:type="dxa"/>
            <w:vMerge/>
          </w:tcPr>
          <w:p w:rsidR="007F04B7" w:rsidRPr="007F04B7" w:rsidRDefault="007F04B7" w:rsidP="00B73022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F04B7" w:rsidRPr="007F04B7" w:rsidRDefault="007F04B7" w:rsidP="00B73022">
            <w:pPr>
              <w:keepNext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ООО «</w:t>
            </w:r>
            <w:r w:rsidRPr="007F04B7">
              <w:rPr>
                <w:sz w:val="22"/>
                <w:szCs w:val="22"/>
              </w:rPr>
              <w:t>ЦУП СМИР</w:t>
            </w:r>
            <w:r w:rsidRPr="007F04B7">
              <w:rPr>
                <w:sz w:val="22"/>
                <w:szCs w:val="22"/>
              </w:rPr>
              <w:t xml:space="preserve">» </w:t>
            </w:r>
          </w:p>
          <w:p w:rsidR="007F04B7" w:rsidRPr="007F04B7" w:rsidRDefault="007F04B7" w:rsidP="0050060A">
            <w:pPr>
              <w:keepNext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 xml:space="preserve">(исх. письмо </w:t>
            </w:r>
            <w:r w:rsidRPr="007F04B7">
              <w:rPr>
                <w:sz w:val="22"/>
                <w:szCs w:val="22"/>
              </w:rPr>
              <w:t>№ 41 от 18</w:t>
            </w:r>
            <w:r w:rsidRPr="007F04B7">
              <w:rPr>
                <w:sz w:val="22"/>
                <w:szCs w:val="22"/>
              </w:rPr>
              <w:t>.0</w:t>
            </w:r>
            <w:r w:rsidRPr="007F04B7">
              <w:rPr>
                <w:sz w:val="22"/>
                <w:szCs w:val="22"/>
              </w:rPr>
              <w:t>9</w:t>
            </w:r>
            <w:r w:rsidRPr="007F04B7">
              <w:rPr>
                <w:sz w:val="22"/>
                <w:szCs w:val="22"/>
              </w:rPr>
              <w:t>.2012 г.)</w:t>
            </w:r>
          </w:p>
        </w:tc>
        <w:tc>
          <w:tcPr>
            <w:tcW w:w="1701" w:type="dxa"/>
            <w:vAlign w:val="center"/>
          </w:tcPr>
          <w:p w:rsidR="007F04B7" w:rsidRPr="007F04B7" w:rsidRDefault="007F04B7" w:rsidP="00B73022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34 500,00</w:t>
            </w:r>
          </w:p>
        </w:tc>
        <w:tc>
          <w:tcPr>
            <w:tcW w:w="1864" w:type="dxa"/>
            <w:vMerge/>
          </w:tcPr>
          <w:p w:rsidR="007F04B7" w:rsidRPr="007F04B7" w:rsidRDefault="007F04B7" w:rsidP="00B73022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7F04B7" w:rsidRPr="007F04B7" w:rsidRDefault="007F04B7" w:rsidP="00B73022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F04B7" w:rsidRPr="007F04B7" w:rsidRDefault="007F04B7" w:rsidP="00B73022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</w:tr>
      <w:tr w:rsidR="007F04B7" w:rsidRPr="007F04B7" w:rsidTr="007F04B7">
        <w:trPr>
          <w:trHeight w:val="294"/>
        </w:trPr>
        <w:tc>
          <w:tcPr>
            <w:tcW w:w="1951" w:type="dxa"/>
            <w:vMerge/>
          </w:tcPr>
          <w:p w:rsidR="007F04B7" w:rsidRPr="007F04B7" w:rsidRDefault="007F04B7" w:rsidP="00B73022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F04B7" w:rsidRPr="007F04B7" w:rsidRDefault="007F04B7" w:rsidP="00B73022">
            <w:pPr>
              <w:keepNext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ООО «</w:t>
            </w:r>
            <w:r w:rsidRPr="007F04B7">
              <w:rPr>
                <w:sz w:val="22"/>
                <w:szCs w:val="22"/>
              </w:rPr>
              <w:t>Технический центр по обеспечению безопасности дорожного движения</w:t>
            </w:r>
            <w:r w:rsidRPr="007F04B7">
              <w:rPr>
                <w:sz w:val="22"/>
                <w:szCs w:val="22"/>
              </w:rPr>
              <w:t>»</w:t>
            </w:r>
          </w:p>
          <w:p w:rsidR="007F04B7" w:rsidRPr="007F04B7" w:rsidRDefault="007F04B7" w:rsidP="0050060A">
            <w:pPr>
              <w:keepNext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(исх. письмо</w:t>
            </w:r>
            <w:r w:rsidRPr="007F04B7">
              <w:rPr>
                <w:sz w:val="22"/>
                <w:szCs w:val="22"/>
              </w:rPr>
              <w:t xml:space="preserve"> № 87</w:t>
            </w:r>
            <w:r w:rsidRPr="007F04B7">
              <w:rPr>
                <w:sz w:val="22"/>
                <w:szCs w:val="22"/>
              </w:rPr>
              <w:t xml:space="preserve"> от </w:t>
            </w:r>
            <w:r w:rsidRPr="007F04B7">
              <w:rPr>
                <w:sz w:val="22"/>
                <w:szCs w:val="22"/>
              </w:rPr>
              <w:t>18</w:t>
            </w:r>
            <w:r w:rsidRPr="007F04B7">
              <w:rPr>
                <w:sz w:val="22"/>
                <w:szCs w:val="22"/>
              </w:rPr>
              <w:t>.0</w:t>
            </w:r>
            <w:r w:rsidRPr="007F04B7">
              <w:rPr>
                <w:sz w:val="22"/>
                <w:szCs w:val="22"/>
              </w:rPr>
              <w:t>9</w:t>
            </w:r>
            <w:r w:rsidRPr="007F04B7">
              <w:rPr>
                <w:sz w:val="22"/>
                <w:szCs w:val="22"/>
              </w:rPr>
              <w:t>.2012 г.)</w:t>
            </w:r>
          </w:p>
        </w:tc>
        <w:tc>
          <w:tcPr>
            <w:tcW w:w="1701" w:type="dxa"/>
            <w:vAlign w:val="center"/>
          </w:tcPr>
          <w:p w:rsidR="007F04B7" w:rsidRPr="007F04B7" w:rsidRDefault="007F04B7" w:rsidP="00B73022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35 000,00</w:t>
            </w:r>
          </w:p>
        </w:tc>
        <w:tc>
          <w:tcPr>
            <w:tcW w:w="1864" w:type="dxa"/>
            <w:vMerge/>
          </w:tcPr>
          <w:p w:rsidR="007F04B7" w:rsidRPr="007F04B7" w:rsidRDefault="007F04B7" w:rsidP="00B73022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7F04B7" w:rsidRPr="007F04B7" w:rsidRDefault="007F04B7" w:rsidP="00B73022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F04B7" w:rsidRPr="007F04B7" w:rsidRDefault="007F04B7" w:rsidP="00B73022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</w:tr>
      <w:tr w:rsidR="007F04B7" w:rsidRPr="007F04B7" w:rsidTr="007F04B7">
        <w:trPr>
          <w:trHeight w:val="294"/>
        </w:trPr>
        <w:tc>
          <w:tcPr>
            <w:tcW w:w="1951" w:type="dxa"/>
            <w:vMerge w:val="restart"/>
          </w:tcPr>
          <w:p w:rsidR="007F04B7" w:rsidRPr="007F04B7" w:rsidRDefault="007F04B7" w:rsidP="0050060A">
            <w:pPr>
              <w:keepNext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 xml:space="preserve">Цветная купольная видеокамера в уличном исполнении </w:t>
            </w:r>
            <w:proofErr w:type="spellStart"/>
            <w:r w:rsidRPr="007F04B7">
              <w:rPr>
                <w:sz w:val="22"/>
                <w:szCs w:val="22"/>
              </w:rPr>
              <w:t>Samsung</w:t>
            </w:r>
            <w:proofErr w:type="spellEnd"/>
            <w:r w:rsidRPr="007F04B7">
              <w:rPr>
                <w:sz w:val="22"/>
                <w:szCs w:val="22"/>
              </w:rPr>
              <w:t xml:space="preserve"> SCP-2270HP</w:t>
            </w:r>
          </w:p>
          <w:p w:rsidR="007F04B7" w:rsidRPr="007F04B7" w:rsidRDefault="007F04B7" w:rsidP="0050060A">
            <w:pPr>
              <w:keepNext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(или эквивалент)</w:t>
            </w:r>
          </w:p>
        </w:tc>
        <w:tc>
          <w:tcPr>
            <w:tcW w:w="2835" w:type="dxa"/>
          </w:tcPr>
          <w:p w:rsidR="007F04B7" w:rsidRPr="007F04B7" w:rsidRDefault="007F04B7" w:rsidP="0050060A">
            <w:pPr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ООО «Цитрус»</w:t>
            </w:r>
          </w:p>
          <w:p w:rsidR="007F04B7" w:rsidRPr="007F04B7" w:rsidRDefault="007F04B7" w:rsidP="0050060A">
            <w:pPr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(исх. письмо в эл. виде  б/н от 18.09.2012 г.)</w:t>
            </w:r>
          </w:p>
        </w:tc>
        <w:tc>
          <w:tcPr>
            <w:tcW w:w="1701" w:type="dxa"/>
            <w:vAlign w:val="center"/>
          </w:tcPr>
          <w:p w:rsidR="007F04B7" w:rsidRPr="007F04B7" w:rsidRDefault="007F04B7" w:rsidP="0050060A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60 500,00</w:t>
            </w:r>
          </w:p>
        </w:tc>
        <w:tc>
          <w:tcPr>
            <w:tcW w:w="1864" w:type="dxa"/>
            <w:vMerge w:val="restart"/>
          </w:tcPr>
          <w:p w:rsidR="007F04B7" w:rsidRP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  <w:p w:rsidR="007F04B7" w:rsidRPr="007F04B7" w:rsidRDefault="007F04B7" w:rsidP="0050060A">
            <w:pPr>
              <w:rPr>
                <w:sz w:val="22"/>
                <w:szCs w:val="22"/>
              </w:rPr>
            </w:pPr>
          </w:p>
          <w:p w:rsidR="007F04B7" w:rsidRPr="007F04B7" w:rsidRDefault="007F04B7" w:rsidP="0050060A">
            <w:pPr>
              <w:rPr>
                <w:sz w:val="22"/>
                <w:szCs w:val="22"/>
              </w:rPr>
            </w:pPr>
          </w:p>
          <w:p w:rsidR="007F04B7" w:rsidRPr="007F04B7" w:rsidRDefault="007F04B7" w:rsidP="0050060A">
            <w:pPr>
              <w:rPr>
                <w:sz w:val="22"/>
                <w:szCs w:val="22"/>
              </w:rPr>
            </w:pPr>
          </w:p>
          <w:p w:rsidR="007F04B7" w:rsidRPr="007F04B7" w:rsidRDefault="007F04B7" w:rsidP="0050060A">
            <w:pPr>
              <w:rPr>
                <w:sz w:val="22"/>
                <w:szCs w:val="22"/>
              </w:rPr>
            </w:pPr>
          </w:p>
          <w:p w:rsidR="007F04B7" w:rsidRPr="007F04B7" w:rsidRDefault="007F04B7" w:rsidP="0050060A">
            <w:pPr>
              <w:rPr>
                <w:sz w:val="22"/>
                <w:szCs w:val="22"/>
              </w:rPr>
            </w:pPr>
          </w:p>
          <w:p w:rsidR="007F04B7" w:rsidRPr="007F04B7" w:rsidRDefault="007F04B7" w:rsidP="005006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60 500,00</w:t>
            </w:r>
          </w:p>
        </w:tc>
        <w:tc>
          <w:tcPr>
            <w:tcW w:w="971" w:type="dxa"/>
            <w:vMerge w:val="restart"/>
          </w:tcPr>
          <w:p w:rsidR="007F04B7" w:rsidRP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  <w:p w:rsidR="007F04B7" w:rsidRPr="007F04B7" w:rsidRDefault="007F04B7" w:rsidP="007F04B7">
            <w:pPr>
              <w:rPr>
                <w:sz w:val="22"/>
                <w:szCs w:val="22"/>
              </w:rPr>
            </w:pPr>
          </w:p>
          <w:p w:rsidR="007F04B7" w:rsidRPr="007F04B7" w:rsidRDefault="007F04B7" w:rsidP="007F04B7">
            <w:pPr>
              <w:rPr>
                <w:sz w:val="22"/>
                <w:szCs w:val="22"/>
              </w:rPr>
            </w:pPr>
          </w:p>
          <w:p w:rsidR="007F04B7" w:rsidRPr="007F04B7" w:rsidRDefault="007F04B7" w:rsidP="007F04B7">
            <w:pPr>
              <w:rPr>
                <w:sz w:val="22"/>
                <w:szCs w:val="22"/>
              </w:rPr>
            </w:pPr>
          </w:p>
          <w:p w:rsidR="007F04B7" w:rsidRPr="007F04B7" w:rsidRDefault="007F04B7" w:rsidP="007F04B7">
            <w:pPr>
              <w:rPr>
                <w:sz w:val="22"/>
                <w:szCs w:val="22"/>
              </w:rPr>
            </w:pPr>
          </w:p>
          <w:p w:rsidR="007F04B7" w:rsidRPr="007F04B7" w:rsidRDefault="007F04B7" w:rsidP="007F04B7">
            <w:pPr>
              <w:rPr>
                <w:sz w:val="22"/>
                <w:szCs w:val="22"/>
              </w:rPr>
            </w:pPr>
          </w:p>
          <w:p w:rsidR="007F04B7" w:rsidRPr="007F04B7" w:rsidRDefault="007F04B7" w:rsidP="007F04B7">
            <w:pPr>
              <w:jc w:val="center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Merge w:val="restart"/>
          </w:tcPr>
          <w:p w:rsid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  <w:p w:rsidR="007F04B7" w:rsidRPr="007F04B7" w:rsidRDefault="007F04B7" w:rsidP="007F04B7">
            <w:pPr>
              <w:rPr>
                <w:sz w:val="22"/>
                <w:szCs w:val="22"/>
              </w:rPr>
            </w:pPr>
          </w:p>
          <w:p w:rsidR="007F04B7" w:rsidRPr="007F04B7" w:rsidRDefault="007F04B7" w:rsidP="007F04B7">
            <w:pPr>
              <w:rPr>
                <w:sz w:val="22"/>
                <w:szCs w:val="22"/>
              </w:rPr>
            </w:pPr>
          </w:p>
          <w:p w:rsidR="007F04B7" w:rsidRPr="007F04B7" w:rsidRDefault="007F04B7" w:rsidP="007F04B7">
            <w:pPr>
              <w:rPr>
                <w:sz w:val="22"/>
                <w:szCs w:val="22"/>
              </w:rPr>
            </w:pPr>
          </w:p>
          <w:p w:rsidR="007F04B7" w:rsidRPr="007F04B7" w:rsidRDefault="007F04B7" w:rsidP="007F04B7">
            <w:pPr>
              <w:rPr>
                <w:sz w:val="22"/>
                <w:szCs w:val="22"/>
              </w:rPr>
            </w:pPr>
          </w:p>
          <w:p w:rsidR="007F04B7" w:rsidRDefault="007F04B7" w:rsidP="007F04B7">
            <w:pPr>
              <w:rPr>
                <w:sz w:val="22"/>
                <w:szCs w:val="22"/>
              </w:rPr>
            </w:pPr>
          </w:p>
          <w:p w:rsidR="007F04B7" w:rsidRPr="007F04B7" w:rsidRDefault="007F04B7" w:rsidP="007F04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51 271,19</w:t>
            </w:r>
          </w:p>
        </w:tc>
      </w:tr>
      <w:tr w:rsidR="007F04B7" w:rsidRPr="007F04B7" w:rsidTr="007F04B7">
        <w:trPr>
          <w:trHeight w:val="294"/>
        </w:trPr>
        <w:tc>
          <w:tcPr>
            <w:tcW w:w="1951" w:type="dxa"/>
            <w:vMerge/>
          </w:tcPr>
          <w:p w:rsidR="007F04B7" w:rsidRP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F04B7" w:rsidRPr="007F04B7" w:rsidRDefault="007F04B7" w:rsidP="0050060A">
            <w:pPr>
              <w:keepNext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 xml:space="preserve">ООО «ЦУП СМИР» </w:t>
            </w:r>
          </w:p>
          <w:p w:rsidR="007F04B7" w:rsidRPr="007F04B7" w:rsidRDefault="007F04B7" w:rsidP="0050060A">
            <w:pPr>
              <w:keepNext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(исх. письмо № 41 от 18.09.2012 г.)</w:t>
            </w:r>
          </w:p>
        </w:tc>
        <w:tc>
          <w:tcPr>
            <w:tcW w:w="1701" w:type="dxa"/>
            <w:vAlign w:val="center"/>
          </w:tcPr>
          <w:p w:rsidR="007F04B7" w:rsidRPr="007F04B7" w:rsidRDefault="007F04B7" w:rsidP="0050060A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60 500,00</w:t>
            </w:r>
          </w:p>
        </w:tc>
        <w:tc>
          <w:tcPr>
            <w:tcW w:w="1864" w:type="dxa"/>
            <w:vMerge/>
          </w:tcPr>
          <w:p w:rsidR="007F04B7" w:rsidRP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7F04B7" w:rsidRP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F04B7" w:rsidRP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</w:tr>
      <w:tr w:rsidR="007F04B7" w:rsidRPr="007F04B7" w:rsidTr="007F04B7">
        <w:trPr>
          <w:trHeight w:val="294"/>
        </w:trPr>
        <w:tc>
          <w:tcPr>
            <w:tcW w:w="1951" w:type="dxa"/>
            <w:vMerge/>
          </w:tcPr>
          <w:p w:rsidR="007F04B7" w:rsidRP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F04B7" w:rsidRPr="007F04B7" w:rsidRDefault="007F04B7" w:rsidP="0050060A">
            <w:pPr>
              <w:keepNext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ООО «Технический центр по обеспечению безопасности дорожного движения»</w:t>
            </w:r>
          </w:p>
          <w:p w:rsidR="007F04B7" w:rsidRPr="007F04B7" w:rsidRDefault="007F04B7" w:rsidP="0050060A">
            <w:pPr>
              <w:keepNext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(исх. письмо № 87 от 18.09.2012 г.)</w:t>
            </w:r>
          </w:p>
        </w:tc>
        <w:tc>
          <w:tcPr>
            <w:tcW w:w="1701" w:type="dxa"/>
            <w:vAlign w:val="center"/>
          </w:tcPr>
          <w:p w:rsidR="007F04B7" w:rsidRPr="007F04B7" w:rsidRDefault="007F04B7" w:rsidP="0050060A">
            <w:pPr>
              <w:keepNext/>
              <w:jc w:val="center"/>
              <w:outlineLvl w:val="0"/>
              <w:rPr>
                <w:sz w:val="22"/>
                <w:szCs w:val="22"/>
              </w:rPr>
            </w:pPr>
            <w:r w:rsidRPr="007F04B7">
              <w:rPr>
                <w:sz w:val="22"/>
                <w:szCs w:val="22"/>
              </w:rPr>
              <w:t>60 500,00</w:t>
            </w:r>
          </w:p>
        </w:tc>
        <w:tc>
          <w:tcPr>
            <w:tcW w:w="1864" w:type="dxa"/>
            <w:vMerge/>
          </w:tcPr>
          <w:p w:rsidR="007F04B7" w:rsidRP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7F04B7" w:rsidRP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F04B7" w:rsidRPr="007F04B7" w:rsidRDefault="007F04B7" w:rsidP="0050060A">
            <w:pPr>
              <w:keepNext/>
              <w:jc w:val="both"/>
              <w:outlineLvl w:val="0"/>
              <w:rPr>
                <w:sz w:val="22"/>
                <w:szCs w:val="22"/>
              </w:rPr>
            </w:pPr>
          </w:p>
        </w:tc>
      </w:tr>
    </w:tbl>
    <w:p w:rsidR="009B120A" w:rsidRDefault="009B120A"/>
    <w:sectPr w:rsidR="009B120A" w:rsidSect="007F04B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DA1" w:rsidRDefault="00137DA1" w:rsidP="00A07D04">
      <w:r>
        <w:separator/>
      </w:r>
    </w:p>
  </w:endnote>
  <w:endnote w:type="continuationSeparator" w:id="0">
    <w:p w:rsidR="00137DA1" w:rsidRDefault="00137DA1" w:rsidP="00A0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DA1" w:rsidRDefault="00137DA1" w:rsidP="00A07D04">
      <w:r>
        <w:separator/>
      </w:r>
    </w:p>
  </w:footnote>
  <w:footnote w:type="continuationSeparator" w:id="0">
    <w:p w:rsidR="00137DA1" w:rsidRDefault="00137DA1" w:rsidP="00A07D04">
      <w:r>
        <w:continuationSeparator/>
      </w:r>
    </w:p>
  </w:footnote>
  <w:footnote w:id="1">
    <w:p w:rsidR="007F04B7" w:rsidRPr="00E607D1" w:rsidRDefault="007F04B7" w:rsidP="00A07D04">
      <w:pPr>
        <w:jc w:val="both"/>
      </w:pPr>
      <w:r w:rsidRPr="0089778B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7F04B7" w:rsidRPr="006E296E" w:rsidRDefault="007F04B7" w:rsidP="00A07D04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7F04B7" w:rsidRPr="006E296E" w:rsidRDefault="007F04B7" w:rsidP="00A07D04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7F04B7" w:rsidRPr="006E296E" w:rsidRDefault="007F04B7" w:rsidP="00A07D04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7F04B7" w:rsidRPr="006E296E" w:rsidRDefault="007F04B7" w:rsidP="00A07D04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7F04B7" w:rsidRPr="006E296E" w:rsidRDefault="007F04B7" w:rsidP="00A07D04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7F04B7" w:rsidRDefault="007F04B7" w:rsidP="00A07D04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BDD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37DA1"/>
    <w:rsid w:val="00147A52"/>
    <w:rsid w:val="0015418D"/>
    <w:rsid w:val="00156CE3"/>
    <w:rsid w:val="00174331"/>
    <w:rsid w:val="001973B9"/>
    <w:rsid w:val="001B626B"/>
    <w:rsid w:val="001B6DAF"/>
    <w:rsid w:val="001C5E87"/>
    <w:rsid w:val="001E01D9"/>
    <w:rsid w:val="001E09DC"/>
    <w:rsid w:val="00234EE8"/>
    <w:rsid w:val="002410AC"/>
    <w:rsid w:val="002533B8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060A"/>
    <w:rsid w:val="0050409E"/>
    <w:rsid w:val="00514D21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57C09"/>
    <w:rsid w:val="00761C6A"/>
    <w:rsid w:val="00766A2A"/>
    <w:rsid w:val="007704FB"/>
    <w:rsid w:val="007A0E83"/>
    <w:rsid w:val="007A43DF"/>
    <w:rsid w:val="007A7F6C"/>
    <w:rsid w:val="007B2B8F"/>
    <w:rsid w:val="007C0C82"/>
    <w:rsid w:val="007C2621"/>
    <w:rsid w:val="007C71BC"/>
    <w:rsid w:val="007D3E46"/>
    <w:rsid w:val="007D5253"/>
    <w:rsid w:val="007F04B7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C4BDD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07D04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5622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131C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BD0"/>
    <w:rsid w:val="00F34EF8"/>
    <w:rsid w:val="00F36AEA"/>
    <w:rsid w:val="00F51A14"/>
    <w:rsid w:val="00F57028"/>
    <w:rsid w:val="00F643B2"/>
    <w:rsid w:val="00F77289"/>
    <w:rsid w:val="00F83ADB"/>
    <w:rsid w:val="00F93013"/>
    <w:rsid w:val="00FA53DD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D04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A07D04"/>
  </w:style>
  <w:style w:type="character" w:customStyle="1" w:styleId="a4">
    <w:name w:val="Текст сноски Знак"/>
    <w:basedOn w:val="a0"/>
    <w:link w:val="a3"/>
    <w:semiHidden/>
    <w:rsid w:val="00A07D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07D04"/>
    <w:rPr>
      <w:vertAlign w:val="superscript"/>
    </w:rPr>
  </w:style>
  <w:style w:type="paragraph" w:styleId="a6">
    <w:name w:val="endnote text"/>
    <w:basedOn w:val="a"/>
    <w:link w:val="a7"/>
    <w:rsid w:val="00A07D04"/>
  </w:style>
  <w:style w:type="character" w:customStyle="1" w:styleId="a7">
    <w:name w:val="Текст концевой сноски Знак"/>
    <w:basedOn w:val="a0"/>
    <w:link w:val="a6"/>
    <w:rsid w:val="00A07D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D04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A07D04"/>
  </w:style>
  <w:style w:type="character" w:customStyle="1" w:styleId="a4">
    <w:name w:val="Текст сноски Знак"/>
    <w:basedOn w:val="a0"/>
    <w:link w:val="a3"/>
    <w:semiHidden/>
    <w:rsid w:val="00A07D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07D04"/>
    <w:rPr>
      <w:vertAlign w:val="superscript"/>
    </w:rPr>
  </w:style>
  <w:style w:type="paragraph" w:styleId="a6">
    <w:name w:val="endnote text"/>
    <w:basedOn w:val="a"/>
    <w:link w:val="a7"/>
    <w:rsid w:val="00A07D04"/>
  </w:style>
  <w:style w:type="character" w:customStyle="1" w:styleId="a7">
    <w:name w:val="Текст концевой сноски Знак"/>
    <w:basedOn w:val="a0"/>
    <w:link w:val="a6"/>
    <w:rsid w:val="00A07D0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2012-09-26T13:02:00Z</dcterms:created>
  <dcterms:modified xsi:type="dcterms:W3CDTF">2012-09-26T13:31:00Z</dcterms:modified>
</cp:coreProperties>
</file>