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3F0" w:rsidRDefault="009C73F0" w:rsidP="009C73F0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C73F0">
        <w:rPr>
          <w:rFonts w:ascii="Times New Roman" w:hAnsi="Times New Roman" w:cs="Times New Roman"/>
          <w:sz w:val="18"/>
          <w:szCs w:val="18"/>
        </w:rPr>
        <w:t>Приложение №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9C73F0">
        <w:rPr>
          <w:rFonts w:ascii="Times New Roman" w:hAnsi="Times New Roman" w:cs="Times New Roman"/>
          <w:sz w:val="18"/>
          <w:szCs w:val="18"/>
        </w:rPr>
        <w:t xml:space="preserve"> </w:t>
      </w:r>
      <w:r w:rsidRPr="009C73F0">
        <w:rPr>
          <w:rFonts w:ascii="Times New Roman" w:hAnsi="Times New Roman" w:cs="Times New Roman"/>
          <w:sz w:val="18"/>
          <w:szCs w:val="18"/>
        </w:rPr>
        <w:br/>
        <w:t xml:space="preserve">к документации об открытом </w:t>
      </w:r>
      <w:r w:rsidRPr="009C73F0">
        <w:rPr>
          <w:rFonts w:ascii="Times New Roman" w:hAnsi="Times New Roman" w:cs="Times New Roman"/>
          <w:sz w:val="18"/>
          <w:szCs w:val="18"/>
        </w:rPr>
        <w:br/>
        <w:t>аукционе в электронной форме</w:t>
      </w:r>
    </w:p>
    <w:p w:rsidR="00816A8D" w:rsidRDefault="00816A8D" w:rsidP="009C73F0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816A8D" w:rsidRPr="009C73F0" w:rsidRDefault="00816A8D" w:rsidP="009C73F0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EBD" w:rsidRDefault="0094139D" w:rsidP="00916E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140A63">
        <w:rPr>
          <w:rFonts w:ascii="Times New Roman" w:hAnsi="Times New Roman" w:cs="Times New Roman"/>
          <w:b/>
        </w:rPr>
        <w:t>Муниципальный контракт</w:t>
      </w:r>
      <w:r w:rsidR="004B01FC" w:rsidRPr="00140A63">
        <w:rPr>
          <w:rFonts w:ascii="Times New Roman" w:hAnsi="Times New Roman" w:cs="Times New Roman"/>
          <w:b/>
        </w:rPr>
        <w:t xml:space="preserve"> </w:t>
      </w:r>
      <w:r w:rsidRPr="00140A63">
        <w:rPr>
          <w:rFonts w:ascii="Times New Roman" w:hAnsi="Times New Roman" w:cs="Times New Roman"/>
          <w:b/>
        </w:rPr>
        <w:t>№</w:t>
      </w:r>
      <w:r w:rsidR="004B54DC">
        <w:rPr>
          <w:rFonts w:ascii="Times New Roman" w:hAnsi="Times New Roman" w:cs="Times New Roman"/>
          <w:b/>
        </w:rPr>
        <w:t>___</w:t>
      </w:r>
      <w:r w:rsidR="009C73F0" w:rsidRPr="00140A63">
        <w:rPr>
          <w:rFonts w:ascii="Times New Roman" w:hAnsi="Times New Roman" w:cs="Times New Roman"/>
          <w:b/>
        </w:rPr>
        <w:t>_</w:t>
      </w:r>
    </w:p>
    <w:p w:rsidR="00140A63" w:rsidRPr="00140A63" w:rsidRDefault="00140A63" w:rsidP="00916EB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183905" w:rsidRDefault="00916EBD" w:rsidP="009C73F0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Пермь                                                                 </w:t>
      </w:r>
      <w:r w:rsidR="00365B10">
        <w:rPr>
          <w:rFonts w:ascii="Times New Roman" w:hAnsi="Times New Roman" w:cs="Times New Roman"/>
        </w:rPr>
        <w:t xml:space="preserve">                                       </w:t>
      </w:r>
      <w:r w:rsidR="00183905">
        <w:rPr>
          <w:rFonts w:ascii="Times New Roman" w:hAnsi="Times New Roman" w:cs="Times New Roman"/>
        </w:rPr>
        <w:t xml:space="preserve">                 </w:t>
      </w:r>
      <w:r w:rsidR="00F42FEB">
        <w:rPr>
          <w:rFonts w:ascii="Times New Roman" w:hAnsi="Times New Roman" w:cs="Times New Roman"/>
        </w:rPr>
        <w:t xml:space="preserve">     </w:t>
      </w:r>
      <w:r w:rsidR="00183905">
        <w:rPr>
          <w:rFonts w:ascii="Times New Roman" w:hAnsi="Times New Roman" w:cs="Times New Roman"/>
        </w:rPr>
        <w:t>«</w:t>
      </w:r>
      <w:r w:rsidR="009C73F0">
        <w:rPr>
          <w:rFonts w:ascii="Times New Roman" w:hAnsi="Times New Roman" w:cs="Times New Roman"/>
        </w:rPr>
        <w:t>___</w:t>
      </w:r>
      <w:r w:rsidR="00183905">
        <w:rPr>
          <w:rFonts w:ascii="Times New Roman" w:hAnsi="Times New Roman" w:cs="Times New Roman"/>
        </w:rPr>
        <w:t>»</w:t>
      </w:r>
      <w:r w:rsidR="00A54CCE">
        <w:rPr>
          <w:rFonts w:ascii="Times New Roman" w:hAnsi="Times New Roman" w:cs="Times New Roman"/>
        </w:rPr>
        <w:t xml:space="preserve"> </w:t>
      </w:r>
      <w:r w:rsidR="009C73F0">
        <w:rPr>
          <w:rFonts w:ascii="Times New Roman" w:hAnsi="Times New Roman" w:cs="Times New Roman"/>
        </w:rPr>
        <w:t>_______</w:t>
      </w:r>
      <w:r w:rsidR="00A54CCE">
        <w:rPr>
          <w:rFonts w:ascii="Times New Roman" w:hAnsi="Times New Roman" w:cs="Times New Roman"/>
        </w:rPr>
        <w:t xml:space="preserve"> </w:t>
      </w:r>
      <w:r w:rsidR="00183905">
        <w:rPr>
          <w:rFonts w:ascii="Times New Roman" w:hAnsi="Times New Roman" w:cs="Times New Roman"/>
        </w:rPr>
        <w:t>2012 г.</w:t>
      </w:r>
    </w:p>
    <w:p w:rsidR="000C2D51" w:rsidRDefault="000C2D51" w:rsidP="0018390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83905" w:rsidRDefault="000C2D51" w:rsidP="00D03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Муниципальное</w:t>
      </w:r>
      <w:r w:rsidR="006E6A55">
        <w:rPr>
          <w:rFonts w:ascii="Times New Roman" w:hAnsi="Times New Roman" w:cs="Times New Roman"/>
        </w:rPr>
        <w:t xml:space="preserve"> казенное</w:t>
      </w:r>
      <w:r>
        <w:rPr>
          <w:rFonts w:ascii="Times New Roman" w:hAnsi="Times New Roman" w:cs="Times New Roman"/>
        </w:rPr>
        <w:t xml:space="preserve"> учреждение «Содержание муниципального имущества», именуемое в дальнейшем «Заказчик</w:t>
      </w:r>
      <w:r w:rsidR="009B0098">
        <w:rPr>
          <w:rFonts w:ascii="Times New Roman" w:hAnsi="Times New Roman" w:cs="Times New Roman"/>
        </w:rPr>
        <w:t xml:space="preserve">», в лице </w:t>
      </w:r>
      <w:r w:rsidR="00140A63">
        <w:rPr>
          <w:rFonts w:ascii="Times New Roman" w:hAnsi="Times New Roman" w:cs="Times New Roman"/>
        </w:rPr>
        <w:t>___________________________</w:t>
      </w:r>
      <w:r w:rsidR="009B0098">
        <w:rPr>
          <w:rFonts w:ascii="Times New Roman" w:hAnsi="Times New Roman" w:cs="Times New Roman"/>
        </w:rPr>
        <w:t xml:space="preserve">, действующего на основании </w:t>
      </w:r>
      <w:r w:rsidR="00140A63">
        <w:rPr>
          <w:rFonts w:ascii="Times New Roman" w:hAnsi="Times New Roman" w:cs="Times New Roman"/>
        </w:rPr>
        <w:t>_________</w:t>
      </w:r>
      <w:r w:rsidR="00AC667E">
        <w:rPr>
          <w:rFonts w:ascii="Times New Roman" w:hAnsi="Times New Roman" w:cs="Times New Roman"/>
        </w:rPr>
        <w:t>, с одной стороны, и</w:t>
      </w:r>
      <w:r w:rsidR="004B01FC">
        <w:rPr>
          <w:rFonts w:ascii="Times New Roman" w:hAnsi="Times New Roman" w:cs="Times New Roman"/>
        </w:rPr>
        <w:t xml:space="preserve"> </w:t>
      </w:r>
      <w:r w:rsidR="00140A63">
        <w:rPr>
          <w:rFonts w:ascii="Times New Roman" w:hAnsi="Times New Roman" w:cs="Times New Roman"/>
        </w:rPr>
        <w:t>___________________________________________________________________________</w:t>
      </w:r>
      <w:r w:rsidR="00AC667E">
        <w:rPr>
          <w:rFonts w:ascii="Times New Roman" w:hAnsi="Times New Roman" w:cs="Times New Roman"/>
        </w:rPr>
        <w:t xml:space="preserve">, именуемое в дальнейшем «Исполнитель», в лице </w:t>
      </w:r>
      <w:r w:rsidR="00140A63">
        <w:rPr>
          <w:rFonts w:ascii="Times New Roman" w:hAnsi="Times New Roman" w:cs="Times New Roman"/>
        </w:rPr>
        <w:t>_____________________________________</w:t>
      </w:r>
      <w:r w:rsidR="00AC667E">
        <w:rPr>
          <w:rFonts w:ascii="Times New Roman" w:hAnsi="Times New Roman" w:cs="Times New Roman"/>
        </w:rPr>
        <w:t>, действующего на основании</w:t>
      </w:r>
      <w:r w:rsidR="00700282">
        <w:rPr>
          <w:rFonts w:ascii="Times New Roman" w:hAnsi="Times New Roman" w:cs="Times New Roman"/>
        </w:rPr>
        <w:t xml:space="preserve"> </w:t>
      </w:r>
      <w:r w:rsidR="00140A63">
        <w:rPr>
          <w:rFonts w:ascii="Times New Roman" w:hAnsi="Times New Roman" w:cs="Times New Roman"/>
        </w:rPr>
        <w:t>____________</w:t>
      </w:r>
      <w:r w:rsidR="00AC667E">
        <w:rPr>
          <w:rFonts w:ascii="Times New Roman" w:hAnsi="Times New Roman" w:cs="Times New Roman"/>
        </w:rPr>
        <w:t>, с другой стороны, заключили настоящий контракт о нижеследующем</w:t>
      </w:r>
      <w:r w:rsidR="00D030A4">
        <w:rPr>
          <w:rFonts w:ascii="Times New Roman" w:hAnsi="Times New Roman" w:cs="Times New Roman"/>
        </w:rPr>
        <w:t>:</w:t>
      </w:r>
      <w:proofErr w:type="gramEnd"/>
    </w:p>
    <w:p w:rsidR="00D030A4" w:rsidRDefault="00D030A4" w:rsidP="00AF00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00B2">
        <w:rPr>
          <w:rFonts w:ascii="Times New Roman" w:hAnsi="Times New Roman" w:cs="Times New Roman"/>
          <w:b/>
        </w:rPr>
        <w:t>Предмет контракт</w:t>
      </w:r>
      <w:r w:rsidR="00AF00B2" w:rsidRPr="00AF00B2">
        <w:rPr>
          <w:rFonts w:ascii="Times New Roman" w:hAnsi="Times New Roman" w:cs="Times New Roman"/>
          <w:b/>
        </w:rPr>
        <w:t>а</w:t>
      </w:r>
    </w:p>
    <w:p w:rsidR="00816A8D" w:rsidRPr="00590E30" w:rsidRDefault="00816A8D" w:rsidP="00816A8D">
      <w:pPr>
        <w:pStyle w:val="a3"/>
        <w:spacing w:after="0" w:line="240" w:lineRule="auto"/>
        <w:ind w:left="1068"/>
        <w:rPr>
          <w:rFonts w:ascii="Times New Roman" w:hAnsi="Times New Roman" w:cs="Times New Roman"/>
          <w:b/>
        </w:rPr>
      </w:pPr>
    </w:p>
    <w:p w:rsidR="00A934AE" w:rsidRPr="00590E30" w:rsidRDefault="004B54DC" w:rsidP="00933F4D">
      <w:pPr>
        <w:pStyle w:val="ConsPlusNormal"/>
        <w:widowControl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90E30">
        <w:rPr>
          <w:rFonts w:ascii="Times New Roman" w:hAnsi="Times New Roman" w:cs="Times New Roman"/>
          <w:sz w:val="22"/>
          <w:szCs w:val="22"/>
        </w:rPr>
        <w:t xml:space="preserve">На основании решения конкурсной (аукционной) комиссии по видам товаров, работ, услуг №____  по размещению муниципального заказа (протокол № _________ от ___.__________2012 г.)  Заказчик поручает, а </w:t>
      </w:r>
      <w:r w:rsidR="003238C1" w:rsidRPr="00590E30">
        <w:rPr>
          <w:rFonts w:ascii="Times New Roman" w:hAnsi="Times New Roman" w:cs="Times New Roman"/>
          <w:sz w:val="22"/>
          <w:szCs w:val="22"/>
        </w:rPr>
        <w:t>Исполнитель</w:t>
      </w:r>
      <w:r w:rsidRPr="00590E30">
        <w:rPr>
          <w:rFonts w:ascii="Times New Roman" w:hAnsi="Times New Roman" w:cs="Times New Roman"/>
          <w:sz w:val="22"/>
          <w:szCs w:val="22"/>
        </w:rPr>
        <w:t xml:space="preserve"> обязуется </w:t>
      </w:r>
      <w:r w:rsidR="00607827" w:rsidRPr="00590E30">
        <w:rPr>
          <w:rFonts w:ascii="Times New Roman" w:hAnsi="Times New Roman" w:cs="Times New Roman"/>
          <w:sz w:val="22"/>
          <w:szCs w:val="22"/>
        </w:rPr>
        <w:t>выполнить работ</w:t>
      </w:r>
      <w:r w:rsidR="003238C1" w:rsidRPr="00590E30">
        <w:rPr>
          <w:rFonts w:ascii="Times New Roman" w:hAnsi="Times New Roman" w:cs="Times New Roman"/>
          <w:sz w:val="22"/>
          <w:szCs w:val="22"/>
        </w:rPr>
        <w:t>у</w:t>
      </w:r>
      <w:r w:rsidR="00607827" w:rsidRPr="00590E30">
        <w:rPr>
          <w:rFonts w:ascii="Times New Roman" w:hAnsi="Times New Roman" w:cs="Times New Roman"/>
          <w:sz w:val="22"/>
          <w:szCs w:val="22"/>
        </w:rPr>
        <w:t xml:space="preserve"> </w:t>
      </w:r>
      <w:r w:rsidR="003238C1" w:rsidRPr="00590E30">
        <w:rPr>
          <w:rFonts w:ascii="Times New Roman" w:hAnsi="Times New Roman" w:cs="Times New Roman"/>
          <w:sz w:val="22"/>
          <w:szCs w:val="22"/>
        </w:rPr>
        <w:t>по разработке проектов на переустройство и перепланировку жилых помещений</w:t>
      </w:r>
      <w:r w:rsidR="006F625A" w:rsidRPr="00590E30">
        <w:rPr>
          <w:rFonts w:ascii="Times New Roman" w:hAnsi="Times New Roman" w:cs="Times New Roman"/>
          <w:sz w:val="22"/>
          <w:szCs w:val="22"/>
        </w:rPr>
        <w:t>, указанных в П</w:t>
      </w:r>
      <w:r w:rsidR="00157304" w:rsidRPr="00590E30">
        <w:rPr>
          <w:rFonts w:ascii="Times New Roman" w:hAnsi="Times New Roman" w:cs="Times New Roman"/>
          <w:sz w:val="22"/>
          <w:szCs w:val="22"/>
        </w:rPr>
        <w:t>риложении №1,</w:t>
      </w:r>
      <w:r w:rsidR="003238C1" w:rsidRPr="00590E30">
        <w:rPr>
          <w:rFonts w:ascii="Times New Roman" w:hAnsi="Times New Roman" w:cs="Times New Roman"/>
          <w:sz w:val="22"/>
          <w:szCs w:val="22"/>
        </w:rPr>
        <w:t xml:space="preserve"> в нежилые </w:t>
      </w:r>
      <w:r w:rsidR="006A25DB" w:rsidRPr="00590E30">
        <w:rPr>
          <w:rFonts w:ascii="Times New Roman" w:hAnsi="Times New Roman" w:cs="Times New Roman"/>
          <w:sz w:val="22"/>
          <w:szCs w:val="22"/>
        </w:rPr>
        <w:t xml:space="preserve">и сдать </w:t>
      </w:r>
      <w:r w:rsidR="00EE5FD8" w:rsidRPr="00590E30">
        <w:rPr>
          <w:rFonts w:ascii="Times New Roman" w:hAnsi="Times New Roman" w:cs="Times New Roman"/>
          <w:sz w:val="22"/>
          <w:szCs w:val="22"/>
        </w:rPr>
        <w:t xml:space="preserve">результат работ </w:t>
      </w:r>
      <w:r w:rsidR="006A25DB" w:rsidRPr="00590E30">
        <w:rPr>
          <w:rFonts w:ascii="Times New Roman" w:hAnsi="Times New Roman" w:cs="Times New Roman"/>
          <w:sz w:val="22"/>
          <w:szCs w:val="22"/>
        </w:rPr>
        <w:t>Заказчику</w:t>
      </w:r>
      <w:r w:rsidR="006F625A" w:rsidRPr="00590E30">
        <w:rPr>
          <w:rFonts w:ascii="Times New Roman" w:hAnsi="Times New Roman" w:cs="Times New Roman"/>
          <w:sz w:val="22"/>
          <w:szCs w:val="22"/>
        </w:rPr>
        <w:t>.</w:t>
      </w:r>
      <w:proofErr w:type="gramEnd"/>
    </w:p>
    <w:p w:rsidR="0000758E" w:rsidRPr="00590E30" w:rsidRDefault="00157304" w:rsidP="00933F4D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90E30">
        <w:rPr>
          <w:rFonts w:ascii="Times New Roman" w:hAnsi="Times New Roman" w:cs="Times New Roman"/>
        </w:rPr>
        <w:t xml:space="preserve">Срок выполнения работ: с момента заключения контракта до 07.12.2012 </w:t>
      </w:r>
    </w:p>
    <w:p w:rsidR="00862122" w:rsidRPr="00F312EB" w:rsidRDefault="00862122" w:rsidP="0086212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AF00B2" w:rsidRDefault="00AF00B2" w:rsidP="00AF00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Обязанности сторон</w:t>
      </w:r>
    </w:p>
    <w:p w:rsidR="00F312EB" w:rsidRDefault="00EB5F99" w:rsidP="00933F4D">
      <w:pPr>
        <w:pStyle w:val="a3"/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обязан:</w:t>
      </w:r>
    </w:p>
    <w:p w:rsidR="007470D0" w:rsidRDefault="00A9140D" w:rsidP="00FD1C5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</w:t>
      </w:r>
      <w:r w:rsidR="00EB08B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</w:t>
      </w:r>
      <w:r w:rsidR="009F4A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 начала работы предоставить Исполнителю </w:t>
      </w:r>
      <w:r w:rsidR="007470D0">
        <w:rPr>
          <w:rFonts w:ascii="Times New Roman" w:hAnsi="Times New Roman" w:cs="Times New Roman"/>
        </w:rPr>
        <w:t>технические паспорта и правоустанавливающие документы</w:t>
      </w:r>
      <w:r w:rsidR="004A413B">
        <w:rPr>
          <w:rFonts w:ascii="Times New Roman" w:hAnsi="Times New Roman" w:cs="Times New Roman"/>
        </w:rPr>
        <w:t xml:space="preserve"> на объекты, указа</w:t>
      </w:r>
      <w:r w:rsidR="007470D0">
        <w:rPr>
          <w:rFonts w:ascii="Times New Roman" w:hAnsi="Times New Roman" w:cs="Times New Roman"/>
        </w:rPr>
        <w:t>нные в Приложении №1 контракта.</w:t>
      </w:r>
    </w:p>
    <w:p w:rsidR="00633980" w:rsidRPr="00F42FEB" w:rsidRDefault="00633980" w:rsidP="00FD1C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2FEB">
        <w:rPr>
          <w:rFonts w:ascii="Times New Roman" w:hAnsi="Times New Roman" w:cs="Times New Roman"/>
        </w:rPr>
        <w:t>2.1.</w:t>
      </w:r>
      <w:r w:rsidR="0071287F">
        <w:rPr>
          <w:rFonts w:ascii="Times New Roman" w:hAnsi="Times New Roman" w:cs="Times New Roman"/>
        </w:rPr>
        <w:t>2</w:t>
      </w:r>
      <w:r w:rsidRPr="00F42FEB">
        <w:rPr>
          <w:rFonts w:ascii="Times New Roman" w:hAnsi="Times New Roman" w:cs="Times New Roman"/>
        </w:rPr>
        <w:t>. При проведении работы обеспечить Исполнителю</w:t>
      </w:r>
      <w:r w:rsidR="008C399E" w:rsidRPr="00F42FEB">
        <w:rPr>
          <w:rFonts w:ascii="Times New Roman" w:hAnsi="Times New Roman" w:cs="Times New Roman"/>
        </w:rPr>
        <w:t>:</w:t>
      </w:r>
    </w:p>
    <w:p w:rsidR="008C399E" w:rsidRDefault="008C399E" w:rsidP="009F4A5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сопровождение Заказчиком;</w:t>
      </w:r>
    </w:p>
    <w:p w:rsidR="008C399E" w:rsidRDefault="008C399E" w:rsidP="009F4A5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услови</w:t>
      </w:r>
      <w:r w:rsidR="005F38DD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для беспрепятственного проведения работы;</w:t>
      </w:r>
    </w:p>
    <w:p w:rsidR="008C399E" w:rsidRDefault="008C399E" w:rsidP="009F4A5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безопасные условия труда</w:t>
      </w:r>
      <w:r w:rsidR="00536FCA">
        <w:rPr>
          <w:rFonts w:ascii="Times New Roman" w:hAnsi="Times New Roman" w:cs="Times New Roman"/>
        </w:rPr>
        <w:t>.</w:t>
      </w:r>
    </w:p>
    <w:p w:rsidR="005F38DD" w:rsidRPr="005F38DD" w:rsidRDefault="005F38DD" w:rsidP="005F38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2.1.3. </w:t>
      </w:r>
      <w:r w:rsidR="00914147">
        <w:rPr>
          <w:rFonts w:ascii="Times New Roman" w:hAnsi="Times New Roman" w:cs="Times New Roman"/>
        </w:rPr>
        <w:t>Прин</w:t>
      </w:r>
      <w:r w:rsidR="00862122">
        <w:rPr>
          <w:rFonts w:ascii="Times New Roman" w:hAnsi="Times New Roman" w:cs="Times New Roman"/>
        </w:rPr>
        <w:t xml:space="preserve">ять и оплатить результат работы, указанный в п.1.1. муниципального контракта </w:t>
      </w:r>
    </w:p>
    <w:p w:rsidR="0063393A" w:rsidRPr="00FD1C5D" w:rsidRDefault="0063393A" w:rsidP="00FD1C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D1C5D">
        <w:rPr>
          <w:rFonts w:ascii="Times New Roman" w:hAnsi="Times New Roman" w:cs="Times New Roman"/>
        </w:rPr>
        <w:t>2.2. Исполнитель обязан:</w:t>
      </w:r>
    </w:p>
    <w:p w:rsidR="00A934AE" w:rsidRDefault="0075126B" w:rsidP="00933F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</w:t>
      </w:r>
      <w:r w:rsidR="0002728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 </w:t>
      </w:r>
      <w:r w:rsidR="006F625A">
        <w:rPr>
          <w:rFonts w:ascii="Times New Roman" w:hAnsi="Times New Roman" w:cs="Times New Roman"/>
        </w:rPr>
        <w:t>Своевременно</w:t>
      </w:r>
      <w:r w:rsidR="00536FCA">
        <w:rPr>
          <w:rFonts w:ascii="Times New Roman" w:hAnsi="Times New Roman" w:cs="Times New Roman"/>
        </w:rPr>
        <w:t xml:space="preserve"> качественно выполнить работу. В случае допущения ошибок и неточностей по вине Исполнителя произвести все исправления за свой счет </w:t>
      </w:r>
      <w:r w:rsidR="00027281">
        <w:rPr>
          <w:rFonts w:ascii="Times New Roman" w:hAnsi="Times New Roman" w:cs="Times New Roman"/>
        </w:rPr>
        <w:t>в течени</w:t>
      </w:r>
      <w:proofErr w:type="gramStart"/>
      <w:r w:rsidR="00027281">
        <w:rPr>
          <w:rFonts w:ascii="Times New Roman" w:hAnsi="Times New Roman" w:cs="Times New Roman"/>
        </w:rPr>
        <w:t>и</w:t>
      </w:r>
      <w:proofErr w:type="gramEnd"/>
      <w:r w:rsidR="00027281">
        <w:rPr>
          <w:rFonts w:ascii="Times New Roman" w:hAnsi="Times New Roman" w:cs="Times New Roman"/>
        </w:rPr>
        <w:t xml:space="preserve"> 10 (десяти) дней со дня получения мотивированных замечаний Заказчика и предоставить новую редакцию проектной документации</w:t>
      </w:r>
      <w:r w:rsidR="00DE0137">
        <w:rPr>
          <w:rFonts w:ascii="Times New Roman" w:hAnsi="Times New Roman" w:cs="Times New Roman"/>
        </w:rPr>
        <w:t>.</w:t>
      </w:r>
    </w:p>
    <w:p w:rsidR="00027281" w:rsidRDefault="00027281" w:rsidP="00933F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F00B2" w:rsidRDefault="00AF00B2" w:rsidP="005A61B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Стоимость и порядок оплаты работы</w:t>
      </w:r>
    </w:p>
    <w:p w:rsidR="00816A8D" w:rsidRDefault="00816A8D" w:rsidP="00816A8D">
      <w:pPr>
        <w:pStyle w:val="a3"/>
        <w:spacing w:after="0" w:line="240" w:lineRule="auto"/>
        <w:ind w:left="1068"/>
        <w:rPr>
          <w:rFonts w:ascii="Times New Roman" w:hAnsi="Times New Roman" w:cs="Times New Roman"/>
          <w:b/>
        </w:rPr>
      </w:pPr>
    </w:p>
    <w:p w:rsidR="00974C42" w:rsidRDefault="00C07BEA" w:rsidP="00DE0137">
      <w:pPr>
        <w:pStyle w:val="a3"/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974C42" w:rsidRPr="00C07BEA">
        <w:rPr>
          <w:rFonts w:ascii="Times New Roman" w:hAnsi="Times New Roman" w:cs="Times New Roman"/>
        </w:rPr>
        <w:t>Цена контракта составляет</w:t>
      </w:r>
      <w:proofErr w:type="gramStart"/>
      <w:r w:rsidR="00974C42" w:rsidRPr="00C07BEA">
        <w:rPr>
          <w:rFonts w:ascii="Times New Roman" w:hAnsi="Times New Roman" w:cs="Times New Roman"/>
        </w:rPr>
        <w:t>:</w:t>
      </w:r>
      <w:r w:rsidR="00A54CCE" w:rsidRPr="00C07BEA">
        <w:rPr>
          <w:rFonts w:ascii="Times New Roman" w:hAnsi="Times New Roman" w:cs="Times New Roman"/>
        </w:rPr>
        <w:t xml:space="preserve"> </w:t>
      </w:r>
      <w:r w:rsidR="005749A7" w:rsidRPr="00C07BEA">
        <w:rPr>
          <w:rFonts w:ascii="Times New Roman" w:hAnsi="Times New Roman" w:cs="Times New Roman"/>
          <w:b/>
        </w:rPr>
        <w:t xml:space="preserve">__________________ </w:t>
      </w:r>
      <w:r w:rsidR="00A54CCE" w:rsidRPr="00C07BEA">
        <w:rPr>
          <w:rFonts w:ascii="Times New Roman" w:hAnsi="Times New Roman" w:cs="Times New Roman"/>
        </w:rPr>
        <w:t xml:space="preserve"> </w:t>
      </w:r>
      <w:r w:rsidR="00974C42" w:rsidRPr="00C07BEA">
        <w:rPr>
          <w:rFonts w:ascii="Times New Roman" w:hAnsi="Times New Roman" w:cs="Times New Roman"/>
          <w:bCs/>
        </w:rPr>
        <w:t>(</w:t>
      </w:r>
      <w:r w:rsidR="005749A7" w:rsidRPr="00C07BEA">
        <w:rPr>
          <w:rFonts w:ascii="Times New Roman" w:hAnsi="Times New Roman" w:cs="Times New Roman"/>
          <w:bCs/>
        </w:rPr>
        <w:t>__________________________</w:t>
      </w:r>
      <w:r w:rsidR="00974C42" w:rsidRPr="00C07BEA">
        <w:rPr>
          <w:rFonts w:ascii="Times New Roman" w:hAnsi="Times New Roman" w:cs="Times New Roman"/>
          <w:bCs/>
        </w:rPr>
        <w:t>)</w:t>
      </w:r>
      <w:r w:rsidR="005749A7" w:rsidRPr="00C07BEA">
        <w:rPr>
          <w:rFonts w:ascii="Times New Roman" w:hAnsi="Times New Roman" w:cs="Times New Roman"/>
          <w:bCs/>
        </w:rPr>
        <w:t xml:space="preserve">  </w:t>
      </w:r>
      <w:proofErr w:type="gramEnd"/>
      <w:r w:rsidR="005749A7" w:rsidRPr="00C07BEA">
        <w:rPr>
          <w:rFonts w:ascii="Times New Roman" w:hAnsi="Times New Roman" w:cs="Times New Roman"/>
          <w:b/>
          <w:bCs/>
        </w:rPr>
        <w:t>руб.</w:t>
      </w:r>
      <w:r w:rsidR="00DE0137">
        <w:rPr>
          <w:rFonts w:ascii="Times New Roman" w:hAnsi="Times New Roman" w:cs="Times New Roman"/>
          <w:b/>
          <w:bCs/>
        </w:rPr>
        <w:t xml:space="preserve"> </w:t>
      </w:r>
      <w:r w:rsidR="00974C42" w:rsidRPr="00974C42">
        <w:rPr>
          <w:rFonts w:ascii="Times New Roman" w:hAnsi="Times New Roman" w:cs="Times New Roman"/>
        </w:rPr>
        <w:t xml:space="preserve"> Цена контракта включает в себя </w:t>
      </w:r>
      <w:r w:rsidR="00974C42" w:rsidRPr="00974C42">
        <w:rPr>
          <w:rFonts w:ascii="Times New Roman" w:hAnsi="Times New Roman" w:cs="Times New Roman"/>
          <w:color w:val="000000"/>
        </w:rPr>
        <w:t>все расходы по выполнению работ</w:t>
      </w:r>
      <w:r w:rsidR="00DE0137">
        <w:rPr>
          <w:rFonts w:ascii="Times New Roman" w:hAnsi="Times New Roman" w:cs="Times New Roman"/>
          <w:color w:val="000000"/>
        </w:rPr>
        <w:t xml:space="preserve">, </w:t>
      </w:r>
      <w:r w:rsidR="00974C42" w:rsidRPr="00974C42">
        <w:rPr>
          <w:rFonts w:ascii="Times New Roman" w:hAnsi="Times New Roman" w:cs="Times New Roman"/>
        </w:rPr>
        <w:t>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6527E1" w:rsidRDefault="00BB4FA7" w:rsidP="006527E1">
      <w:pPr>
        <w:pStyle w:val="a3"/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Оплата по настоящему контракту производится за фактически выполненную работу, исходя из стоимости </w:t>
      </w:r>
      <w:r w:rsidR="00876E87">
        <w:rPr>
          <w:rFonts w:ascii="Times New Roman" w:hAnsi="Times New Roman" w:cs="Times New Roman"/>
        </w:rPr>
        <w:t>разработки проектной документации на 1 объект, определяемой как частное от деления цены настоящего контракта на 17 (семнадцать).</w:t>
      </w:r>
    </w:p>
    <w:p w:rsidR="00A66BAD" w:rsidRDefault="005B6F4D" w:rsidP="00663562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6527E1">
        <w:rPr>
          <w:rFonts w:ascii="Times New Roman" w:hAnsi="Times New Roman" w:cs="Times New Roman"/>
        </w:rPr>
        <w:t xml:space="preserve"> </w:t>
      </w:r>
      <w:r w:rsidR="007E2E72" w:rsidRPr="006527E1">
        <w:rPr>
          <w:rFonts w:ascii="Times New Roman" w:hAnsi="Times New Roman" w:cs="Times New Roman"/>
        </w:rPr>
        <w:t>После выполнения работ Исполнитель предоставляет Заказчику или его уполномоченному представителю акт сдачи-приемки работ</w:t>
      </w:r>
      <w:r w:rsidR="00D33F5C" w:rsidRPr="006527E1">
        <w:rPr>
          <w:rFonts w:ascii="Times New Roman" w:hAnsi="Times New Roman" w:cs="Times New Roman"/>
        </w:rPr>
        <w:t xml:space="preserve"> с приложением </w:t>
      </w:r>
      <w:r w:rsidR="006527E1">
        <w:rPr>
          <w:rFonts w:ascii="Times New Roman" w:hAnsi="Times New Roman" w:cs="Times New Roman"/>
        </w:rPr>
        <w:t>2</w:t>
      </w:r>
      <w:r w:rsidR="00D33F5C" w:rsidRPr="006527E1">
        <w:rPr>
          <w:rFonts w:ascii="Times New Roman" w:hAnsi="Times New Roman" w:cs="Times New Roman"/>
        </w:rPr>
        <w:t>-</w:t>
      </w:r>
      <w:r w:rsidR="006527E1">
        <w:rPr>
          <w:rFonts w:ascii="Times New Roman" w:hAnsi="Times New Roman" w:cs="Times New Roman"/>
        </w:rPr>
        <w:t>ух</w:t>
      </w:r>
      <w:r w:rsidR="00D33F5C" w:rsidRPr="006527E1">
        <w:rPr>
          <w:rFonts w:ascii="Times New Roman" w:hAnsi="Times New Roman" w:cs="Times New Roman"/>
        </w:rPr>
        <w:t xml:space="preserve"> экземпляр</w:t>
      </w:r>
      <w:r w:rsidR="006527E1">
        <w:rPr>
          <w:rFonts w:ascii="Times New Roman" w:hAnsi="Times New Roman" w:cs="Times New Roman"/>
        </w:rPr>
        <w:t>ов</w:t>
      </w:r>
      <w:r w:rsidR="00D33F5C" w:rsidRPr="006527E1">
        <w:rPr>
          <w:rFonts w:ascii="Times New Roman" w:hAnsi="Times New Roman" w:cs="Times New Roman"/>
        </w:rPr>
        <w:t xml:space="preserve"> </w:t>
      </w:r>
      <w:r w:rsidR="006527E1">
        <w:rPr>
          <w:rFonts w:ascii="Times New Roman" w:hAnsi="Times New Roman" w:cs="Times New Roman"/>
        </w:rPr>
        <w:t>п</w:t>
      </w:r>
      <w:r w:rsidR="008D0459">
        <w:rPr>
          <w:rFonts w:ascii="Times New Roman" w:hAnsi="Times New Roman" w:cs="Times New Roman"/>
        </w:rPr>
        <w:t>роектной документации.</w:t>
      </w:r>
      <w:r w:rsidR="007E2E72" w:rsidRPr="006527E1">
        <w:rPr>
          <w:rFonts w:ascii="Times New Roman" w:hAnsi="Times New Roman" w:cs="Times New Roman"/>
        </w:rPr>
        <w:t xml:space="preserve"> </w:t>
      </w:r>
      <w:r w:rsidR="00D33F5C" w:rsidRPr="00663562">
        <w:rPr>
          <w:rFonts w:ascii="Times New Roman" w:hAnsi="Times New Roman" w:cs="Times New Roman"/>
        </w:rPr>
        <w:t xml:space="preserve"> </w:t>
      </w:r>
      <w:r w:rsidR="005C681C" w:rsidRPr="00663562">
        <w:rPr>
          <w:rFonts w:ascii="Times New Roman" w:hAnsi="Times New Roman" w:cs="Times New Roman"/>
        </w:rPr>
        <w:t>Заказчик в течение пяти календарных дней после получения</w:t>
      </w:r>
      <w:r w:rsidR="001001D0" w:rsidRPr="00663562">
        <w:rPr>
          <w:rFonts w:ascii="Times New Roman" w:hAnsi="Times New Roman" w:cs="Times New Roman"/>
        </w:rPr>
        <w:t xml:space="preserve"> от Исполнителя</w:t>
      </w:r>
      <w:r w:rsidR="00026619" w:rsidRPr="00663562">
        <w:rPr>
          <w:rFonts w:ascii="Times New Roman" w:hAnsi="Times New Roman" w:cs="Times New Roman"/>
        </w:rPr>
        <w:t xml:space="preserve"> акта-сдачи приемки работ</w:t>
      </w:r>
      <w:r w:rsidR="009C2738" w:rsidRPr="00663562">
        <w:rPr>
          <w:rFonts w:ascii="Times New Roman" w:hAnsi="Times New Roman" w:cs="Times New Roman"/>
        </w:rPr>
        <w:t xml:space="preserve"> </w:t>
      </w:r>
      <w:r w:rsidR="00026619" w:rsidRPr="00663562">
        <w:rPr>
          <w:rFonts w:ascii="Times New Roman" w:hAnsi="Times New Roman" w:cs="Times New Roman"/>
        </w:rPr>
        <w:t xml:space="preserve"> </w:t>
      </w:r>
      <w:r w:rsidR="009C2738" w:rsidRPr="00663562">
        <w:rPr>
          <w:rFonts w:ascii="Times New Roman" w:hAnsi="Times New Roman" w:cs="Times New Roman"/>
        </w:rPr>
        <w:t xml:space="preserve">обязуется </w:t>
      </w:r>
      <w:r w:rsidR="00026619" w:rsidRPr="00663562">
        <w:rPr>
          <w:rFonts w:ascii="Times New Roman" w:hAnsi="Times New Roman" w:cs="Times New Roman"/>
        </w:rPr>
        <w:t>принять работу и возвратить Исполнителю второй экземпляр подписанного акта</w:t>
      </w:r>
      <w:r w:rsidR="008D0459" w:rsidRPr="00663562">
        <w:rPr>
          <w:rFonts w:ascii="Times New Roman" w:hAnsi="Times New Roman" w:cs="Times New Roman"/>
        </w:rPr>
        <w:t xml:space="preserve"> сдачи-приемки  работ либо направить исполнителю мотивированные возражения по акту.</w:t>
      </w:r>
      <w:r w:rsidR="00270BA8" w:rsidRPr="00663562">
        <w:rPr>
          <w:rFonts w:ascii="Times New Roman" w:hAnsi="Times New Roman" w:cs="Times New Roman"/>
        </w:rPr>
        <w:t xml:space="preserve"> </w:t>
      </w:r>
      <w:r w:rsidR="003D4193" w:rsidRPr="00663562">
        <w:rPr>
          <w:rFonts w:ascii="Times New Roman" w:hAnsi="Times New Roman" w:cs="Times New Roman"/>
        </w:rPr>
        <w:t>Подписание акта сторонами яв</w:t>
      </w:r>
      <w:r w:rsidR="00270BA8" w:rsidRPr="00663562">
        <w:rPr>
          <w:rFonts w:ascii="Times New Roman" w:hAnsi="Times New Roman" w:cs="Times New Roman"/>
        </w:rPr>
        <w:t>л</w:t>
      </w:r>
      <w:r w:rsidR="003D4193" w:rsidRPr="00663562">
        <w:rPr>
          <w:rFonts w:ascii="Times New Roman" w:hAnsi="Times New Roman" w:cs="Times New Roman"/>
        </w:rPr>
        <w:t>я</w:t>
      </w:r>
      <w:r w:rsidR="00270BA8" w:rsidRPr="00663562">
        <w:rPr>
          <w:rFonts w:ascii="Times New Roman" w:hAnsi="Times New Roman" w:cs="Times New Roman"/>
        </w:rPr>
        <w:t>ется подтверждением факта передачи результата работы</w:t>
      </w:r>
      <w:r w:rsidR="009C2738" w:rsidRPr="00663562">
        <w:rPr>
          <w:rFonts w:ascii="Times New Roman" w:hAnsi="Times New Roman" w:cs="Times New Roman"/>
        </w:rPr>
        <w:t>.</w:t>
      </w:r>
    </w:p>
    <w:p w:rsidR="00164877" w:rsidRDefault="00164877" w:rsidP="00663562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Расчеты по настоящему контракту Заказчик осуществляет путем безналичного перечисления денежных средств на расчетный счет Исполнителя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</w:t>
      </w:r>
      <w:r w:rsidR="00C327A5">
        <w:rPr>
          <w:rFonts w:ascii="Times New Roman" w:hAnsi="Times New Roman" w:cs="Times New Roman"/>
        </w:rPr>
        <w:t>10 (десяти) дней после приемки выполненных работ в соответствии с п.</w:t>
      </w:r>
      <w:r w:rsidR="009000A3">
        <w:rPr>
          <w:rFonts w:ascii="Times New Roman" w:hAnsi="Times New Roman" w:cs="Times New Roman"/>
        </w:rPr>
        <w:t>3.3 контракта и предоставлением Исполнителем счета, счета-фактуры.</w:t>
      </w:r>
      <w:r w:rsidR="00C327A5">
        <w:rPr>
          <w:rFonts w:ascii="Times New Roman" w:hAnsi="Times New Roman" w:cs="Times New Roman"/>
        </w:rPr>
        <w:t xml:space="preserve"> </w:t>
      </w:r>
    </w:p>
    <w:p w:rsidR="009000A3" w:rsidRDefault="009000A3" w:rsidP="009000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000A3" w:rsidRDefault="009000A3" w:rsidP="009000A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0AFB">
        <w:rPr>
          <w:rFonts w:ascii="Times New Roman" w:hAnsi="Times New Roman" w:cs="Times New Roman"/>
          <w:b/>
        </w:rPr>
        <w:lastRenderedPageBreak/>
        <w:t>Ответственность сторон</w:t>
      </w:r>
    </w:p>
    <w:p w:rsidR="00460AFB" w:rsidRPr="00460AFB" w:rsidRDefault="00460AFB" w:rsidP="00460AFB">
      <w:pPr>
        <w:pStyle w:val="a3"/>
        <w:spacing w:after="0" w:line="240" w:lineRule="auto"/>
        <w:ind w:left="1068"/>
        <w:rPr>
          <w:rFonts w:ascii="Times New Roman" w:hAnsi="Times New Roman" w:cs="Times New Roman"/>
          <w:b/>
        </w:rPr>
      </w:pPr>
    </w:p>
    <w:p w:rsidR="00017AA6" w:rsidRDefault="006C4745" w:rsidP="00017AA6">
      <w:pPr>
        <w:pStyle w:val="a3"/>
        <w:numPr>
          <w:ilvl w:val="1"/>
          <w:numId w:val="1"/>
        </w:numPr>
        <w:tabs>
          <w:tab w:val="left" w:pos="720"/>
        </w:tabs>
        <w:spacing w:line="264" w:lineRule="auto"/>
        <w:jc w:val="both"/>
        <w:rPr>
          <w:rFonts w:ascii="Times New Roman" w:hAnsi="Times New Roman" w:cs="Times New Roman"/>
        </w:rPr>
      </w:pPr>
      <w:r w:rsidRPr="00460AFB">
        <w:rPr>
          <w:rFonts w:ascii="Times New Roman" w:hAnsi="Times New Roman" w:cs="Times New Roman"/>
        </w:rPr>
        <w:t>За  неисполнение  или  ненадлежащее исполнение  своих  обязатель</w:t>
      </w:r>
      <w:proofErr w:type="gramStart"/>
      <w:r w:rsidRPr="00460AFB">
        <w:rPr>
          <w:rFonts w:ascii="Times New Roman" w:hAnsi="Times New Roman" w:cs="Times New Roman"/>
        </w:rPr>
        <w:t>ств  Ст</w:t>
      </w:r>
      <w:proofErr w:type="gramEnd"/>
      <w:r w:rsidRPr="00460AFB">
        <w:rPr>
          <w:rFonts w:ascii="Times New Roman" w:hAnsi="Times New Roman" w:cs="Times New Roman"/>
        </w:rPr>
        <w:t>ороны  несут ответственность в соответствии с действующим законодательством Российской Федерации.</w:t>
      </w:r>
    </w:p>
    <w:p w:rsidR="006C4745" w:rsidRPr="00017AA6" w:rsidRDefault="006C4745" w:rsidP="00017AA6">
      <w:pPr>
        <w:pStyle w:val="a3"/>
        <w:numPr>
          <w:ilvl w:val="1"/>
          <w:numId w:val="1"/>
        </w:numPr>
        <w:tabs>
          <w:tab w:val="left" w:pos="720"/>
        </w:tabs>
        <w:spacing w:line="264" w:lineRule="auto"/>
        <w:jc w:val="both"/>
        <w:rPr>
          <w:rFonts w:ascii="Times New Roman" w:hAnsi="Times New Roman" w:cs="Times New Roman"/>
        </w:rPr>
      </w:pPr>
      <w:proofErr w:type="gramStart"/>
      <w:r w:rsidRPr="00017AA6">
        <w:rPr>
          <w:rFonts w:ascii="Times New Roman" w:hAnsi="Times New Roman" w:cs="Times New Roman"/>
        </w:rPr>
        <w:t xml:space="preserve">В случае нарушения </w:t>
      </w:r>
      <w:r w:rsidR="00460AFB" w:rsidRPr="00017AA6">
        <w:rPr>
          <w:rFonts w:ascii="Times New Roman" w:hAnsi="Times New Roman" w:cs="Times New Roman"/>
        </w:rPr>
        <w:t>Исполнителем</w:t>
      </w:r>
      <w:r w:rsidRPr="00017AA6">
        <w:rPr>
          <w:rFonts w:ascii="Times New Roman" w:hAnsi="Times New Roman" w:cs="Times New Roman"/>
        </w:rPr>
        <w:t xml:space="preserve"> сроков выполнения работ, устранения замечаний, последний выплачивает </w:t>
      </w:r>
      <w:r w:rsidR="00460AFB" w:rsidRPr="00017AA6">
        <w:rPr>
          <w:rFonts w:ascii="Times New Roman" w:hAnsi="Times New Roman" w:cs="Times New Roman"/>
        </w:rPr>
        <w:t>Заказчику</w:t>
      </w:r>
      <w:r w:rsidRPr="00017AA6">
        <w:rPr>
          <w:rFonts w:ascii="Times New Roman" w:hAnsi="Times New Roman" w:cs="Times New Roman"/>
        </w:rPr>
        <w:t xml:space="preserve"> неустойку в размере одной трехсотой действующей на день уплаты неустойки ставки рефинансирования Центрального банка Российской Федерации.</w:t>
      </w:r>
      <w:proofErr w:type="gramEnd"/>
      <w:r w:rsidRPr="00017AA6">
        <w:rPr>
          <w:rFonts w:ascii="Times New Roman" w:hAnsi="Times New Roman" w:cs="Times New Roman"/>
        </w:rPr>
        <w:t xml:space="preserve"> Неустойка 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обязательств. </w:t>
      </w:r>
      <w:r w:rsidR="00590E30" w:rsidRPr="00017AA6">
        <w:rPr>
          <w:rFonts w:ascii="Times New Roman" w:hAnsi="Times New Roman" w:cs="Times New Roman"/>
        </w:rPr>
        <w:t>Заказчик вправе удержать неустойку с Подрядчика из любой суммы, подлежащей уплате последнему.</w:t>
      </w:r>
    </w:p>
    <w:p w:rsidR="006C4745" w:rsidRPr="00460AFB" w:rsidRDefault="006C4745" w:rsidP="006C4745">
      <w:pPr>
        <w:pStyle w:val="a3"/>
        <w:numPr>
          <w:ilvl w:val="1"/>
          <w:numId w:val="1"/>
        </w:numPr>
        <w:tabs>
          <w:tab w:val="left" w:pos="720"/>
        </w:tabs>
        <w:spacing w:line="264" w:lineRule="auto"/>
        <w:jc w:val="both"/>
        <w:rPr>
          <w:rFonts w:ascii="Times New Roman" w:hAnsi="Times New Roman" w:cs="Times New Roman"/>
        </w:rPr>
      </w:pPr>
      <w:r w:rsidRPr="00460AFB">
        <w:rPr>
          <w:rFonts w:ascii="Times New Roman" w:hAnsi="Times New Roman" w:cs="Times New Roman"/>
        </w:rPr>
        <w:t xml:space="preserve">За нарушение сроков оплаты выполненных и принятых работ по настоящему Контракту, </w:t>
      </w:r>
      <w:r w:rsidR="00460AFB" w:rsidRPr="00460AFB">
        <w:rPr>
          <w:rFonts w:ascii="Times New Roman" w:hAnsi="Times New Roman" w:cs="Times New Roman"/>
        </w:rPr>
        <w:t>Исполнитель</w:t>
      </w:r>
      <w:r w:rsidRPr="00460AFB">
        <w:rPr>
          <w:rFonts w:ascii="Times New Roman" w:hAnsi="Times New Roman" w:cs="Times New Roman"/>
        </w:rPr>
        <w:t xml:space="preserve"> вправе потребовать от </w:t>
      </w:r>
      <w:r w:rsidR="00460AFB" w:rsidRPr="00460AFB">
        <w:rPr>
          <w:rFonts w:ascii="Times New Roman" w:hAnsi="Times New Roman" w:cs="Times New Roman"/>
        </w:rPr>
        <w:t>Заказчика</w:t>
      </w:r>
      <w:r w:rsidRPr="00460AFB">
        <w:rPr>
          <w:rFonts w:ascii="Times New Roman" w:hAnsi="Times New Roman" w:cs="Times New Roman"/>
        </w:rPr>
        <w:t xml:space="preserve"> уплату неустойки. Неустойка начисляется за каждый день просрочки исполнения обязательств, предусмотренных настоящим Контрактом, начиная со дня, следующего после истечения установленного Контрактом срока исполнения обязательств. Размер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Федерации.</w:t>
      </w:r>
    </w:p>
    <w:p w:rsidR="007C421A" w:rsidRDefault="007C421A" w:rsidP="00901F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35CAE" w:rsidRPr="005C681C" w:rsidRDefault="00A35CAE" w:rsidP="00901F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6D0E51" w:rsidRDefault="006D0E51" w:rsidP="00460AF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действия контракта</w:t>
      </w:r>
    </w:p>
    <w:p w:rsidR="00816A8D" w:rsidRDefault="00816A8D" w:rsidP="00816A8D">
      <w:pPr>
        <w:pStyle w:val="a3"/>
        <w:spacing w:after="0" w:line="240" w:lineRule="auto"/>
        <w:ind w:left="1068"/>
        <w:rPr>
          <w:rFonts w:ascii="Times New Roman" w:hAnsi="Times New Roman" w:cs="Times New Roman"/>
          <w:b/>
        </w:rPr>
      </w:pPr>
    </w:p>
    <w:p w:rsidR="005A071B" w:rsidRDefault="008F2F31" w:rsidP="00933F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</w:t>
      </w:r>
      <w:r w:rsidRPr="008F2F31">
        <w:rPr>
          <w:rFonts w:ascii="Times New Roman" w:hAnsi="Times New Roman" w:cs="Times New Roman"/>
        </w:rPr>
        <w:t xml:space="preserve">Настоящий контракт вступает в силу с момента подписания сторонами и действует до 31.12.2012 г. С истечением </w:t>
      </w:r>
      <w:proofErr w:type="gramStart"/>
      <w:r w:rsidRPr="008F2F31">
        <w:rPr>
          <w:rFonts w:ascii="Times New Roman" w:hAnsi="Times New Roman" w:cs="Times New Roman"/>
        </w:rPr>
        <w:t>срока действия контракта обязательства сторон</w:t>
      </w:r>
      <w:proofErr w:type="gramEnd"/>
      <w:r w:rsidRPr="008F2F31">
        <w:rPr>
          <w:rFonts w:ascii="Times New Roman" w:hAnsi="Times New Roman" w:cs="Times New Roman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506ED4" w:rsidRDefault="00506ED4" w:rsidP="00933F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30A28" w:rsidRPr="008F2F31" w:rsidRDefault="00E30A28" w:rsidP="00933F4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D0E51" w:rsidRPr="00816A8D" w:rsidRDefault="006D0E51" w:rsidP="00460AF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6A8D">
        <w:rPr>
          <w:rFonts w:ascii="Times New Roman" w:hAnsi="Times New Roman" w:cs="Times New Roman"/>
          <w:b/>
        </w:rPr>
        <w:t>Заключительные условия</w:t>
      </w:r>
    </w:p>
    <w:p w:rsidR="00816A8D" w:rsidRDefault="00816A8D" w:rsidP="00816A8D">
      <w:pPr>
        <w:pStyle w:val="a3"/>
        <w:spacing w:after="0" w:line="240" w:lineRule="auto"/>
        <w:ind w:left="1428"/>
        <w:rPr>
          <w:rFonts w:ascii="Times New Roman" w:hAnsi="Times New Roman" w:cs="Times New Roman"/>
          <w:b/>
        </w:rPr>
      </w:pPr>
    </w:p>
    <w:p w:rsidR="00680B3F" w:rsidRDefault="00680B3F" w:rsidP="00680B3F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6.1.</w:t>
      </w:r>
      <w:r w:rsidR="00E82F6D">
        <w:rPr>
          <w:rFonts w:ascii="Times New Roman" w:hAnsi="Times New Roman" w:cs="Times New Roman"/>
        </w:rPr>
        <w:t xml:space="preserve"> </w:t>
      </w:r>
      <w:r w:rsidR="00983D1B">
        <w:rPr>
          <w:rFonts w:ascii="Times New Roman" w:hAnsi="Times New Roman" w:cs="Times New Roman"/>
        </w:rPr>
        <w:t>Настоящий К</w:t>
      </w:r>
      <w:r w:rsidR="00B03C6D">
        <w:rPr>
          <w:rFonts w:ascii="Times New Roman" w:hAnsi="Times New Roman" w:cs="Times New Roman"/>
        </w:rPr>
        <w:t xml:space="preserve">онтракт может быть изменен или дополнен только по соглашению сторон. Все изменения и дополнения к настоящему контракту </w:t>
      </w:r>
      <w:r w:rsidR="00983D1B">
        <w:rPr>
          <w:rFonts w:ascii="Times New Roman" w:hAnsi="Times New Roman" w:cs="Times New Roman"/>
        </w:rPr>
        <w:t>заключаются в письменном виде</w:t>
      </w:r>
      <w:r w:rsidRPr="00680B3F">
        <w:rPr>
          <w:rFonts w:ascii="Times New Roman" w:hAnsi="Times New Roman" w:cs="Times New Roman"/>
        </w:rPr>
        <w:t>.</w:t>
      </w:r>
    </w:p>
    <w:p w:rsidR="00680B3F" w:rsidRDefault="00C64A89" w:rsidP="00680B3F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C64A89">
        <w:rPr>
          <w:rFonts w:ascii="Times New Roman" w:hAnsi="Times New Roman" w:cs="Times New Roman"/>
        </w:rPr>
        <w:t>6.</w:t>
      </w:r>
      <w:r w:rsidR="00680B3F">
        <w:rPr>
          <w:rFonts w:ascii="Times New Roman" w:hAnsi="Times New Roman" w:cs="Times New Roman"/>
        </w:rPr>
        <w:t>2</w:t>
      </w:r>
      <w:r w:rsidRPr="00C64A8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</w:t>
      </w:r>
      <w:r w:rsidR="00983D1B">
        <w:rPr>
          <w:rFonts w:ascii="Times New Roman" w:hAnsi="Times New Roman" w:cs="Times New Roman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701EB6" w:rsidRDefault="00701EB6" w:rsidP="00680B3F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680B3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  </w:t>
      </w:r>
      <w:r w:rsidR="0052770C">
        <w:rPr>
          <w:rFonts w:ascii="Times New Roman" w:hAnsi="Times New Roman" w:cs="Times New Roman"/>
        </w:rPr>
        <w:t>Споры по настоящему Контракту подлежат рассмотрению в Арбитражном суде Пермского края с обязательным выставлением досудебных претензий</w:t>
      </w:r>
      <w:r>
        <w:rPr>
          <w:rFonts w:ascii="Times New Roman" w:hAnsi="Times New Roman" w:cs="Times New Roman"/>
        </w:rPr>
        <w:t>.</w:t>
      </w:r>
      <w:r w:rsidR="0052770C">
        <w:rPr>
          <w:rFonts w:ascii="Times New Roman" w:hAnsi="Times New Roman" w:cs="Times New Roman"/>
        </w:rPr>
        <w:t xml:space="preserve"> Срок рассмотрения претензий составляет 30 (тридцать) дней.</w:t>
      </w:r>
    </w:p>
    <w:p w:rsidR="004D6C5E" w:rsidRDefault="002C16AF" w:rsidP="00B4401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680B3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</w:t>
      </w:r>
      <w:r w:rsidR="003C217E">
        <w:rPr>
          <w:rFonts w:ascii="Times New Roman" w:hAnsi="Times New Roman" w:cs="Times New Roman"/>
        </w:rPr>
        <w:t>Настоящий Контракт составлен в 2-ух экземплярах, имеющих одинаковую юридическую силу, по одному для каждой из сторон</w:t>
      </w:r>
      <w:r>
        <w:rPr>
          <w:rFonts w:ascii="Times New Roman" w:hAnsi="Times New Roman" w:cs="Times New Roman"/>
        </w:rPr>
        <w:t>.</w:t>
      </w:r>
    </w:p>
    <w:p w:rsidR="00020373" w:rsidRDefault="00020373" w:rsidP="00B4401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CA2939" w:rsidRPr="00C64A89" w:rsidRDefault="00CA2939" w:rsidP="00B4401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6D0E51" w:rsidRDefault="006D0E51" w:rsidP="00460AF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CA2939" w:rsidRDefault="00CA2939" w:rsidP="00CA2939">
      <w:pPr>
        <w:pStyle w:val="a3"/>
        <w:spacing w:after="0" w:line="240" w:lineRule="auto"/>
        <w:ind w:left="1428"/>
        <w:rPr>
          <w:rFonts w:ascii="Times New Roman" w:hAnsi="Times New Roman" w:cs="Times New Roman"/>
          <w:b/>
        </w:rPr>
      </w:pPr>
    </w:p>
    <w:p w:rsidR="00816A8D" w:rsidRDefault="00816A8D" w:rsidP="00816A8D">
      <w:pPr>
        <w:pStyle w:val="a3"/>
        <w:spacing w:after="0" w:line="240" w:lineRule="auto"/>
        <w:ind w:left="1428"/>
        <w:rPr>
          <w:rFonts w:ascii="Times New Roman" w:hAnsi="Times New Roman" w:cs="Times New Roman"/>
          <w:b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947806" w:rsidRPr="00947806" w:rsidTr="00D40E85">
        <w:tc>
          <w:tcPr>
            <w:tcW w:w="4964" w:type="dxa"/>
          </w:tcPr>
          <w:p w:rsidR="00947806" w:rsidRPr="00947806" w:rsidRDefault="00701EB6" w:rsidP="00947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r w:rsidR="00947806" w:rsidRPr="009478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Заказчик</w:t>
            </w:r>
            <w:r w:rsidR="00947806"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:                                     </w:t>
            </w:r>
            <w:r w:rsidR="00947806" w:rsidRPr="009478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B67F3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У «СМИ»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Адрес: 614000, г. Пермь, ул. Н. Островского,27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реквизиты: л/счет 02163010062 </w:t>
            </w:r>
            <w:proofErr w:type="gramStart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>Департаменте</w:t>
            </w:r>
            <w:proofErr w:type="gramEnd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 администрации г. Перми,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/счет 40204810300000000006 в ГРКЦ ГУ  Банка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России по Пермскому краю г. Пермь, БИК 045773001, </w:t>
            </w:r>
            <w:r w:rsidRPr="00947806">
              <w:rPr>
                <w:rFonts w:ascii="Times New Roman" w:eastAsia="Times New Roman" w:hAnsi="Times New Roman" w:cs="Times New Roman"/>
                <w:bCs/>
                <w:lang w:eastAsia="ru-RU"/>
              </w:rPr>
              <w:t>ИНН 5904082670, КПП 590201001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bCs/>
                <w:lang w:eastAsia="ru-RU"/>
              </w:rPr>
              <w:t>Тел./факс: 217-11-24</w:t>
            </w:r>
          </w:p>
        </w:tc>
        <w:tc>
          <w:tcPr>
            <w:tcW w:w="4860" w:type="dxa"/>
          </w:tcPr>
          <w:p w:rsidR="00947806" w:rsidRDefault="00947806" w:rsidP="00947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  <w:r w:rsidRPr="009478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</w:t>
            </w:r>
          </w:p>
          <w:p w:rsidR="00D40E85" w:rsidRPr="00947806" w:rsidRDefault="00D40E85" w:rsidP="00D40E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01EB6" w:rsidRPr="00701EB6" w:rsidRDefault="00701EB6" w:rsidP="00701EB6">
      <w:pPr>
        <w:spacing w:after="0" w:line="240" w:lineRule="auto"/>
        <w:rPr>
          <w:rFonts w:ascii="Times New Roman" w:hAnsi="Times New Roman" w:cs="Times New Roman"/>
          <w:b/>
        </w:rPr>
      </w:pPr>
    </w:p>
    <w:p w:rsidR="00947806" w:rsidRPr="00947806" w:rsidRDefault="00947806" w:rsidP="00581D22">
      <w:pPr>
        <w:tabs>
          <w:tab w:val="left" w:pos="-720"/>
        </w:tabs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            </w:t>
      </w:r>
      <w:r w:rsidRPr="00947806">
        <w:rPr>
          <w:rFonts w:ascii="Times New Roman" w:eastAsia="Times New Roman" w:hAnsi="Times New Roman" w:cs="Times New Roman"/>
          <w:lang w:eastAsia="ru-RU"/>
        </w:rPr>
        <w:t xml:space="preserve">Заказчик: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>Исполнитель</w:t>
      </w:r>
      <w:r w:rsidRPr="00947806">
        <w:rPr>
          <w:rFonts w:ascii="Times New Roman" w:eastAsia="Times New Roman" w:hAnsi="Times New Roman" w:cs="Times New Roman"/>
          <w:lang w:eastAsia="ru-RU"/>
        </w:rPr>
        <w:t>:</w:t>
      </w:r>
    </w:p>
    <w:p w:rsidR="00947806" w:rsidRPr="00947806" w:rsidRDefault="00D40E85" w:rsidP="00947806">
      <w:pPr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Директор</w:t>
      </w:r>
      <w:r w:rsidR="00947806" w:rsidRPr="00947806">
        <w:rPr>
          <w:rFonts w:ascii="Times New Roman" w:eastAsia="Times New Roman" w:hAnsi="Times New Roman" w:cs="Times New Roman"/>
          <w:lang w:eastAsia="ru-RU"/>
        </w:rPr>
        <w:t>_____________/</w:t>
      </w:r>
      <w:r w:rsidR="00263463">
        <w:rPr>
          <w:rFonts w:ascii="Times New Roman" w:eastAsia="Times New Roman" w:hAnsi="Times New Roman" w:cs="Times New Roman"/>
          <w:lang w:eastAsia="ru-RU"/>
        </w:rPr>
        <w:t>___________/</w:t>
      </w:r>
      <w:r w:rsidR="00947806" w:rsidRPr="00947806">
        <w:rPr>
          <w:rFonts w:ascii="Times New Roman" w:eastAsia="Times New Roman" w:hAnsi="Times New Roman" w:cs="Times New Roman"/>
          <w:lang w:eastAsia="ru-RU"/>
        </w:rPr>
        <w:t xml:space="preserve">                                         </w:t>
      </w:r>
      <w:proofErr w:type="gramStart"/>
      <w:r w:rsidR="00671833">
        <w:rPr>
          <w:rFonts w:ascii="Times New Roman" w:eastAsia="Times New Roman" w:hAnsi="Times New Roman" w:cs="Times New Roman"/>
          <w:lang w:eastAsia="ru-RU"/>
        </w:rPr>
        <w:t>Директор</w:t>
      </w:r>
      <w:proofErr w:type="gramEnd"/>
      <w:r w:rsidR="00947806" w:rsidRPr="00947806">
        <w:rPr>
          <w:rFonts w:ascii="Times New Roman" w:eastAsia="Times New Roman" w:hAnsi="Times New Roman" w:cs="Times New Roman"/>
          <w:lang w:eastAsia="ru-RU"/>
        </w:rPr>
        <w:t xml:space="preserve"> ____________/</w:t>
      </w:r>
      <w:r w:rsidR="00263463">
        <w:rPr>
          <w:rFonts w:ascii="Times New Roman" w:eastAsia="Times New Roman" w:hAnsi="Times New Roman" w:cs="Times New Roman"/>
          <w:lang w:eastAsia="ru-RU"/>
        </w:rPr>
        <w:t>___________/</w:t>
      </w:r>
    </w:p>
    <w:p w:rsidR="00020373" w:rsidRDefault="00947806" w:rsidP="00E43707">
      <w:pPr>
        <w:tabs>
          <w:tab w:val="left" w:pos="-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47806">
        <w:rPr>
          <w:rFonts w:ascii="Times New Roman" w:eastAsia="Times New Roman" w:hAnsi="Times New Roman" w:cs="Times New Roman"/>
          <w:lang w:eastAsia="ru-RU"/>
        </w:rPr>
        <w:t xml:space="preserve">                        </w:t>
      </w:r>
      <w:r w:rsidR="00671833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947806">
        <w:rPr>
          <w:rFonts w:ascii="Times New Roman" w:eastAsia="Times New Roman" w:hAnsi="Times New Roman" w:cs="Times New Roman"/>
          <w:lang w:eastAsia="ru-RU"/>
        </w:rPr>
        <w:t xml:space="preserve">МП                                                                                            </w:t>
      </w:r>
      <w:proofErr w:type="spellStart"/>
      <w:proofErr w:type="gramStart"/>
      <w:r w:rsidRPr="00947806">
        <w:rPr>
          <w:rFonts w:ascii="Times New Roman" w:eastAsia="Times New Roman" w:hAnsi="Times New Roman" w:cs="Times New Roman"/>
          <w:lang w:eastAsia="ru-RU"/>
        </w:rPr>
        <w:t>МП</w:t>
      </w:r>
      <w:proofErr w:type="spellEnd"/>
      <w:proofErr w:type="gramEnd"/>
      <w:r w:rsidR="00E43707">
        <w:rPr>
          <w:rFonts w:ascii="Times New Roman" w:hAnsi="Times New Roman" w:cs="Times New Roman"/>
        </w:rPr>
        <w:t xml:space="preserve">                     </w:t>
      </w: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3C217E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2C14AB" w:rsidRPr="00263463" w:rsidRDefault="00816A8D" w:rsidP="00630852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  <w:r w:rsidR="002C14AB" w:rsidRPr="00263463">
        <w:rPr>
          <w:rFonts w:ascii="Times New Roman" w:hAnsi="Times New Roman" w:cs="Times New Roman"/>
          <w:sz w:val="18"/>
          <w:szCs w:val="18"/>
        </w:rPr>
        <w:lastRenderedPageBreak/>
        <w:t>Приложение №1</w:t>
      </w:r>
      <w:r w:rsidR="00580CBE">
        <w:rPr>
          <w:rFonts w:ascii="Times New Roman" w:hAnsi="Times New Roman" w:cs="Times New Roman"/>
          <w:sz w:val="18"/>
          <w:szCs w:val="18"/>
        </w:rPr>
        <w:br/>
      </w:r>
      <w:r w:rsidR="00263463" w:rsidRPr="00263463">
        <w:rPr>
          <w:rFonts w:ascii="Times New Roman" w:hAnsi="Times New Roman" w:cs="Times New Roman"/>
          <w:sz w:val="18"/>
          <w:szCs w:val="18"/>
        </w:rPr>
        <w:t xml:space="preserve">к </w:t>
      </w:r>
      <w:r w:rsidR="002C14AB" w:rsidRPr="00263463">
        <w:rPr>
          <w:rFonts w:ascii="Times New Roman" w:hAnsi="Times New Roman" w:cs="Times New Roman"/>
          <w:sz w:val="18"/>
          <w:szCs w:val="18"/>
        </w:rPr>
        <w:t xml:space="preserve"> </w:t>
      </w:r>
      <w:r w:rsidR="00263463" w:rsidRPr="00263463">
        <w:rPr>
          <w:rFonts w:ascii="Times New Roman" w:hAnsi="Times New Roman" w:cs="Times New Roman"/>
          <w:sz w:val="18"/>
          <w:szCs w:val="18"/>
        </w:rPr>
        <w:t xml:space="preserve"> </w:t>
      </w:r>
      <w:r w:rsidR="002C14AB" w:rsidRPr="00263463">
        <w:rPr>
          <w:rFonts w:ascii="Times New Roman" w:hAnsi="Times New Roman" w:cs="Times New Roman"/>
          <w:sz w:val="18"/>
          <w:szCs w:val="18"/>
        </w:rPr>
        <w:t xml:space="preserve">муниципальному </w:t>
      </w:r>
      <w:r w:rsidR="00263463" w:rsidRPr="00263463">
        <w:rPr>
          <w:rFonts w:ascii="Times New Roman" w:hAnsi="Times New Roman" w:cs="Times New Roman"/>
          <w:sz w:val="18"/>
          <w:szCs w:val="18"/>
        </w:rPr>
        <w:t xml:space="preserve"> </w:t>
      </w:r>
      <w:r w:rsidR="002C14AB" w:rsidRPr="00263463">
        <w:rPr>
          <w:rFonts w:ascii="Times New Roman" w:hAnsi="Times New Roman" w:cs="Times New Roman"/>
          <w:sz w:val="18"/>
          <w:szCs w:val="18"/>
        </w:rPr>
        <w:t>контракту</w:t>
      </w:r>
      <w:r w:rsidR="00E201A8" w:rsidRPr="00263463">
        <w:rPr>
          <w:rFonts w:ascii="Times New Roman" w:hAnsi="Times New Roman" w:cs="Times New Roman"/>
          <w:sz w:val="18"/>
          <w:szCs w:val="18"/>
        </w:rPr>
        <w:t xml:space="preserve"> </w:t>
      </w:r>
      <w:r w:rsidR="00580CBE">
        <w:rPr>
          <w:rFonts w:ascii="Times New Roman" w:hAnsi="Times New Roman" w:cs="Times New Roman"/>
          <w:sz w:val="18"/>
          <w:szCs w:val="18"/>
        </w:rPr>
        <w:br/>
      </w:r>
      <w:r w:rsidR="00263463" w:rsidRPr="00263463">
        <w:rPr>
          <w:rFonts w:ascii="Times New Roman" w:hAnsi="Times New Roman" w:cs="Times New Roman"/>
          <w:sz w:val="18"/>
          <w:szCs w:val="18"/>
        </w:rPr>
        <w:t>№_________</w:t>
      </w:r>
      <w:r w:rsidR="002C14AB" w:rsidRPr="00263463">
        <w:rPr>
          <w:rFonts w:ascii="Times New Roman" w:hAnsi="Times New Roman" w:cs="Times New Roman"/>
          <w:sz w:val="18"/>
          <w:szCs w:val="18"/>
        </w:rPr>
        <w:t xml:space="preserve"> от </w:t>
      </w:r>
      <w:r w:rsidR="00263463" w:rsidRPr="00263463">
        <w:rPr>
          <w:rFonts w:ascii="Times New Roman" w:hAnsi="Times New Roman" w:cs="Times New Roman"/>
          <w:sz w:val="18"/>
          <w:szCs w:val="18"/>
        </w:rPr>
        <w:t>___</w:t>
      </w:r>
      <w:r w:rsidR="002C14AB" w:rsidRPr="00263463">
        <w:rPr>
          <w:rFonts w:ascii="Times New Roman" w:hAnsi="Times New Roman" w:cs="Times New Roman"/>
          <w:sz w:val="18"/>
          <w:szCs w:val="18"/>
        </w:rPr>
        <w:t>.</w:t>
      </w:r>
      <w:r w:rsidR="00263463" w:rsidRPr="00263463">
        <w:rPr>
          <w:rFonts w:ascii="Times New Roman" w:hAnsi="Times New Roman" w:cs="Times New Roman"/>
          <w:sz w:val="18"/>
          <w:szCs w:val="18"/>
        </w:rPr>
        <w:t>___</w:t>
      </w:r>
      <w:r w:rsidR="002C14AB" w:rsidRPr="00263463">
        <w:rPr>
          <w:rFonts w:ascii="Times New Roman" w:hAnsi="Times New Roman" w:cs="Times New Roman"/>
          <w:sz w:val="18"/>
          <w:szCs w:val="18"/>
        </w:rPr>
        <w:t>.</w:t>
      </w:r>
      <w:r w:rsidR="00BC5AC5" w:rsidRPr="00263463">
        <w:rPr>
          <w:rFonts w:ascii="Times New Roman" w:hAnsi="Times New Roman" w:cs="Times New Roman"/>
          <w:sz w:val="18"/>
          <w:szCs w:val="18"/>
        </w:rPr>
        <w:t xml:space="preserve"> </w:t>
      </w:r>
      <w:r w:rsidR="002C14AB" w:rsidRPr="00263463">
        <w:rPr>
          <w:rFonts w:ascii="Times New Roman" w:hAnsi="Times New Roman" w:cs="Times New Roman"/>
          <w:sz w:val="18"/>
          <w:szCs w:val="18"/>
        </w:rPr>
        <w:t>2012 г.</w:t>
      </w:r>
    </w:p>
    <w:p w:rsidR="002C14AB" w:rsidRPr="00D67A16" w:rsidRDefault="002C14AB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D25BF" w:rsidRDefault="007D25BF" w:rsidP="007D25BF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Техническое задание </w:t>
      </w:r>
    </w:p>
    <w:p w:rsidR="007D25BF" w:rsidRDefault="00630852" w:rsidP="007D25BF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  <w:r w:rsidRPr="00031FDA">
        <w:rPr>
          <w:rFonts w:ascii="Times New Roman" w:hAnsi="Times New Roman" w:cs="Times New Roman"/>
          <w:sz w:val="24"/>
          <w:szCs w:val="24"/>
        </w:rPr>
        <w:t xml:space="preserve">выполнение работ по разработке проектов на переустройство и перепланировку жилых помещений в </w:t>
      </w:r>
      <w:proofErr w:type="gramStart"/>
      <w:r w:rsidRPr="00031FDA">
        <w:rPr>
          <w:rFonts w:ascii="Times New Roman" w:hAnsi="Times New Roman" w:cs="Times New Roman"/>
          <w:sz w:val="24"/>
          <w:szCs w:val="24"/>
        </w:rPr>
        <w:t>нежилые</w:t>
      </w:r>
      <w:bookmarkStart w:id="0" w:name="_GoBack"/>
      <w:bookmarkEnd w:id="0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3575"/>
        <w:gridCol w:w="6051"/>
      </w:tblGrid>
      <w:tr w:rsidR="007D25BF" w:rsidRPr="00047737" w:rsidTr="007A068A">
        <w:tc>
          <w:tcPr>
            <w:tcW w:w="648" w:type="dxa"/>
          </w:tcPr>
          <w:p w:rsidR="007D25BF" w:rsidRPr="00047737" w:rsidRDefault="007D25BF" w:rsidP="007A068A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7D25BF" w:rsidRPr="00047737" w:rsidRDefault="007D25BF" w:rsidP="007A068A">
            <w:pPr>
              <w:jc w:val="center"/>
              <w:rPr>
                <w:b/>
              </w:rPr>
            </w:pPr>
            <w:r w:rsidRPr="00047737">
              <w:rPr>
                <w:b/>
              </w:rPr>
              <w:t>Перечень основных данных и требований</w:t>
            </w:r>
          </w:p>
        </w:tc>
        <w:tc>
          <w:tcPr>
            <w:tcW w:w="6124" w:type="dxa"/>
          </w:tcPr>
          <w:p w:rsidR="007D25BF" w:rsidRPr="00047737" w:rsidRDefault="007D25BF" w:rsidP="007A068A">
            <w:pPr>
              <w:jc w:val="center"/>
              <w:rPr>
                <w:b/>
              </w:rPr>
            </w:pPr>
            <w:r w:rsidRPr="00047737">
              <w:rPr>
                <w:b/>
              </w:rPr>
              <w:t>Содержание основных данных и требований</w:t>
            </w:r>
          </w:p>
        </w:tc>
      </w:tr>
      <w:tr w:rsidR="007D25BF" w:rsidRPr="00713D9D" w:rsidTr="007A068A">
        <w:tc>
          <w:tcPr>
            <w:tcW w:w="648" w:type="dxa"/>
          </w:tcPr>
          <w:p w:rsidR="007D25BF" w:rsidRPr="00713D9D" w:rsidRDefault="007D25BF" w:rsidP="007A068A">
            <w:pPr>
              <w:jc w:val="center"/>
            </w:pPr>
            <w:r>
              <w:t>1.</w:t>
            </w:r>
          </w:p>
        </w:tc>
        <w:tc>
          <w:tcPr>
            <w:tcW w:w="3600" w:type="dxa"/>
          </w:tcPr>
          <w:p w:rsidR="007D25BF" w:rsidRPr="00713D9D" w:rsidRDefault="007D25BF" w:rsidP="007A068A">
            <w:pPr>
              <w:pStyle w:val="2"/>
              <w:rPr>
                <w:sz w:val="24"/>
              </w:rPr>
            </w:pPr>
            <w:r w:rsidRPr="00713D9D">
              <w:rPr>
                <w:sz w:val="24"/>
              </w:rPr>
              <w:t>Место</w:t>
            </w:r>
            <w:r>
              <w:rPr>
                <w:sz w:val="24"/>
              </w:rPr>
              <w:t xml:space="preserve">расположение </w:t>
            </w:r>
            <w:r w:rsidRPr="00713D9D">
              <w:rPr>
                <w:sz w:val="24"/>
              </w:rPr>
              <w:t xml:space="preserve"> объекта</w:t>
            </w:r>
            <w:r>
              <w:rPr>
                <w:sz w:val="24"/>
              </w:rPr>
              <w:t>,</w:t>
            </w:r>
            <w:r w:rsidRPr="00713D9D">
              <w:rPr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 w:rsidRPr="00713D9D">
              <w:rPr>
                <w:sz w:val="24"/>
              </w:rPr>
              <w:t>арактеристика объекта</w:t>
            </w:r>
          </w:p>
        </w:tc>
        <w:tc>
          <w:tcPr>
            <w:tcW w:w="6124" w:type="dxa"/>
          </w:tcPr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Калинина, 17  площадью 24,9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</w:t>
            </w:r>
          </w:p>
          <w:p w:rsidR="007D25BF" w:rsidRDefault="007D25BF" w:rsidP="007A068A">
            <w:pPr>
              <w:ind w:left="720"/>
            </w:pPr>
            <w:r>
              <w:t>квартира № 24 на 1-ом этаже жилого дома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Хабаровская, 173  площадью 101,9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помещения № 18-21,29 на 1-ом этаже общежития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</w:t>
            </w:r>
            <w:proofErr w:type="spellStart"/>
            <w:r>
              <w:t>Юрша</w:t>
            </w:r>
            <w:proofErr w:type="spellEnd"/>
            <w:r>
              <w:t xml:space="preserve">, 92     площадью 200,5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7D25BF" w:rsidRDefault="007D25BF" w:rsidP="007A068A">
            <w:pPr>
              <w:ind w:left="720"/>
            </w:pPr>
            <w:r>
              <w:t>помещения № 1-6,8-12,17-23,30-32  на 1-ом этаже общежития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</w:t>
            </w:r>
            <w:proofErr w:type="spellStart"/>
            <w:r>
              <w:t>Косьвинская</w:t>
            </w:r>
            <w:proofErr w:type="spellEnd"/>
            <w:r>
              <w:t xml:space="preserve">, 6    площадью 151,9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7D25BF" w:rsidRDefault="007D25BF" w:rsidP="007A068A">
            <w:pPr>
              <w:ind w:left="720"/>
            </w:pPr>
            <w:r>
              <w:t>помещения № 1-6, 26-29, 33-38  на 1-ом этаже общежития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</w:t>
            </w:r>
            <w:proofErr w:type="spellStart"/>
            <w:r>
              <w:t>Косьвинская</w:t>
            </w:r>
            <w:proofErr w:type="spellEnd"/>
            <w:r>
              <w:t xml:space="preserve">, 9    площадью 13,4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помещения № 1, 2 на 5-ом этаже жилого дома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Героя Васькина, 11  площадью 12,7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7D25BF" w:rsidRDefault="007D25BF" w:rsidP="007A068A">
            <w:pPr>
              <w:ind w:left="720"/>
            </w:pPr>
            <w:r>
              <w:t>помещение № 18 на 1-ом этаже общежития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Весёлая, 1   площадью 48,9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7D25BF" w:rsidRDefault="007D25BF" w:rsidP="007A068A">
            <w:pPr>
              <w:ind w:left="720"/>
            </w:pPr>
            <w:r>
              <w:t>квартира № 111  на 1-ом этаже жилого дома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Ивана Франко, 40/1    площадью 13,8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помещение № 73  на 5-ом этаже жилого дома 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Красногвардейская, 5   площадью 50,0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квартира  № 39 на 10-ом этаже жилого дома 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</w:t>
            </w:r>
            <w:proofErr w:type="spellStart"/>
            <w:r>
              <w:t>Юрша</w:t>
            </w:r>
            <w:proofErr w:type="spellEnd"/>
            <w:r>
              <w:t xml:space="preserve">, 1  площадью 34,8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7D25BF" w:rsidRDefault="007D25BF" w:rsidP="007A068A">
            <w:pPr>
              <w:ind w:left="720"/>
            </w:pPr>
            <w:r>
              <w:t>квартира № 3 на 1-ом этаже жилого дома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</w:t>
            </w:r>
            <w:proofErr w:type="spellStart"/>
            <w:r>
              <w:t>Колыбалова</w:t>
            </w:r>
            <w:proofErr w:type="spellEnd"/>
            <w:r>
              <w:t xml:space="preserve">, 22    площадью 45,8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помещения №№ 1-6 на 1-ом этаже жилого дома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Мира, 79    площадью 38,6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7D25BF" w:rsidRDefault="007D25BF" w:rsidP="007A068A">
            <w:pPr>
              <w:ind w:left="720"/>
            </w:pPr>
            <w:r>
              <w:t xml:space="preserve">помещения № 1-4  в цокольном этаже жил/дома 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</w:t>
            </w:r>
            <w:proofErr w:type="spellStart"/>
            <w:r>
              <w:t>Вильвенская</w:t>
            </w:r>
            <w:proofErr w:type="spellEnd"/>
            <w:r>
              <w:t xml:space="preserve">, 19    площадью 61,1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7D25BF" w:rsidRDefault="007D25BF" w:rsidP="007A068A">
            <w:pPr>
              <w:ind w:left="720"/>
            </w:pPr>
            <w:r>
              <w:t>квартира № 106 (помещения № 1-9)на 1-ом этаже жилого дома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Шоссе Космонавтов, 100   площадью  60,1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квартира № 77 (помещения № 1-10) на 1-ом этаже жилого дома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пр. Парковый, 41а  площадью 12,9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7D25BF" w:rsidRDefault="007D25BF" w:rsidP="007A068A">
            <w:pPr>
              <w:ind w:left="720"/>
            </w:pPr>
            <w:r>
              <w:t>помещения № 2, 4-7 на 1-ом этаже жилого дома</w:t>
            </w:r>
          </w:p>
          <w:p w:rsidR="007D25BF" w:rsidRDefault="007D25BF" w:rsidP="007D25BF">
            <w:pPr>
              <w:numPr>
                <w:ilvl w:val="0"/>
                <w:numId w:val="5"/>
              </w:numPr>
              <w:spacing w:after="0" w:line="240" w:lineRule="auto"/>
            </w:pPr>
            <w:r>
              <w:t xml:space="preserve">Ул. </w:t>
            </w:r>
            <w:proofErr w:type="spellStart"/>
            <w:r>
              <w:t>Крисанова</w:t>
            </w:r>
            <w:proofErr w:type="spellEnd"/>
            <w:r>
              <w:t xml:space="preserve">, д.15    площадью 15,2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квартира № 44 (помещения № 1-4) на 5-ом этаже жилого дома</w:t>
            </w:r>
          </w:p>
          <w:p w:rsidR="007D25BF" w:rsidRPr="00713D9D" w:rsidRDefault="007D25BF" w:rsidP="007A068A">
            <w:pPr>
              <w:ind w:left="720"/>
            </w:pPr>
          </w:p>
        </w:tc>
      </w:tr>
      <w:tr w:rsidR="007D25BF" w:rsidRPr="00713D9D" w:rsidTr="007A068A">
        <w:tc>
          <w:tcPr>
            <w:tcW w:w="648" w:type="dxa"/>
          </w:tcPr>
          <w:p w:rsidR="007D25BF" w:rsidRPr="00713D9D" w:rsidRDefault="007D25BF" w:rsidP="007A068A">
            <w:pPr>
              <w:jc w:val="center"/>
            </w:pPr>
            <w:r>
              <w:lastRenderedPageBreak/>
              <w:t>2</w:t>
            </w:r>
          </w:p>
        </w:tc>
        <w:tc>
          <w:tcPr>
            <w:tcW w:w="3600" w:type="dxa"/>
          </w:tcPr>
          <w:p w:rsidR="007D25BF" w:rsidRPr="00713D9D" w:rsidRDefault="007D25BF" w:rsidP="007A068A">
            <w:r w:rsidRPr="00713D9D">
              <w:t xml:space="preserve">Основные технические решения разделов проекта </w:t>
            </w:r>
          </w:p>
        </w:tc>
        <w:tc>
          <w:tcPr>
            <w:tcW w:w="6124" w:type="dxa"/>
          </w:tcPr>
          <w:p w:rsidR="007D25BF" w:rsidRDefault="007D25BF" w:rsidP="007A068A">
            <w:pPr>
              <w:jc w:val="both"/>
            </w:pPr>
            <w:r>
              <w:t>Р</w:t>
            </w:r>
            <w:r w:rsidRPr="00636A9A">
              <w:t>азработать</w:t>
            </w:r>
            <w:r>
              <w:t xml:space="preserve"> инженерные разделы</w:t>
            </w:r>
            <w:r w:rsidRPr="00636A9A">
              <w:t>:</w:t>
            </w:r>
          </w:p>
          <w:p w:rsidR="007D25BF" w:rsidRDefault="007D25BF" w:rsidP="007A068A">
            <w:pPr>
              <w:jc w:val="both"/>
            </w:pPr>
            <w:r>
              <w:rPr>
                <w:b/>
              </w:rPr>
              <w:t xml:space="preserve">Раздел 1. </w:t>
            </w:r>
            <w:r w:rsidRPr="00C11C66">
              <w:rPr>
                <w:b/>
              </w:rPr>
              <w:t>Пояснительная записка</w:t>
            </w:r>
          </w:p>
          <w:p w:rsidR="007D25BF" w:rsidRDefault="007D25BF" w:rsidP="007D25BF">
            <w:pPr>
              <w:numPr>
                <w:ilvl w:val="1"/>
                <w:numId w:val="4"/>
              </w:numPr>
              <w:spacing w:after="0" w:line="240" w:lineRule="auto"/>
              <w:jc w:val="both"/>
            </w:pPr>
            <w:r>
              <w:t>Исходные данные для проектирования</w:t>
            </w:r>
          </w:p>
          <w:p w:rsidR="007D25BF" w:rsidRDefault="007D25BF" w:rsidP="007D25BF">
            <w:pPr>
              <w:numPr>
                <w:ilvl w:val="1"/>
                <w:numId w:val="4"/>
              </w:numPr>
              <w:spacing w:after="0" w:line="240" w:lineRule="auto"/>
              <w:jc w:val="both"/>
            </w:pPr>
            <w:r>
              <w:t>Технико-экономические показатели</w:t>
            </w:r>
          </w:p>
          <w:p w:rsidR="007D25BF" w:rsidRDefault="007D25BF" w:rsidP="007D25BF">
            <w:pPr>
              <w:numPr>
                <w:ilvl w:val="1"/>
                <w:numId w:val="4"/>
              </w:numPr>
              <w:spacing w:after="0" w:line="240" w:lineRule="auto"/>
              <w:jc w:val="both"/>
            </w:pPr>
            <w:r>
              <w:t>Характеристика объекта</w:t>
            </w:r>
          </w:p>
          <w:p w:rsidR="007D25BF" w:rsidRDefault="007D25BF" w:rsidP="007A068A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>Р</w:t>
            </w:r>
            <w:r w:rsidRPr="00C11C66">
              <w:rPr>
                <w:b/>
              </w:rPr>
              <w:t>аздел 2. Архитектурные решения.</w:t>
            </w:r>
          </w:p>
          <w:p w:rsidR="007D25BF" w:rsidRDefault="007D25BF" w:rsidP="007A068A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>Раздел 3. Конструктивные и объёмно-планировочные решения.</w:t>
            </w:r>
          </w:p>
          <w:p w:rsidR="007D25BF" w:rsidRDefault="007D25BF" w:rsidP="007A068A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>Раздел 4. Инженерное оборудование и сети инженерно-технического обеспечения</w:t>
            </w:r>
          </w:p>
          <w:p w:rsidR="007D25BF" w:rsidRDefault="007D25BF" w:rsidP="007A068A">
            <w:pPr>
              <w:ind w:left="5"/>
              <w:jc w:val="both"/>
            </w:pPr>
            <w:r>
              <w:t>4.1. Водоснабжение и канализация.</w:t>
            </w:r>
          </w:p>
          <w:p w:rsidR="007D25BF" w:rsidRDefault="007D25BF" w:rsidP="007A068A">
            <w:pPr>
              <w:ind w:left="5"/>
              <w:jc w:val="both"/>
            </w:pPr>
            <w:r>
              <w:t>4.2. Технологические решения.</w:t>
            </w:r>
          </w:p>
          <w:p w:rsidR="007D25BF" w:rsidRDefault="007D25BF" w:rsidP="007A068A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>Раздел 5. Проект организации строительства</w:t>
            </w:r>
          </w:p>
          <w:p w:rsidR="007D25BF" w:rsidRDefault="007D25BF" w:rsidP="007A068A">
            <w:pPr>
              <w:ind w:left="5"/>
              <w:jc w:val="both"/>
            </w:pPr>
            <w:r>
              <w:t>5.1. Организация строительства.</w:t>
            </w:r>
          </w:p>
          <w:p w:rsidR="007D25BF" w:rsidRDefault="007D25BF" w:rsidP="007A068A">
            <w:pPr>
              <w:ind w:left="5"/>
              <w:jc w:val="both"/>
            </w:pPr>
            <w:r>
              <w:t>5.2. Основные указания по технике безопасности</w:t>
            </w:r>
          </w:p>
          <w:p w:rsidR="007D25BF" w:rsidRDefault="007D25BF" w:rsidP="007A068A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>Раздел 6. Мероприятия по охране окружающей среды</w:t>
            </w:r>
          </w:p>
          <w:p w:rsidR="007D25BF" w:rsidRDefault="007D25BF" w:rsidP="007A068A">
            <w:pPr>
              <w:ind w:left="5"/>
              <w:jc w:val="both"/>
            </w:pPr>
            <w:r>
              <w:t>6.1. Мероприятия по охране атмосферного воздуха</w:t>
            </w:r>
          </w:p>
          <w:p w:rsidR="007D25BF" w:rsidRDefault="007D25BF" w:rsidP="007A068A">
            <w:pPr>
              <w:ind w:left="5"/>
              <w:jc w:val="both"/>
            </w:pPr>
            <w:r>
              <w:t>6.2. Мероприятия по охране водных ресурсов</w:t>
            </w:r>
          </w:p>
          <w:p w:rsidR="007D25BF" w:rsidRDefault="007D25BF" w:rsidP="007A068A">
            <w:pPr>
              <w:ind w:left="5"/>
              <w:jc w:val="both"/>
            </w:pPr>
            <w:r>
              <w:t>6.3.Виды и объёмы образующихся отходов, места их складирования</w:t>
            </w:r>
          </w:p>
          <w:p w:rsidR="007D25BF" w:rsidRDefault="007D25BF" w:rsidP="007A068A">
            <w:pPr>
              <w:ind w:left="5"/>
              <w:jc w:val="both"/>
            </w:pPr>
            <w:r>
              <w:t>6.4.Мероприятия по охране окружающей среды на период строительства</w:t>
            </w:r>
          </w:p>
          <w:p w:rsidR="007D25BF" w:rsidRDefault="007D25BF" w:rsidP="007A068A">
            <w:pPr>
              <w:ind w:left="5"/>
              <w:jc w:val="both"/>
            </w:pPr>
            <w:r>
              <w:t>6.5. Мероприятия по охране окружающей среды на период эксплуатации</w:t>
            </w:r>
          </w:p>
          <w:p w:rsidR="007D25BF" w:rsidRPr="00713D9D" w:rsidRDefault="007D25BF" w:rsidP="007A068A">
            <w:pPr>
              <w:ind w:left="5"/>
              <w:jc w:val="both"/>
              <w:rPr>
                <w:b/>
                <w:bCs/>
              </w:rPr>
            </w:pPr>
            <w:r>
              <w:rPr>
                <w:b/>
              </w:rPr>
              <w:t>Раздел 7. Мероприятия по обеспечению пожарной безопасности</w:t>
            </w:r>
            <w:r>
              <w:t xml:space="preserve"> </w:t>
            </w:r>
          </w:p>
        </w:tc>
      </w:tr>
      <w:tr w:rsidR="007D25BF" w:rsidRPr="00713D9D" w:rsidTr="007A068A">
        <w:tc>
          <w:tcPr>
            <w:tcW w:w="648" w:type="dxa"/>
          </w:tcPr>
          <w:p w:rsidR="007D25BF" w:rsidRPr="00713D9D" w:rsidRDefault="007D25BF" w:rsidP="007A068A">
            <w:pPr>
              <w:jc w:val="center"/>
            </w:pPr>
            <w:r>
              <w:t>3.</w:t>
            </w:r>
          </w:p>
        </w:tc>
        <w:tc>
          <w:tcPr>
            <w:tcW w:w="3600" w:type="dxa"/>
          </w:tcPr>
          <w:p w:rsidR="007D25BF" w:rsidRPr="00713D9D" w:rsidRDefault="007D25BF" w:rsidP="007A068A">
            <w:pPr>
              <w:pStyle w:val="2"/>
              <w:rPr>
                <w:sz w:val="24"/>
              </w:rPr>
            </w:pPr>
            <w:r w:rsidRPr="00713D9D">
              <w:rPr>
                <w:sz w:val="24"/>
              </w:rPr>
              <w:t>Количество выдаваемых экземпляров</w:t>
            </w:r>
          </w:p>
        </w:tc>
        <w:tc>
          <w:tcPr>
            <w:tcW w:w="6124" w:type="dxa"/>
          </w:tcPr>
          <w:p w:rsidR="007D25BF" w:rsidRPr="00713D9D" w:rsidRDefault="007D25BF" w:rsidP="007A068A">
            <w:r>
              <w:t>2</w:t>
            </w:r>
            <w:r w:rsidRPr="00713D9D">
              <w:t xml:space="preserve"> экземпляра</w:t>
            </w:r>
          </w:p>
        </w:tc>
      </w:tr>
    </w:tbl>
    <w:p w:rsidR="007D25BF" w:rsidRDefault="007D25BF" w:rsidP="007D25BF">
      <w:pPr>
        <w:tabs>
          <w:tab w:val="left" w:pos="-720"/>
        </w:tabs>
        <w:jc w:val="both"/>
      </w:pPr>
      <w:r>
        <w:t xml:space="preserve">   </w:t>
      </w:r>
    </w:p>
    <w:p w:rsidR="007D25BF" w:rsidRDefault="007D25BF" w:rsidP="007D25BF">
      <w:pPr>
        <w:tabs>
          <w:tab w:val="left" w:pos="-720"/>
        </w:tabs>
        <w:jc w:val="both"/>
      </w:pPr>
      <w:r>
        <w:t>Заказчик:                                                                                       Исполнитель:</w:t>
      </w:r>
    </w:p>
    <w:p w:rsidR="007D25BF" w:rsidRDefault="007D25BF" w:rsidP="007D25BF">
      <w:pPr>
        <w:tabs>
          <w:tab w:val="left" w:pos="-720"/>
        </w:tabs>
        <w:jc w:val="both"/>
      </w:pPr>
      <w:r>
        <w:t>______________________/___________/                                  ______________________/___________/</w:t>
      </w:r>
    </w:p>
    <w:p w:rsidR="007D25BF" w:rsidRDefault="007D25BF" w:rsidP="007D25BF">
      <w:pPr>
        <w:tabs>
          <w:tab w:val="left" w:pos="-720"/>
        </w:tabs>
        <w:jc w:val="both"/>
      </w:pPr>
      <w:r>
        <w:t xml:space="preserve">                                    МП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7D25BF" w:rsidRDefault="007D25BF" w:rsidP="007D25BF">
      <w:pPr>
        <w:contextualSpacing/>
        <w:jc w:val="both"/>
      </w:pPr>
      <w:r>
        <w:t xml:space="preserve">                              </w:t>
      </w:r>
    </w:p>
    <w:p w:rsidR="002C14AB" w:rsidRDefault="002C14AB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sectPr w:rsidR="002C14AB" w:rsidSect="003C217E">
      <w:footerReference w:type="default" r:id="rId8"/>
      <w:pgSz w:w="11906" w:h="16838"/>
      <w:pgMar w:top="568" w:right="720" w:bottom="1134" w:left="1134" w:header="708" w:footer="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F66" w:rsidRDefault="00FE0F66" w:rsidP="00E43707">
      <w:pPr>
        <w:spacing w:after="0" w:line="240" w:lineRule="auto"/>
      </w:pPr>
      <w:r>
        <w:separator/>
      </w:r>
    </w:p>
  </w:endnote>
  <w:endnote w:type="continuationSeparator" w:id="0">
    <w:p w:rsidR="00FE0F66" w:rsidRDefault="00FE0F66" w:rsidP="00E43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707" w:rsidRPr="00630852" w:rsidRDefault="00E43707" w:rsidP="00E43707">
    <w:pPr>
      <w:pStyle w:val="a9"/>
      <w:rPr>
        <w:rFonts w:ascii="Times New Roman" w:hAnsi="Times New Roman" w:cs="Times New Roman"/>
        <w:sz w:val="20"/>
        <w:szCs w:val="20"/>
      </w:rPr>
    </w:pPr>
    <w:r w:rsidRPr="00630852">
      <w:rPr>
        <w:rFonts w:ascii="Times New Roman" w:hAnsi="Times New Roman" w:cs="Times New Roman"/>
        <w:sz w:val="20"/>
        <w:szCs w:val="20"/>
      </w:rPr>
      <w:t>_________________Заказчик</w:t>
    </w:r>
    <w:r w:rsidRPr="00630852">
      <w:rPr>
        <w:rFonts w:ascii="Times New Roman" w:hAnsi="Times New Roman" w:cs="Times New Roman"/>
        <w:sz w:val="20"/>
        <w:szCs w:val="20"/>
      </w:rPr>
      <w:tab/>
    </w:r>
    <w:r w:rsidRPr="00630852">
      <w:rPr>
        <w:rFonts w:ascii="Times New Roman" w:hAnsi="Times New Roman" w:cs="Times New Roman"/>
        <w:sz w:val="20"/>
        <w:szCs w:val="20"/>
      </w:rPr>
      <w:tab/>
      <w:t>____________________Подрядчик</w:t>
    </w:r>
  </w:p>
  <w:p w:rsidR="00E43707" w:rsidRDefault="00E43707">
    <w:pPr>
      <w:pStyle w:val="a9"/>
      <w:jc w:val="center"/>
    </w:pPr>
  </w:p>
  <w:p w:rsidR="00E43707" w:rsidRDefault="00FE0F66">
    <w:pPr>
      <w:pStyle w:val="a9"/>
      <w:jc w:val="center"/>
    </w:pPr>
    <w:sdt>
      <w:sdtPr>
        <w:id w:val="1224180023"/>
        <w:docPartObj>
          <w:docPartGallery w:val="Page Numbers (Bottom of Page)"/>
          <w:docPartUnique/>
        </w:docPartObj>
      </w:sdtPr>
      <w:sdtEndPr/>
      <w:sdtContent>
        <w:r w:rsidR="00E43707">
          <w:fldChar w:fldCharType="begin"/>
        </w:r>
        <w:r w:rsidR="00E43707">
          <w:instrText>PAGE   \* MERGEFORMAT</w:instrText>
        </w:r>
        <w:r w:rsidR="00E43707">
          <w:fldChar w:fldCharType="separate"/>
        </w:r>
        <w:r w:rsidR="00630852">
          <w:rPr>
            <w:noProof/>
          </w:rPr>
          <w:t>3</w:t>
        </w:r>
        <w:r w:rsidR="00E43707">
          <w:fldChar w:fldCharType="end"/>
        </w:r>
      </w:sdtContent>
    </w:sdt>
  </w:p>
  <w:p w:rsidR="00E43707" w:rsidRDefault="00E4370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F66" w:rsidRDefault="00FE0F66" w:rsidP="00E43707">
      <w:pPr>
        <w:spacing w:after="0" w:line="240" w:lineRule="auto"/>
      </w:pPr>
      <w:r>
        <w:separator/>
      </w:r>
    </w:p>
  </w:footnote>
  <w:footnote w:type="continuationSeparator" w:id="0">
    <w:p w:rsidR="00FE0F66" w:rsidRDefault="00FE0F66" w:rsidP="00E43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13A3"/>
    <w:multiLevelType w:val="multilevel"/>
    <w:tmpl w:val="0512C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F0D0777"/>
    <w:multiLevelType w:val="hybridMultilevel"/>
    <w:tmpl w:val="228231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56A05"/>
    <w:multiLevelType w:val="hybridMultilevel"/>
    <w:tmpl w:val="0F8E2D1C"/>
    <w:lvl w:ilvl="0" w:tplc="BC2A487C">
      <w:start w:val="8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D566C1A"/>
    <w:multiLevelType w:val="multilevel"/>
    <w:tmpl w:val="52BEB7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  <w:b w:val="0"/>
      </w:rPr>
    </w:lvl>
  </w:abstractNum>
  <w:abstractNum w:abstractNumId="4">
    <w:nsid w:val="303A635E"/>
    <w:multiLevelType w:val="multilevel"/>
    <w:tmpl w:val="6F40637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5">
    <w:nsid w:val="32080A3E"/>
    <w:multiLevelType w:val="hybridMultilevel"/>
    <w:tmpl w:val="9E408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59593E"/>
    <w:multiLevelType w:val="hybridMultilevel"/>
    <w:tmpl w:val="C09E0866"/>
    <w:lvl w:ilvl="0" w:tplc="AEDE2648">
      <w:start w:val="7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E61513A"/>
    <w:multiLevelType w:val="multilevel"/>
    <w:tmpl w:val="DE76F126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1440"/>
      </w:pPr>
      <w:rPr>
        <w:rFonts w:hint="default"/>
      </w:rPr>
    </w:lvl>
  </w:abstractNum>
  <w:abstractNum w:abstractNumId="8">
    <w:nsid w:val="567E64D0"/>
    <w:multiLevelType w:val="hybridMultilevel"/>
    <w:tmpl w:val="8B1E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A6"/>
    <w:rsid w:val="0000758E"/>
    <w:rsid w:val="00011899"/>
    <w:rsid w:val="00017AA6"/>
    <w:rsid w:val="00020373"/>
    <w:rsid w:val="000204A2"/>
    <w:rsid w:val="00026619"/>
    <w:rsid w:val="00027281"/>
    <w:rsid w:val="00053381"/>
    <w:rsid w:val="00057AAE"/>
    <w:rsid w:val="00057C3D"/>
    <w:rsid w:val="00064CB0"/>
    <w:rsid w:val="00086B03"/>
    <w:rsid w:val="000B4876"/>
    <w:rsid w:val="000C1A5E"/>
    <w:rsid w:val="000C2D51"/>
    <w:rsid w:val="000E331F"/>
    <w:rsid w:val="000E5691"/>
    <w:rsid w:val="000F0B93"/>
    <w:rsid w:val="001001D0"/>
    <w:rsid w:val="00105A30"/>
    <w:rsid w:val="00105C8E"/>
    <w:rsid w:val="00112357"/>
    <w:rsid w:val="00113AF3"/>
    <w:rsid w:val="00116309"/>
    <w:rsid w:val="001257AB"/>
    <w:rsid w:val="00130611"/>
    <w:rsid w:val="00140A63"/>
    <w:rsid w:val="00142CEB"/>
    <w:rsid w:val="00145648"/>
    <w:rsid w:val="0015515E"/>
    <w:rsid w:val="00156DA6"/>
    <w:rsid w:val="00157304"/>
    <w:rsid w:val="00164877"/>
    <w:rsid w:val="00183905"/>
    <w:rsid w:val="00186C99"/>
    <w:rsid w:val="001A5765"/>
    <w:rsid w:val="001B3319"/>
    <w:rsid w:val="001B6C4D"/>
    <w:rsid w:val="001B7E3B"/>
    <w:rsid w:val="001C477C"/>
    <w:rsid w:val="001D7824"/>
    <w:rsid w:val="002244B1"/>
    <w:rsid w:val="00233045"/>
    <w:rsid w:val="00246AAE"/>
    <w:rsid w:val="00254CAB"/>
    <w:rsid w:val="00260587"/>
    <w:rsid w:val="00263463"/>
    <w:rsid w:val="00270BA8"/>
    <w:rsid w:val="0027460D"/>
    <w:rsid w:val="00276150"/>
    <w:rsid w:val="00277850"/>
    <w:rsid w:val="002A3CD1"/>
    <w:rsid w:val="002B0C74"/>
    <w:rsid w:val="002C14AB"/>
    <w:rsid w:val="002C16AF"/>
    <w:rsid w:val="002D5D9D"/>
    <w:rsid w:val="002D624F"/>
    <w:rsid w:val="00303A45"/>
    <w:rsid w:val="003238C1"/>
    <w:rsid w:val="00324514"/>
    <w:rsid w:val="00327E12"/>
    <w:rsid w:val="003642FC"/>
    <w:rsid w:val="00365B10"/>
    <w:rsid w:val="00371ECD"/>
    <w:rsid w:val="003760C3"/>
    <w:rsid w:val="0038099E"/>
    <w:rsid w:val="00397396"/>
    <w:rsid w:val="003A0A94"/>
    <w:rsid w:val="003A30D6"/>
    <w:rsid w:val="003B2D4A"/>
    <w:rsid w:val="003C217E"/>
    <w:rsid w:val="003D4193"/>
    <w:rsid w:val="003E1A92"/>
    <w:rsid w:val="003E611E"/>
    <w:rsid w:val="00400536"/>
    <w:rsid w:val="004056A1"/>
    <w:rsid w:val="0041436A"/>
    <w:rsid w:val="004169C8"/>
    <w:rsid w:val="00420A9E"/>
    <w:rsid w:val="00420DA9"/>
    <w:rsid w:val="00446908"/>
    <w:rsid w:val="00460AFB"/>
    <w:rsid w:val="0046452D"/>
    <w:rsid w:val="00474C13"/>
    <w:rsid w:val="00481AB3"/>
    <w:rsid w:val="0049306A"/>
    <w:rsid w:val="00496A23"/>
    <w:rsid w:val="00497F12"/>
    <w:rsid w:val="004A413B"/>
    <w:rsid w:val="004B01FC"/>
    <w:rsid w:val="004B42D2"/>
    <w:rsid w:val="004B4F78"/>
    <w:rsid w:val="004B54DC"/>
    <w:rsid w:val="004D3BB8"/>
    <w:rsid w:val="004D6C5E"/>
    <w:rsid w:val="004F44BF"/>
    <w:rsid w:val="00506ED4"/>
    <w:rsid w:val="005076F7"/>
    <w:rsid w:val="00512EEB"/>
    <w:rsid w:val="00514ABD"/>
    <w:rsid w:val="0052770C"/>
    <w:rsid w:val="00536FCA"/>
    <w:rsid w:val="005578CF"/>
    <w:rsid w:val="0057131B"/>
    <w:rsid w:val="005749A7"/>
    <w:rsid w:val="0057784D"/>
    <w:rsid w:val="00580CBE"/>
    <w:rsid w:val="00581D22"/>
    <w:rsid w:val="00590E30"/>
    <w:rsid w:val="005A071B"/>
    <w:rsid w:val="005A61B4"/>
    <w:rsid w:val="005B138F"/>
    <w:rsid w:val="005B2F81"/>
    <w:rsid w:val="005B6F4D"/>
    <w:rsid w:val="005C01BB"/>
    <w:rsid w:val="005C6164"/>
    <w:rsid w:val="005C66D0"/>
    <w:rsid w:val="005C681C"/>
    <w:rsid w:val="005D528A"/>
    <w:rsid w:val="005E20D1"/>
    <w:rsid w:val="005E586E"/>
    <w:rsid w:val="005E61D8"/>
    <w:rsid w:val="005F38DD"/>
    <w:rsid w:val="006014C1"/>
    <w:rsid w:val="00607827"/>
    <w:rsid w:val="006130B0"/>
    <w:rsid w:val="0061524E"/>
    <w:rsid w:val="00627A5C"/>
    <w:rsid w:val="00630852"/>
    <w:rsid w:val="0063393A"/>
    <w:rsid w:val="00633980"/>
    <w:rsid w:val="0064451F"/>
    <w:rsid w:val="0064553D"/>
    <w:rsid w:val="00647EF2"/>
    <w:rsid w:val="006527E1"/>
    <w:rsid w:val="00661E44"/>
    <w:rsid w:val="00663562"/>
    <w:rsid w:val="00666D68"/>
    <w:rsid w:val="00671833"/>
    <w:rsid w:val="00675AD6"/>
    <w:rsid w:val="00680B3F"/>
    <w:rsid w:val="00690553"/>
    <w:rsid w:val="006A11A9"/>
    <w:rsid w:val="006A25DB"/>
    <w:rsid w:val="006C3C6E"/>
    <w:rsid w:val="006C4745"/>
    <w:rsid w:val="006D0E51"/>
    <w:rsid w:val="006D163B"/>
    <w:rsid w:val="006E1A42"/>
    <w:rsid w:val="006E6A55"/>
    <w:rsid w:val="006E7624"/>
    <w:rsid w:val="006E7EDD"/>
    <w:rsid w:val="006F142D"/>
    <w:rsid w:val="006F625A"/>
    <w:rsid w:val="006F6C4C"/>
    <w:rsid w:val="00700282"/>
    <w:rsid w:val="00701EB6"/>
    <w:rsid w:val="00703C0F"/>
    <w:rsid w:val="00704839"/>
    <w:rsid w:val="0071287F"/>
    <w:rsid w:val="00717206"/>
    <w:rsid w:val="00726887"/>
    <w:rsid w:val="007470D0"/>
    <w:rsid w:val="0075126B"/>
    <w:rsid w:val="00756A69"/>
    <w:rsid w:val="007B697B"/>
    <w:rsid w:val="007C421A"/>
    <w:rsid w:val="007D25BF"/>
    <w:rsid w:val="007E2E72"/>
    <w:rsid w:val="007E5FEF"/>
    <w:rsid w:val="00816A8D"/>
    <w:rsid w:val="00825D3A"/>
    <w:rsid w:val="00827348"/>
    <w:rsid w:val="008315D7"/>
    <w:rsid w:val="00835792"/>
    <w:rsid w:val="00850030"/>
    <w:rsid w:val="00862122"/>
    <w:rsid w:val="0086381E"/>
    <w:rsid w:val="00876E87"/>
    <w:rsid w:val="008A5727"/>
    <w:rsid w:val="008C399E"/>
    <w:rsid w:val="008D0459"/>
    <w:rsid w:val="008E02C9"/>
    <w:rsid w:val="008F2F31"/>
    <w:rsid w:val="008F43F5"/>
    <w:rsid w:val="009000A3"/>
    <w:rsid w:val="00901921"/>
    <w:rsid w:val="00901F54"/>
    <w:rsid w:val="00914147"/>
    <w:rsid w:val="00916EBD"/>
    <w:rsid w:val="00917046"/>
    <w:rsid w:val="00933F4D"/>
    <w:rsid w:val="0094139D"/>
    <w:rsid w:val="00947806"/>
    <w:rsid w:val="009634AC"/>
    <w:rsid w:val="00974C42"/>
    <w:rsid w:val="00983D1B"/>
    <w:rsid w:val="00991078"/>
    <w:rsid w:val="009949C7"/>
    <w:rsid w:val="009B0098"/>
    <w:rsid w:val="009B3347"/>
    <w:rsid w:val="009B4141"/>
    <w:rsid w:val="009B5032"/>
    <w:rsid w:val="009C2738"/>
    <w:rsid w:val="009C73F0"/>
    <w:rsid w:val="009D2A67"/>
    <w:rsid w:val="009F3533"/>
    <w:rsid w:val="009F4A50"/>
    <w:rsid w:val="00A05545"/>
    <w:rsid w:val="00A05FD6"/>
    <w:rsid w:val="00A13E78"/>
    <w:rsid w:val="00A15FFD"/>
    <w:rsid w:val="00A20481"/>
    <w:rsid w:val="00A20B18"/>
    <w:rsid w:val="00A27D8A"/>
    <w:rsid w:val="00A316FF"/>
    <w:rsid w:val="00A32342"/>
    <w:rsid w:val="00A35CAE"/>
    <w:rsid w:val="00A54CCE"/>
    <w:rsid w:val="00A63544"/>
    <w:rsid w:val="00A66BAD"/>
    <w:rsid w:val="00A87840"/>
    <w:rsid w:val="00A9140D"/>
    <w:rsid w:val="00A934AE"/>
    <w:rsid w:val="00AA25A9"/>
    <w:rsid w:val="00AB48E8"/>
    <w:rsid w:val="00AC5C53"/>
    <w:rsid w:val="00AC667E"/>
    <w:rsid w:val="00AD2709"/>
    <w:rsid w:val="00AF00B2"/>
    <w:rsid w:val="00AF7C50"/>
    <w:rsid w:val="00B03C6D"/>
    <w:rsid w:val="00B10BB1"/>
    <w:rsid w:val="00B13209"/>
    <w:rsid w:val="00B133FE"/>
    <w:rsid w:val="00B26DC9"/>
    <w:rsid w:val="00B31FDC"/>
    <w:rsid w:val="00B35742"/>
    <w:rsid w:val="00B4401B"/>
    <w:rsid w:val="00B6217C"/>
    <w:rsid w:val="00B67F30"/>
    <w:rsid w:val="00B936AE"/>
    <w:rsid w:val="00B957AA"/>
    <w:rsid w:val="00B95FB8"/>
    <w:rsid w:val="00B964A4"/>
    <w:rsid w:val="00B973F7"/>
    <w:rsid w:val="00BB4FA7"/>
    <w:rsid w:val="00BB7B07"/>
    <w:rsid w:val="00BC5AC5"/>
    <w:rsid w:val="00BC6E2E"/>
    <w:rsid w:val="00BD541A"/>
    <w:rsid w:val="00BD5911"/>
    <w:rsid w:val="00BF220B"/>
    <w:rsid w:val="00BF45C7"/>
    <w:rsid w:val="00C07BEA"/>
    <w:rsid w:val="00C130FC"/>
    <w:rsid w:val="00C2106E"/>
    <w:rsid w:val="00C24CBC"/>
    <w:rsid w:val="00C276B6"/>
    <w:rsid w:val="00C327A5"/>
    <w:rsid w:val="00C540B1"/>
    <w:rsid w:val="00C64A89"/>
    <w:rsid w:val="00C92010"/>
    <w:rsid w:val="00C95332"/>
    <w:rsid w:val="00CA2939"/>
    <w:rsid w:val="00CA5A14"/>
    <w:rsid w:val="00CC6F50"/>
    <w:rsid w:val="00CE4524"/>
    <w:rsid w:val="00CF0B2D"/>
    <w:rsid w:val="00D030A4"/>
    <w:rsid w:val="00D04195"/>
    <w:rsid w:val="00D33F5C"/>
    <w:rsid w:val="00D349E7"/>
    <w:rsid w:val="00D40E85"/>
    <w:rsid w:val="00D420F6"/>
    <w:rsid w:val="00D60181"/>
    <w:rsid w:val="00D622B7"/>
    <w:rsid w:val="00D67A16"/>
    <w:rsid w:val="00D71DAD"/>
    <w:rsid w:val="00D737A6"/>
    <w:rsid w:val="00D813F9"/>
    <w:rsid w:val="00D86B0C"/>
    <w:rsid w:val="00D97981"/>
    <w:rsid w:val="00DB6845"/>
    <w:rsid w:val="00DD71DD"/>
    <w:rsid w:val="00DD76DC"/>
    <w:rsid w:val="00DE0137"/>
    <w:rsid w:val="00E04749"/>
    <w:rsid w:val="00E1735B"/>
    <w:rsid w:val="00E201A8"/>
    <w:rsid w:val="00E30A28"/>
    <w:rsid w:val="00E3195D"/>
    <w:rsid w:val="00E3268D"/>
    <w:rsid w:val="00E33749"/>
    <w:rsid w:val="00E379CD"/>
    <w:rsid w:val="00E43707"/>
    <w:rsid w:val="00E55EE3"/>
    <w:rsid w:val="00E667B5"/>
    <w:rsid w:val="00E707A0"/>
    <w:rsid w:val="00E82F6D"/>
    <w:rsid w:val="00EB08B0"/>
    <w:rsid w:val="00EB5F99"/>
    <w:rsid w:val="00ED43CE"/>
    <w:rsid w:val="00ED64FA"/>
    <w:rsid w:val="00EE5FD8"/>
    <w:rsid w:val="00EF3B52"/>
    <w:rsid w:val="00EF6B78"/>
    <w:rsid w:val="00F02CDC"/>
    <w:rsid w:val="00F0712D"/>
    <w:rsid w:val="00F312EB"/>
    <w:rsid w:val="00F33CFB"/>
    <w:rsid w:val="00F41DEC"/>
    <w:rsid w:val="00F42FEB"/>
    <w:rsid w:val="00F46206"/>
    <w:rsid w:val="00F47B94"/>
    <w:rsid w:val="00F55DAF"/>
    <w:rsid w:val="00F62F58"/>
    <w:rsid w:val="00F6544B"/>
    <w:rsid w:val="00F76E8A"/>
    <w:rsid w:val="00F812E2"/>
    <w:rsid w:val="00F9100F"/>
    <w:rsid w:val="00F91ED0"/>
    <w:rsid w:val="00F93853"/>
    <w:rsid w:val="00FA104C"/>
    <w:rsid w:val="00FB32C4"/>
    <w:rsid w:val="00FC7964"/>
    <w:rsid w:val="00FD1C5D"/>
    <w:rsid w:val="00FE0F66"/>
    <w:rsid w:val="00FE28F6"/>
    <w:rsid w:val="00FF07AC"/>
    <w:rsid w:val="00FF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0CB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80CB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0A4"/>
    <w:pPr>
      <w:ind w:left="720"/>
      <w:contextualSpacing/>
    </w:pPr>
  </w:style>
  <w:style w:type="table" w:styleId="a4">
    <w:name w:val="Table Grid"/>
    <w:basedOn w:val="a1"/>
    <w:uiPriority w:val="59"/>
    <w:rsid w:val="00DD7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 Знак Знак Знак Знак Знак Знак Знак Знак Знак"/>
    <w:basedOn w:val="a"/>
    <w:rsid w:val="00497F1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13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0B0"/>
    <w:rPr>
      <w:rFonts w:ascii="Tahoma" w:hAnsi="Tahoma" w:cs="Tahoma"/>
      <w:sz w:val="16"/>
      <w:szCs w:val="16"/>
    </w:rPr>
  </w:style>
  <w:style w:type="paragraph" w:customStyle="1" w:styleId="12">
    <w:name w:val="Знак1 Знак Знак Знак Знак Знак Знак Знак Знак Знак Знак Знак Знак"/>
    <w:basedOn w:val="a"/>
    <w:uiPriority w:val="99"/>
    <w:rsid w:val="0070028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580C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80C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43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3707"/>
  </w:style>
  <w:style w:type="paragraph" w:styleId="a9">
    <w:name w:val="footer"/>
    <w:basedOn w:val="a"/>
    <w:link w:val="aa"/>
    <w:uiPriority w:val="99"/>
    <w:unhideWhenUsed/>
    <w:rsid w:val="00E43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3707"/>
  </w:style>
  <w:style w:type="paragraph" w:styleId="ab">
    <w:name w:val="Body Text"/>
    <w:basedOn w:val="a"/>
    <w:link w:val="ac"/>
    <w:rsid w:val="00CA29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CA29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25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6C474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3">
    <w:name w:val="Знак1 Знак Знак Знак Знак Знак Знак Знак Знак Знак Знак Знак Знак"/>
    <w:basedOn w:val="a"/>
    <w:rsid w:val="006C47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">
    <w:name w:val="Знак1 Знак Знак Знак Знак Знак Знак Знак Знак Знак Знак Знак Знак"/>
    <w:basedOn w:val="a"/>
    <w:rsid w:val="00590E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80CB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80CB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0A4"/>
    <w:pPr>
      <w:ind w:left="720"/>
      <w:contextualSpacing/>
    </w:pPr>
  </w:style>
  <w:style w:type="table" w:styleId="a4">
    <w:name w:val="Table Grid"/>
    <w:basedOn w:val="a1"/>
    <w:uiPriority w:val="59"/>
    <w:rsid w:val="00DD7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 Знак Знак Знак Знак Знак Знак Знак Знак Знак"/>
    <w:basedOn w:val="a"/>
    <w:rsid w:val="00497F1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13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0B0"/>
    <w:rPr>
      <w:rFonts w:ascii="Tahoma" w:hAnsi="Tahoma" w:cs="Tahoma"/>
      <w:sz w:val="16"/>
      <w:szCs w:val="16"/>
    </w:rPr>
  </w:style>
  <w:style w:type="paragraph" w:customStyle="1" w:styleId="12">
    <w:name w:val="Знак1 Знак Знак Знак Знак Знак Знак Знак Знак Знак Знак Знак Знак"/>
    <w:basedOn w:val="a"/>
    <w:uiPriority w:val="99"/>
    <w:rsid w:val="0070028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580C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80C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43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3707"/>
  </w:style>
  <w:style w:type="paragraph" w:styleId="a9">
    <w:name w:val="footer"/>
    <w:basedOn w:val="a"/>
    <w:link w:val="aa"/>
    <w:uiPriority w:val="99"/>
    <w:unhideWhenUsed/>
    <w:rsid w:val="00E43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43707"/>
  </w:style>
  <w:style w:type="paragraph" w:styleId="ab">
    <w:name w:val="Body Text"/>
    <w:basedOn w:val="a"/>
    <w:link w:val="ac"/>
    <w:rsid w:val="00CA29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CA293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25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6C474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3">
    <w:name w:val="Знак1 Знак Знак Знак Знак Знак Знак Знак Знак Знак Знак Знак Знак"/>
    <w:basedOn w:val="a"/>
    <w:rsid w:val="006C47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4">
    <w:name w:val="Знак1 Знак Знак Знак Знак Знак Знак Знак Знак Знак Знак Знак Знак"/>
    <w:basedOn w:val="a"/>
    <w:rsid w:val="00590E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1933</TotalTime>
  <Pages>4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50</cp:revision>
  <cp:lastPrinted>2012-10-12T03:13:00Z</cp:lastPrinted>
  <dcterms:created xsi:type="dcterms:W3CDTF">2011-12-22T12:32:00Z</dcterms:created>
  <dcterms:modified xsi:type="dcterms:W3CDTF">2012-10-12T03:13:00Z</dcterms:modified>
</cp:coreProperties>
</file>