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43626" w:rsidRDefault="00543626" w:rsidP="00543626">
      <w:pPr>
        <w:pStyle w:val="ConsNormal"/>
        <w:widowControl/>
        <w:spacing w:line="240" w:lineRule="exact"/>
        <w:ind w:right="0" w:firstLine="0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b/>
          <w:caps/>
          <w:sz w:val="18"/>
          <w:szCs w:val="18"/>
        </w:rPr>
        <w:t xml:space="preserve">техническое задание </w:t>
      </w:r>
      <w:r>
        <w:rPr>
          <w:rFonts w:ascii="Courier New" w:hAnsi="Courier New" w:cs="Courier New"/>
          <w:b/>
          <w:bCs/>
          <w:caps/>
          <w:sz w:val="18"/>
          <w:szCs w:val="18"/>
        </w:rPr>
        <w:t>НА ВЫПОЛНЕНИЕ РАБОТ</w:t>
      </w:r>
      <w:r>
        <w:rPr>
          <w:rFonts w:ascii="Courier New" w:hAnsi="Courier New" w:cs="Courier New"/>
          <w:b/>
          <w:sz w:val="18"/>
          <w:szCs w:val="18"/>
        </w:rPr>
        <w:t xml:space="preserve"> </w:t>
      </w:r>
    </w:p>
    <w:p w:rsidR="00543626" w:rsidRDefault="00543626" w:rsidP="00543626">
      <w:pPr>
        <w:pStyle w:val="ConsNormal"/>
        <w:widowControl/>
        <w:spacing w:line="240" w:lineRule="exact"/>
        <w:ind w:right="0" w:firstLine="0"/>
        <w:rPr>
          <w:rFonts w:ascii="Courier New" w:hAnsi="Courier New" w:cs="Courier New"/>
          <w:b/>
          <w:sz w:val="18"/>
          <w:szCs w:val="18"/>
        </w:rPr>
      </w:pPr>
    </w:p>
    <w:p w:rsidR="00543626" w:rsidRDefault="00543626" w:rsidP="00543626">
      <w:pPr>
        <w:pStyle w:val="ConsPlusNormal"/>
        <w:widowControl/>
        <w:jc w:val="both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>1. Общие положения.</w:t>
      </w:r>
    </w:p>
    <w:p w:rsidR="00543626" w:rsidRDefault="002626D6" w:rsidP="00543626">
      <w:pPr>
        <w:pStyle w:val="a3"/>
        <w:spacing w:before="0"/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</w:rPr>
        <w:t xml:space="preserve">Объект капитальный ремонта сети электроснабжения и электроосвещения в помещении женской консультации МБУЗ «ГП №9» </w:t>
      </w:r>
      <w:r>
        <w:rPr>
          <w:rFonts w:ascii="Courier New" w:hAnsi="Courier New" w:cs="Courier New"/>
          <w:color w:val="000000"/>
          <w:sz w:val="18"/>
        </w:rPr>
        <w:t xml:space="preserve"> </w:t>
      </w:r>
    </w:p>
    <w:p w:rsidR="00543626" w:rsidRDefault="00543626" w:rsidP="00543626">
      <w:pPr>
        <w:pStyle w:val="a3"/>
        <w:spacing w:before="0"/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Место нахождения объекта и место</w:t>
      </w:r>
      <w:r w:rsidR="002626D6">
        <w:rPr>
          <w:rFonts w:ascii="Courier New" w:hAnsi="Courier New" w:cs="Courier New"/>
          <w:sz w:val="18"/>
          <w:szCs w:val="18"/>
        </w:rPr>
        <w:t xml:space="preserve"> выполнения работ: </w:t>
      </w:r>
      <w:r>
        <w:rPr>
          <w:rFonts w:ascii="Courier New" w:hAnsi="Courier New" w:cs="Courier New"/>
          <w:sz w:val="18"/>
          <w:szCs w:val="18"/>
        </w:rPr>
        <w:t>г.</w:t>
      </w:r>
      <w:r w:rsidR="002626D6">
        <w:rPr>
          <w:rFonts w:ascii="Courier New" w:hAnsi="Courier New" w:cs="Courier New"/>
          <w:color w:val="000000"/>
          <w:sz w:val="18"/>
        </w:rPr>
        <w:t xml:space="preserve"> Пермь, ул. Вильямса 53а</w:t>
      </w:r>
      <w:r w:rsidRPr="00E24F11">
        <w:rPr>
          <w:rFonts w:ascii="Courier New" w:hAnsi="Courier New" w:cs="Courier New"/>
          <w:color w:val="000000"/>
          <w:sz w:val="18"/>
        </w:rPr>
        <w:t>.</w:t>
      </w:r>
    </w:p>
    <w:p w:rsidR="00543626" w:rsidRDefault="00543626" w:rsidP="00543626">
      <w:pPr>
        <w:pStyle w:val="a3"/>
        <w:spacing w:before="0"/>
        <w:ind w:firstLine="708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1.1. Сроки вып</w:t>
      </w:r>
      <w:r w:rsidR="002626D6">
        <w:rPr>
          <w:rFonts w:ascii="Courier New" w:hAnsi="Courier New" w:cs="Courier New"/>
          <w:sz w:val="18"/>
          <w:szCs w:val="18"/>
        </w:rPr>
        <w:t>олнения работ: начало выполнения работ согласовываются с заказчиком</w:t>
      </w:r>
      <w:r>
        <w:rPr>
          <w:rFonts w:ascii="Courier New" w:hAnsi="Courier New" w:cs="Courier New"/>
          <w:sz w:val="18"/>
          <w:szCs w:val="18"/>
        </w:rPr>
        <w:t xml:space="preserve">, окончание – в течение </w:t>
      </w:r>
      <w:r w:rsidR="002626D6">
        <w:rPr>
          <w:rFonts w:ascii="Courier New" w:hAnsi="Courier New" w:cs="Courier New"/>
          <w:color w:val="FF0000"/>
          <w:sz w:val="18"/>
          <w:szCs w:val="18"/>
        </w:rPr>
        <w:t>14</w:t>
      </w:r>
      <w:r w:rsidRPr="00E32D6D">
        <w:rPr>
          <w:rFonts w:ascii="Courier New" w:hAnsi="Courier New" w:cs="Courier New"/>
          <w:color w:val="FF0000"/>
          <w:sz w:val="18"/>
          <w:szCs w:val="18"/>
        </w:rPr>
        <w:t xml:space="preserve"> дней</w:t>
      </w:r>
      <w:r>
        <w:rPr>
          <w:rFonts w:ascii="Courier New" w:hAnsi="Courier New" w:cs="Courier New"/>
          <w:sz w:val="18"/>
          <w:szCs w:val="18"/>
        </w:rPr>
        <w:t xml:space="preserve"> с</w:t>
      </w:r>
      <w:r>
        <w:rPr>
          <w:rFonts w:ascii="Courier New" w:hAnsi="Courier New" w:cs="Courier New"/>
          <w:color w:val="FF0000"/>
          <w:sz w:val="18"/>
          <w:szCs w:val="18"/>
        </w:rPr>
        <w:t xml:space="preserve"> </w:t>
      </w:r>
      <w:r w:rsidR="002626D6">
        <w:rPr>
          <w:rFonts w:ascii="Courier New" w:hAnsi="Courier New" w:cs="Courier New"/>
          <w:sz w:val="18"/>
          <w:szCs w:val="18"/>
        </w:rPr>
        <w:t>момента согласования с Заказчиком</w:t>
      </w:r>
      <w:r>
        <w:rPr>
          <w:rFonts w:ascii="Courier New" w:hAnsi="Courier New" w:cs="Courier New"/>
          <w:sz w:val="18"/>
          <w:szCs w:val="18"/>
        </w:rPr>
        <w:t>.</w:t>
      </w:r>
      <w:r>
        <w:rPr>
          <w:rFonts w:ascii="Courier New" w:hAnsi="Courier New" w:cs="Courier New"/>
          <w:color w:val="FF0000"/>
          <w:sz w:val="18"/>
          <w:szCs w:val="18"/>
        </w:rPr>
        <w:t xml:space="preserve"> </w:t>
      </w:r>
    </w:p>
    <w:p w:rsidR="00543626" w:rsidRDefault="00543626" w:rsidP="00543626">
      <w:pPr>
        <w:pStyle w:val="Web"/>
        <w:spacing w:before="0" w:beforeAutospacing="0" w:after="0" w:afterAutospacing="0"/>
        <w:ind w:firstLine="709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  <w:szCs w:val="18"/>
        </w:rPr>
        <w:t>1.2. Требования к предоставлению гарантий качества. Срок предоставления гарантий качества работ должен составлять</w:t>
      </w:r>
      <w:r>
        <w:rPr>
          <w:rFonts w:ascii="Courier New" w:hAnsi="Courier New" w:cs="Courier New"/>
          <w:sz w:val="18"/>
        </w:rPr>
        <w:t xml:space="preserve"> не менее 5 лет. Срок предоставления гарантий качества исчисляется со дня подписания акта приемки законченного капитальным ремонтом объекта приёмочной комиссией. </w:t>
      </w:r>
    </w:p>
    <w:p w:rsidR="00543626" w:rsidRDefault="00543626" w:rsidP="00543626">
      <w:pPr>
        <w:ind w:firstLine="709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Объем предоставления гарантий качества работ, то есть соотношение выполненного объема работ к объему работ, на который предоставляется гарантия качества в течение срока предоставления гарантии качества работ, – 100 %.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     1.3. </w:t>
      </w:r>
      <w:proofErr w:type="gramStart"/>
      <w:r>
        <w:rPr>
          <w:rFonts w:ascii="Courier New" w:hAnsi="Courier New" w:cs="Courier New"/>
          <w:sz w:val="18"/>
        </w:rPr>
        <w:t>Так как цена договора, определя</w:t>
      </w:r>
      <w:r w:rsidR="002626D6">
        <w:rPr>
          <w:rFonts w:ascii="Courier New" w:hAnsi="Courier New" w:cs="Courier New"/>
          <w:sz w:val="18"/>
        </w:rPr>
        <w:t>емая по итогам открытого аукциона в электронной форме</w:t>
      </w:r>
      <w:r>
        <w:rPr>
          <w:rFonts w:ascii="Courier New" w:hAnsi="Courier New" w:cs="Courier New"/>
          <w:sz w:val="18"/>
        </w:rPr>
        <w:t>, не позволяет заказчику установить уровень затрат, связанных с созданием общих условий производства, его обслуживанию, организации, управлению, и сумму средств, направляемую на покрытие расходов по развитию производства, социальной сферы и материальному стимулированию, то обязанность по составлению локальных сметных расчетов (определению накладных расходов и сметной прибыли, подтверждению цены договор) возлагается</w:t>
      </w:r>
      <w:proofErr w:type="gramEnd"/>
      <w:r>
        <w:rPr>
          <w:rFonts w:ascii="Courier New" w:hAnsi="Courier New" w:cs="Courier New"/>
          <w:sz w:val="18"/>
        </w:rPr>
        <w:t xml:space="preserve"> на подрядчика.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 </w:t>
      </w:r>
      <w:proofErr w:type="gramStart"/>
      <w:r>
        <w:rPr>
          <w:rFonts w:ascii="Courier New" w:hAnsi="Courier New" w:cs="Courier New"/>
          <w:sz w:val="18"/>
        </w:rPr>
        <w:t xml:space="preserve">Локальные сметные расчеты составляются подрядчиком на основе локальных сметных расчетов, являющихся неотъемлемой частью </w:t>
      </w:r>
      <w:r>
        <w:rPr>
          <w:rFonts w:ascii="Courier New" w:hAnsi="Courier New" w:cs="Courier New"/>
          <w:sz w:val="18"/>
          <w:szCs w:val="18"/>
        </w:rPr>
        <w:t>технич</w:t>
      </w:r>
      <w:r w:rsidR="00287A2D">
        <w:rPr>
          <w:rFonts w:ascii="Courier New" w:hAnsi="Courier New" w:cs="Courier New"/>
          <w:sz w:val="18"/>
          <w:szCs w:val="18"/>
        </w:rPr>
        <w:t>еского задания открытого аукциона в электронном виде</w:t>
      </w:r>
      <w:r>
        <w:rPr>
          <w:rFonts w:ascii="Courier New" w:hAnsi="Courier New" w:cs="Courier New"/>
          <w:sz w:val="18"/>
        </w:rPr>
        <w:t>, в соответствии с МДС 81-35.2004 «Методика определения стоимости строительной продукции на территории Российской Федерации», в сметно-нормативной базе СНБ-2009, в соответствии с действующим порядком определения стоимости строительной продукции на момент заключения договора.</w:t>
      </w:r>
      <w:proofErr w:type="gramEnd"/>
    </w:p>
    <w:p w:rsidR="00543626" w:rsidRDefault="00543626" w:rsidP="00287A2D">
      <w:pPr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 </w:t>
      </w:r>
    </w:p>
    <w:p w:rsidR="00543626" w:rsidRDefault="00543626" w:rsidP="00543626">
      <w:pPr>
        <w:ind w:firstLine="709"/>
        <w:jc w:val="both"/>
        <w:rPr>
          <w:rFonts w:ascii="Courier New" w:hAnsi="Courier New" w:cs="Courier New"/>
          <w:sz w:val="18"/>
        </w:rPr>
      </w:pP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</w:p>
    <w:p w:rsidR="00543626" w:rsidRDefault="00543626" w:rsidP="00543626">
      <w:pPr>
        <w:pStyle w:val="ConsPlusNormal"/>
        <w:widowControl/>
        <w:jc w:val="both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2. </w:t>
      </w:r>
      <w:r>
        <w:rPr>
          <w:rFonts w:ascii="Courier New" w:hAnsi="Courier New" w:cs="Courier New"/>
          <w:b/>
          <w:bCs/>
          <w:sz w:val="18"/>
        </w:rPr>
        <w:t>Подготовка к началу производства работ.</w:t>
      </w:r>
    </w:p>
    <w:p w:rsidR="00543626" w:rsidRDefault="00543626" w:rsidP="00543626">
      <w:pPr>
        <w:pStyle w:val="ConsPlusNormal"/>
        <w:widowControl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До начала работ по капитальному ремонту объекта подрядная организация должна выполнить подготовительные работы по организации стройплощадки, необходимые для обеспечения безопасности производства работ, включая: </w:t>
      </w:r>
    </w:p>
    <w:p w:rsidR="00543626" w:rsidRDefault="00543626" w:rsidP="00543626">
      <w:pPr>
        <w:pStyle w:val="ConsPlusNormal"/>
        <w:widowControl/>
        <w:ind w:firstLine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устройство ме</w:t>
      </w:r>
      <w:proofErr w:type="gramStart"/>
      <w:r>
        <w:rPr>
          <w:rFonts w:ascii="Courier New" w:hAnsi="Courier New" w:cs="Courier New"/>
          <w:sz w:val="18"/>
          <w:szCs w:val="18"/>
        </w:rPr>
        <w:t>ст скл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адирования материалов и конструкций, оборудование строительной площадки устройствами или бункерами для сбора строительного и бытового мусора. </w:t>
      </w:r>
    </w:p>
    <w:p w:rsidR="00543626" w:rsidRDefault="00543626" w:rsidP="00543626">
      <w:pPr>
        <w:pStyle w:val="ConsPlusNormal"/>
        <w:widowControl/>
        <w:ind w:firstLine="0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устройство ограждения территории, попадающей в зону производства работ.</w:t>
      </w:r>
    </w:p>
    <w:p w:rsidR="00543626" w:rsidRDefault="00543626" w:rsidP="00543626">
      <w:pPr>
        <w:pStyle w:val="ConsPlusNormal"/>
        <w:widowControl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Для обеспечения строительного производства энергоресурсами подрядчик должен заключить договор на временное электроснабжение с </w:t>
      </w:r>
      <w:proofErr w:type="spellStart"/>
      <w:r>
        <w:rPr>
          <w:rFonts w:ascii="Courier New" w:hAnsi="Courier New" w:cs="Courier New"/>
          <w:sz w:val="18"/>
          <w:szCs w:val="18"/>
        </w:rPr>
        <w:t>энергосбытовой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компанией, установить временное ВРУ со счётчиками учёта электроэнергии. </w:t>
      </w:r>
    </w:p>
    <w:p w:rsidR="00543626" w:rsidRDefault="00543626" w:rsidP="00543626">
      <w:pPr>
        <w:pStyle w:val="ConsPlusNormal"/>
        <w:widowControl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Заключить договор на водоснабжение или установить ёмкости для воды для строительных нужд. </w:t>
      </w:r>
    </w:p>
    <w:p w:rsidR="00543626" w:rsidRDefault="00543626" w:rsidP="00543626">
      <w:pPr>
        <w:pStyle w:val="ConsPlusNormal"/>
        <w:widowControl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Организовать охрану объекта собственными силами.</w:t>
      </w:r>
    </w:p>
    <w:p w:rsidR="00543626" w:rsidRDefault="00543626" w:rsidP="00543626">
      <w:pPr>
        <w:pStyle w:val="ConsPlusNormal"/>
        <w:widowControl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Окончание подготовительных работ принимается по акту о выполнении мероприятий по безопасности труда, оформленному согласно СНиП 12-03.</w:t>
      </w:r>
    </w:p>
    <w:p w:rsidR="00543626" w:rsidRDefault="00543626" w:rsidP="00543626">
      <w:pPr>
        <w:ind w:firstLine="709"/>
        <w:jc w:val="both"/>
        <w:rPr>
          <w:rFonts w:ascii="Courier New" w:hAnsi="Courier New" w:cs="Courier New"/>
          <w:sz w:val="18"/>
          <w:szCs w:val="18"/>
        </w:rPr>
      </w:pPr>
    </w:p>
    <w:p w:rsidR="00543626" w:rsidRDefault="00543626" w:rsidP="00543626">
      <w:pPr>
        <w:ind w:firstLine="709"/>
        <w:jc w:val="both"/>
        <w:rPr>
          <w:rFonts w:ascii="Courier New" w:hAnsi="Courier New" w:cs="Courier New"/>
          <w:sz w:val="18"/>
          <w:szCs w:val="18"/>
        </w:rPr>
      </w:pPr>
    </w:p>
    <w:p w:rsidR="00543626" w:rsidRDefault="00543626" w:rsidP="00543626">
      <w:pPr>
        <w:ind w:firstLine="709"/>
        <w:jc w:val="both"/>
        <w:rPr>
          <w:rFonts w:ascii="Courier New" w:hAnsi="Courier New" w:cs="Courier New"/>
          <w:b/>
          <w:bCs/>
          <w:sz w:val="18"/>
        </w:rPr>
      </w:pPr>
      <w:r>
        <w:rPr>
          <w:rFonts w:ascii="Courier New" w:hAnsi="Courier New" w:cs="Courier New"/>
          <w:b/>
          <w:bCs/>
          <w:sz w:val="18"/>
          <w:szCs w:val="18"/>
        </w:rPr>
        <w:t xml:space="preserve">3. </w:t>
      </w:r>
      <w:r>
        <w:rPr>
          <w:rFonts w:ascii="Courier New" w:hAnsi="Courier New" w:cs="Courier New"/>
          <w:b/>
          <w:bCs/>
          <w:sz w:val="18"/>
        </w:rPr>
        <w:t>Состав работ.</w:t>
      </w:r>
    </w:p>
    <w:p w:rsidR="00543626" w:rsidRPr="003E298D" w:rsidRDefault="00543626" w:rsidP="00543626">
      <w:pPr>
        <w:ind w:firstLine="709"/>
        <w:jc w:val="both"/>
        <w:rPr>
          <w:rFonts w:ascii="Courier New" w:hAnsi="Courier New" w:cs="Courier New"/>
          <w:bCs/>
          <w:sz w:val="18"/>
        </w:rPr>
      </w:pPr>
      <w:r w:rsidRPr="003E298D">
        <w:rPr>
          <w:rFonts w:ascii="Courier New" w:hAnsi="Courier New" w:cs="Courier New"/>
          <w:bCs/>
          <w:sz w:val="18"/>
        </w:rPr>
        <w:t xml:space="preserve">Выполнить электромонтажные работы в соответствии с </w:t>
      </w:r>
      <w:r>
        <w:rPr>
          <w:rFonts w:ascii="Courier New" w:hAnsi="Courier New" w:cs="Courier New"/>
          <w:bCs/>
          <w:sz w:val="18"/>
        </w:rPr>
        <w:t xml:space="preserve">предписанием Федеральной службы по надзору в сфере защиты прав потребителей и благополучия человека от 04.03.2010г.: оборудовать светильники с люминесцентными лампами параллельно </w:t>
      </w:r>
      <w:proofErr w:type="spellStart"/>
      <w:r>
        <w:rPr>
          <w:rFonts w:ascii="Courier New" w:hAnsi="Courier New" w:cs="Courier New"/>
          <w:bCs/>
          <w:sz w:val="18"/>
        </w:rPr>
        <w:t>светонесущей</w:t>
      </w:r>
      <w:proofErr w:type="spellEnd"/>
      <w:r>
        <w:rPr>
          <w:rFonts w:ascii="Courier New" w:hAnsi="Courier New" w:cs="Courier New"/>
          <w:bCs/>
          <w:sz w:val="18"/>
        </w:rPr>
        <w:t xml:space="preserve"> стене в соответствии с требованиями п.2.6.2 </w:t>
      </w:r>
      <w:proofErr w:type="spellStart"/>
      <w:r>
        <w:rPr>
          <w:rFonts w:ascii="Courier New" w:hAnsi="Courier New" w:cs="Courier New"/>
          <w:bCs/>
          <w:sz w:val="18"/>
        </w:rPr>
        <w:t>СанПИН</w:t>
      </w:r>
      <w:proofErr w:type="spellEnd"/>
      <w:r>
        <w:rPr>
          <w:rFonts w:ascii="Courier New" w:hAnsi="Courier New" w:cs="Courier New"/>
          <w:bCs/>
          <w:sz w:val="18"/>
        </w:rPr>
        <w:t xml:space="preserve"> 2.4.2.1178-02 в помещениях 2,3,4,5,6,14,30,31,32,33,34,35 (нумерация помещений в соответствии с техническим паспортом):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</w:rPr>
        <w:t xml:space="preserve">- </w:t>
      </w:r>
      <w:r>
        <w:rPr>
          <w:rFonts w:ascii="Courier New" w:hAnsi="Courier New" w:cs="Courier New"/>
          <w:sz w:val="18"/>
          <w:szCs w:val="18"/>
        </w:rPr>
        <w:t xml:space="preserve">демонтаж существующих светильников, кабеля, </w:t>
      </w:r>
      <w:proofErr w:type="gramStart"/>
      <w:r>
        <w:rPr>
          <w:rFonts w:ascii="Courier New" w:hAnsi="Courier New" w:cs="Courier New"/>
          <w:sz w:val="18"/>
          <w:szCs w:val="18"/>
        </w:rPr>
        <w:t>кабель-канала</w:t>
      </w:r>
      <w:proofErr w:type="gramEnd"/>
      <w:r>
        <w:rPr>
          <w:rFonts w:ascii="Courier New" w:hAnsi="Courier New" w:cs="Courier New"/>
          <w:sz w:val="18"/>
          <w:szCs w:val="18"/>
        </w:rPr>
        <w:t>;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  <w:szCs w:val="18"/>
        </w:rPr>
        <w:t xml:space="preserve">- </w:t>
      </w:r>
      <w:r>
        <w:rPr>
          <w:rFonts w:ascii="Courier New" w:hAnsi="Courier New" w:cs="Courier New"/>
          <w:sz w:val="18"/>
        </w:rPr>
        <w:t>установка люминесцентных светильников марки ЛПО46-2х36-712</w:t>
      </w:r>
      <w:r>
        <w:rPr>
          <w:rFonts w:ascii="Courier New" w:hAnsi="Courier New" w:cs="Courier New"/>
          <w:sz w:val="18"/>
          <w:szCs w:val="20"/>
        </w:rPr>
        <w:t xml:space="preserve"> (с </w:t>
      </w:r>
      <w:proofErr w:type="gramStart"/>
      <w:r>
        <w:rPr>
          <w:rFonts w:ascii="Courier New" w:hAnsi="Courier New" w:cs="Courier New"/>
          <w:sz w:val="18"/>
          <w:szCs w:val="20"/>
        </w:rPr>
        <w:t>электронным</w:t>
      </w:r>
      <w:proofErr w:type="gramEnd"/>
      <w:r>
        <w:rPr>
          <w:rFonts w:ascii="Courier New" w:hAnsi="Courier New" w:cs="Courier New"/>
          <w:sz w:val="18"/>
          <w:szCs w:val="20"/>
        </w:rPr>
        <w:t xml:space="preserve"> ПРА (пускорегулирующая аппаратура)) (ГОСТ 8607-82),  </w:t>
      </w:r>
      <w:r>
        <w:rPr>
          <w:rFonts w:ascii="Courier New" w:hAnsi="Courier New" w:cs="Courier New"/>
          <w:sz w:val="18"/>
        </w:rPr>
        <w:t>укомплектованных люминесцентными  лампами ЛБ-40 (ГОСТ 12.2.007.13-2000);</w:t>
      </w:r>
    </w:p>
    <w:p w:rsidR="00543626" w:rsidRDefault="00543626" w:rsidP="00543626">
      <w:pPr>
        <w:jc w:val="both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- </w:t>
      </w:r>
      <w:r>
        <w:rPr>
          <w:rFonts w:ascii="Courier New" w:hAnsi="Courier New" w:cs="Courier New"/>
          <w:color w:val="000000"/>
          <w:sz w:val="18"/>
          <w:szCs w:val="18"/>
        </w:rPr>
        <w:t>разводку по стенам и потолку выполнить кабелем ВВГнг 3х1,5мм</w:t>
      </w:r>
      <w:r>
        <w:rPr>
          <w:rFonts w:ascii="Courier New" w:hAnsi="Courier New" w:cs="Courier New"/>
          <w:color w:val="000000"/>
          <w:sz w:val="18"/>
          <w:szCs w:val="18"/>
          <w:vertAlign w:val="superscript"/>
        </w:rPr>
        <w:t>2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(ГОСТ 12.2.007.14-75*)в </w:t>
      </w:r>
      <w:proofErr w:type="gramStart"/>
      <w:r>
        <w:rPr>
          <w:rFonts w:ascii="Courier New" w:hAnsi="Courier New" w:cs="Courier New"/>
          <w:color w:val="000000"/>
          <w:sz w:val="18"/>
          <w:szCs w:val="18"/>
        </w:rPr>
        <w:t>кабель-канале</w:t>
      </w:r>
      <w:proofErr w:type="gramEnd"/>
      <w:r>
        <w:rPr>
          <w:rFonts w:ascii="Courier New" w:hAnsi="Courier New" w:cs="Courier New"/>
          <w:color w:val="000000"/>
          <w:sz w:val="18"/>
          <w:szCs w:val="18"/>
        </w:rPr>
        <w:t xml:space="preserve"> 16х16, 25х16;</w:t>
      </w:r>
    </w:p>
    <w:p w:rsidR="00543626" w:rsidRDefault="00543626" w:rsidP="00543626">
      <w:pPr>
        <w:jc w:val="both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- установка </w:t>
      </w:r>
      <w:r>
        <w:rPr>
          <w:rFonts w:ascii="Courier New" w:hAnsi="Courier New" w:cs="Courier New"/>
          <w:bCs/>
          <w:color w:val="000000"/>
          <w:sz w:val="18"/>
          <w:szCs w:val="18"/>
        </w:rPr>
        <w:t>одно- и двухклавишных выключателей</w:t>
      </w:r>
      <w:r>
        <w:rPr>
          <w:rFonts w:ascii="Courier New" w:hAnsi="Courier New" w:cs="Courier New"/>
          <w:color w:val="000000"/>
          <w:sz w:val="18"/>
          <w:szCs w:val="18"/>
        </w:rPr>
        <w:t xml:space="preserve"> для открытой проводки (модель, цвет и месторасположение согласовать с заказчиком);</w:t>
      </w:r>
    </w:p>
    <w:p w:rsidR="00543626" w:rsidRDefault="00543626" w:rsidP="00543626">
      <w:pPr>
        <w:jc w:val="both"/>
        <w:rPr>
          <w:rFonts w:ascii="Courier New" w:hAnsi="Courier New" w:cs="Courier New"/>
          <w:color w:val="000000"/>
          <w:sz w:val="18"/>
          <w:szCs w:val="18"/>
        </w:rPr>
      </w:pPr>
      <w:r>
        <w:rPr>
          <w:rFonts w:ascii="Courier New" w:hAnsi="Courier New" w:cs="Courier New"/>
          <w:color w:val="000000"/>
          <w:sz w:val="18"/>
          <w:szCs w:val="18"/>
        </w:rPr>
        <w:t xml:space="preserve">- установка розетки  </w:t>
      </w:r>
      <w:proofErr w:type="spellStart"/>
      <w:r>
        <w:rPr>
          <w:rFonts w:ascii="Courier New" w:hAnsi="Courier New" w:cs="Courier New"/>
          <w:color w:val="000000"/>
          <w:sz w:val="18"/>
          <w:szCs w:val="18"/>
        </w:rPr>
        <w:t>двухгнёздной</w:t>
      </w:r>
      <w:proofErr w:type="spellEnd"/>
      <w:r>
        <w:rPr>
          <w:rFonts w:ascii="Courier New" w:hAnsi="Courier New" w:cs="Courier New"/>
          <w:color w:val="000000"/>
          <w:sz w:val="18"/>
          <w:szCs w:val="18"/>
        </w:rPr>
        <w:t xml:space="preserve"> для открытой проводки (ГОСТ 51322.1-99) (модель, цвет и месторасположение согласовать с заказчиком);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- установка коробок </w:t>
      </w:r>
      <w:proofErr w:type="spellStart"/>
      <w:r>
        <w:rPr>
          <w:rFonts w:ascii="Courier New" w:hAnsi="Courier New" w:cs="Courier New"/>
          <w:sz w:val="18"/>
          <w:szCs w:val="18"/>
        </w:rPr>
        <w:t>ответвительных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открытой проводки КМ41212-01. </w:t>
      </w:r>
    </w:p>
    <w:p w:rsidR="00543626" w:rsidRDefault="00543626" w:rsidP="00543626">
      <w:pPr>
        <w:jc w:val="both"/>
        <w:rPr>
          <w:rFonts w:ascii="Courier New" w:hAnsi="Courier New" w:cs="Courier New"/>
          <w:bCs/>
          <w:sz w:val="18"/>
        </w:rPr>
      </w:pPr>
      <w:r>
        <w:rPr>
          <w:rFonts w:ascii="Courier New" w:hAnsi="Courier New" w:cs="Courier New"/>
          <w:bCs/>
          <w:sz w:val="18"/>
        </w:rPr>
        <w:t>- ремонт штукатурки потолков цементно-известковым раствором</w:t>
      </w:r>
      <w:r>
        <w:rPr>
          <w:rFonts w:ascii="Courier New" w:hAnsi="Courier New" w:cs="Courier New"/>
          <w:sz w:val="18"/>
          <w:szCs w:val="18"/>
        </w:rPr>
        <w:t xml:space="preserve"> (ГОСТ 28013-98) толщиной 20мм</w:t>
      </w:r>
      <w:r>
        <w:rPr>
          <w:rFonts w:ascii="Courier New" w:hAnsi="Courier New" w:cs="Courier New"/>
          <w:bCs/>
          <w:sz w:val="18"/>
        </w:rPr>
        <w:t>;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bCs/>
          <w:sz w:val="18"/>
        </w:rPr>
        <w:t xml:space="preserve">- </w:t>
      </w:r>
      <w:r>
        <w:rPr>
          <w:rFonts w:ascii="Courier New" w:hAnsi="Courier New" w:cs="Courier New"/>
          <w:sz w:val="18"/>
        </w:rPr>
        <w:t>улучшенная окраска  ранее окрашенных потолков водоэмульсионными составами (ГОСТ Р52491—2005) за два раза (цветовую гамму согласовать с Заказчиком), с предварительной  расчисткой старой известковой краски более 10%;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  <w:u w:val="single"/>
        </w:rPr>
      </w:pPr>
    </w:p>
    <w:p w:rsidR="00543626" w:rsidRDefault="00543626" w:rsidP="00543626">
      <w:pPr>
        <w:jc w:val="both"/>
        <w:rPr>
          <w:rFonts w:ascii="Courier New" w:hAnsi="Courier New" w:cs="Courier New"/>
          <w:color w:val="FF0000"/>
          <w:sz w:val="18"/>
          <w:szCs w:val="18"/>
        </w:rPr>
      </w:pPr>
    </w:p>
    <w:p w:rsidR="00543626" w:rsidRDefault="00543626" w:rsidP="00543626">
      <w:pPr>
        <w:jc w:val="both"/>
        <w:rPr>
          <w:rFonts w:ascii="Courier New" w:hAnsi="Courier New" w:cs="Courier New"/>
          <w:b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b/>
          <w:sz w:val="18"/>
          <w:szCs w:val="18"/>
        </w:rPr>
        <w:t>4. Производство работ.</w:t>
      </w:r>
    </w:p>
    <w:p w:rsidR="00543626" w:rsidRDefault="00543626" w:rsidP="00543626">
      <w:pPr>
        <w:pStyle w:val="ConsPlusNormal"/>
        <w:widowControl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4.1. Производство работ на объекте следует вести в технологической последовательности согласно графику производства работ. Завершение предшествующих работ является необходимым условием для подготовки и выполнения последующих. При необходимости совмещения работ должны проводиться дополнительные мероприятия по обеспечению безопасности выполнения совмещенных работ.</w:t>
      </w:r>
    </w:p>
    <w:p w:rsidR="00543626" w:rsidRDefault="00543626" w:rsidP="00543626">
      <w:pPr>
        <w:pStyle w:val="ConsPlusNormal"/>
        <w:widowControl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При производстве строительно-монтажных работ на объекте соблюдать требования соответствующих стандартов, строительных норм и правил: </w:t>
      </w:r>
    </w:p>
    <w:p w:rsidR="00543626" w:rsidRDefault="00543626" w:rsidP="00543626">
      <w:pPr>
        <w:pStyle w:val="ConsPlusNormal"/>
        <w:widowControl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СНиП 12-01-2004 «Организация строительства»;</w:t>
      </w:r>
    </w:p>
    <w:p w:rsidR="00543626" w:rsidRDefault="00543626" w:rsidP="00543626">
      <w:pPr>
        <w:pStyle w:val="ConsPlusNormal"/>
        <w:widowControl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СНиП 12-03-2001 и 12-04-2002 «Безопасность труда в строительстве»;</w:t>
      </w:r>
    </w:p>
    <w:p w:rsidR="00543626" w:rsidRDefault="00543626" w:rsidP="00543626">
      <w:pPr>
        <w:pStyle w:val="ConsPlusNormal"/>
        <w:widowControl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СНиП 3.04.01-87 «Изоляционные и отделочные покрытия»;</w:t>
      </w:r>
    </w:p>
    <w:p w:rsidR="00543626" w:rsidRDefault="00543626" w:rsidP="00543626">
      <w:pPr>
        <w:pStyle w:val="ConsPlusNormal"/>
        <w:widowControl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СНиП 3.05.06-85 «Электротехнические устройства»;</w:t>
      </w:r>
    </w:p>
    <w:p w:rsidR="00543626" w:rsidRDefault="00543626" w:rsidP="00543626">
      <w:pPr>
        <w:pStyle w:val="ConsPlusNormal"/>
        <w:widowControl/>
        <w:ind w:firstLine="0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ПУЭ «Правила устройства электроустановок»;</w:t>
      </w:r>
    </w:p>
    <w:p w:rsidR="00543626" w:rsidRDefault="00543626" w:rsidP="00543626">
      <w:pPr>
        <w:pStyle w:val="ConsPlusNormal"/>
        <w:widowControl/>
        <w:ind w:firstLine="0"/>
      </w:pPr>
      <w:r>
        <w:rPr>
          <w:rFonts w:ascii="Courier New" w:hAnsi="Courier New" w:cs="Courier New"/>
          <w:color w:val="000000"/>
          <w:sz w:val="18"/>
          <w:szCs w:val="18"/>
        </w:rPr>
        <w:t xml:space="preserve">   Руководствоваться законами РФ по охране окружающей с</w:t>
      </w:r>
      <w:r>
        <w:rPr>
          <w:rFonts w:ascii="Courier New" w:hAnsi="Courier New" w:cs="Courier New"/>
          <w:color w:val="000000"/>
          <w:sz w:val="18"/>
        </w:rPr>
        <w:t>реды.</w:t>
      </w:r>
      <w:r>
        <w:t xml:space="preserve"> </w:t>
      </w:r>
    </w:p>
    <w:p w:rsidR="00543626" w:rsidRPr="00513ED7" w:rsidRDefault="00543626" w:rsidP="00543626">
      <w:pPr>
        <w:shd w:val="clear" w:color="auto" w:fill="FFFFFF"/>
        <w:ind w:firstLine="708"/>
        <w:jc w:val="both"/>
        <w:rPr>
          <w:rFonts w:ascii="Courier New" w:hAnsi="Courier New" w:cs="Courier New"/>
          <w:sz w:val="18"/>
        </w:rPr>
      </w:pPr>
      <w:r w:rsidRPr="00513ED7">
        <w:rPr>
          <w:rFonts w:ascii="Courier New" w:hAnsi="Courier New" w:cs="Courier New"/>
          <w:sz w:val="18"/>
        </w:rPr>
        <w:t>Данные о производстве строительно-монтажных работ следует ежедневно вносить в общий журнал работ. Общий журнал работ следует вести в соответствии с РД 11-05-2007 «Порядок ведения общего и (или) специального журнала учёта выполнения работ при строительстве, реконструкции, капитальном ремонте объектов капитального строительства».</w:t>
      </w:r>
    </w:p>
    <w:p w:rsidR="00543626" w:rsidRDefault="00543626" w:rsidP="00543626">
      <w:pPr>
        <w:ind w:firstLine="709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4.2. Подрядчик обязан осуществлять производственный контроль качества строительно-монтажных работ в соответствии с положениями СНиП 12-01-2004 «Организация строительства», систематически производить операционный контроль качества на выполняемые виды работ с занесением результатов контроля в общий журнал работ, руководствуясь техническими регламентами операционного контроля качества строительно-монтажных и специальных работ при возведении зданий и сооружений (</w:t>
      </w:r>
      <w:proofErr w:type="gramStart"/>
      <w:r>
        <w:rPr>
          <w:rFonts w:ascii="Courier New" w:hAnsi="Courier New" w:cs="Courier New"/>
          <w:sz w:val="18"/>
        </w:rPr>
        <w:t>ТР</w:t>
      </w:r>
      <w:proofErr w:type="gramEnd"/>
      <w:r>
        <w:rPr>
          <w:rFonts w:ascii="Courier New" w:hAnsi="Courier New" w:cs="Courier New"/>
          <w:sz w:val="18"/>
        </w:rPr>
        <w:t>), методическими документами в строительстве (МДС), ведомственными строительными нормами (ВСН):</w:t>
      </w:r>
    </w:p>
    <w:p w:rsidR="00543626" w:rsidRDefault="00543626" w:rsidP="00543626">
      <w:pPr>
        <w:shd w:val="clear" w:color="auto" w:fill="FFFFFF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-  </w:t>
      </w:r>
      <w:proofErr w:type="gramStart"/>
      <w:r>
        <w:rPr>
          <w:rFonts w:ascii="Courier New" w:hAnsi="Courier New" w:cs="Courier New"/>
          <w:sz w:val="18"/>
          <w:szCs w:val="18"/>
        </w:rPr>
        <w:t>ТР</w:t>
      </w:r>
      <w:proofErr w:type="gramEnd"/>
      <w:r>
        <w:rPr>
          <w:rFonts w:ascii="Courier New" w:hAnsi="Courier New" w:cs="Courier New"/>
          <w:sz w:val="18"/>
          <w:szCs w:val="18"/>
        </w:rPr>
        <w:t xml:space="preserve"> 94.06-99, ч.06 «Производство отделочных работ»;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-  </w:t>
      </w:r>
      <w:proofErr w:type="gramStart"/>
      <w:r>
        <w:rPr>
          <w:rFonts w:ascii="Courier New" w:hAnsi="Courier New" w:cs="Courier New"/>
          <w:sz w:val="18"/>
        </w:rPr>
        <w:t>ТР</w:t>
      </w:r>
      <w:proofErr w:type="gramEnd"/>
      <w:r>
        <w:rPr>
          <w:rFonts w:ascii="Courier New" w:hAnsi="Courier New" w:cs="Courier New"/>
          <w:sz w:val="18"/>
        </w:rPr>
        <w:t xml:space="preserve"> 94.11-05 «Технологический регламент контроля качества </w:t>
      </w:r>
      <w:r>
        <w:rPr>
          <w:rFonts w:ascii="Courier New" w:hAnsi="Courier New" w:cs="Courier New"/>
          <w:bCs/>
          <w:sz w:val="18"/>
        </w:rPr>
        <w:t>производства малярных и обойных работ.</w:t>
      </w:r>
      <w:r>
        <w:rPr>
          <w:rFonts w:ascii="Courier New" w:hAnsi="Courier New" w:cs="Courier New"/>
          <w:b/>
          <w:bCs/>
          <w:sz w:val="18"/>
        </w:rPr>
        <w:t xml:space="preserve"> </w:t>
      </w:r>
      <w:r>
        <w:rPr>
          <w:rFonts w:ascii="Courier New" w:hAnsi="Courier New" w:cs="Courier New"/>
          <w:sz w:val="18"/>
        </w:rPr>
        <w:t>Малярные и обойные работы»;</w:t>
      </w:r>
    </w:p>
    <w:p w:rsidR="00543626" w:rsidRDefault="00543626" w:rsidP="00543626">
      <w:pPr>
        <w:shd w:val="clear" w:color="auto" w:fill="FFFFFF"/>
        <w:jc w:val="both"/>
        <w:rPr>
          <w:rFonts w:ascii="Courier New" w:hAnsi="Courier New" w:cs="Courier New"/>
          <w:bCs/>
          <w:sz w:val="18"/>
          <w:szCs w:val="18"/>
        </w:rPr>
      </w:pPr>
      <w:r>
        <w:rPr>
          <w:rFonts w:ascii="Courier New" w:hAnsi="Courier New" w:cs="Courier New"/>
          <w:bCs/>
          <w:sz w:val="18"/>
          <w:szCs w:val="18"/>
        </w:rPr>
        <w:t xml:space="preserve">- </w:t>
      </w:r>
      <w:proofErr w:type="gramStart"/>
      <w:r>
        <w:rPr>
          <w:rFonts w:ascii="Courier New" w:hAnsi="Courier New" w:cs="Courier New"/>
          <w:bCs/>
          <w:sz w:val="18"/>
          <w:szCs w:val="18"/>
        </w:rPr>
        <w:t>ТР</w:t>
      </w:r>
      <w:proofErr w:type="gramEnd"/>
      <w:r>
        <w:rPr>
          <w:rFonts w:ascii="Courier New" w:hAnsi="Courier New" w:cs="Courier New"/>
          <w:bCs/>
          <w:sz w:val="18"/>
          <w:szCs w:val="18"/>
        </w:rPr>
        <w:t xml:space="preserve"> 122-01 «Технические рекомендации по технологии штукатурных работ внутри зданий»;</w:t>
      </w:r>
    </w:p>
    <w:p w:rsidR="00543626" w:rsidRPr="00684735" w:rsidRDefault="00543626" w:rsidP="00543626">
      <w:pPr>
        <w:shd w:val="clear" w:color="auto" w:fill="FFFFFF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- </w:t>
      </w:r>
      <w:proofErr w:type="gramStart"/>
      <w:r>
        <w:rPr>
          <w:rFonts w:ascii="Courier New" w:hAnsi="Courier New" w:cs="Courier New"/>
          <w:sz w:val="18"/>
        </w:rPr>
        <w:t>ТР</w:t>
      </w:r>
      <w:proofErr w:type="gramEnd"/>
      <w:r>
        <w:rPr>
          <w:rFonts w:ascii="Courier New" w:hAnsi="Courier New" w:cs="Courier New"/>
          <w:sz w:val="18"/>
        </w:rPr>
        <w:t xml:space="preserve"> 76-98</w:t>
      </w:r>
      <w:r w:rsidRPr="00684735">
        <w:rPr>
          <w:rFonts w:ascii="Courier New" w:hAnsi="Courier New" w:cs="Courier New"/>
          <w:sz w:val="18"/>
        </w:rPr>
        <w:t xml:space="preserve"> </w:t>
      </w:r>
      <w:r>
        <w:rPr>
          <w:rFonts w:ascii="Courier New" w:hAnsi="Courier New" w:cs="Courier New"/>
          <w:sz w:val="18"/>
        </w:rPr>
        <w:t xml:space="preserve">Технические рекомендации по применению </w:t>
      </w:r>
      <w:r w:rsidRPr="00684735">
        <w:rPr>
          <w:rFonts w:ascii="Courier New" w:hAnsi="Courier New" w:cs="Courier New"/>
          <w:bCs/>
          <w:sz w:val="18"/>
        </w:rPr>
        <w:t>пластмассовых труб</w:t>
      </w:r>
      <w:r w:rsidRPr="00684735">
        <w:rPr>
          <w:rFonts w:ascii="Courier New" w:hAnsi="Courier New" w:cs="Courier New"/>
          <w:sz w:val="18"/>
        </w:rPr>
        <w:t xml:space="preserve"> различных видов для </w:t>
      </w:r>
      <w:r w:rsidRPr="00684735">
        <w:rPr>
          <w:rFonts w:ascii="Courier New" w:hAnsi="Courier New" w:cs="Courier New"/>
          <w:bCs/>
          <w:sz w:val="18"/>
        </w:rPr>
        <w:t>электропроводок</w:t>
      </w:r>
      <w:r>
        <w:rPr>
          <w:rFonts w:ascii="Courier New" w:hAnsi="Courier New" w:cs="Courier New"/>
          <w:bCs/>
          <w:sz w:val="18"/>
        </w:rPr>
        <w:t>;</w:t>
      </w:r>
      <w:r w:rsidRPr="00684735">
        <w:rPr>
          <w:rFonts w:ascii="Courier New" w:hAnsi="Courier New" w:cs="Courier New"/>
          <w:sz w:val="18"/>
        </w:rPr>
        <w:t xml:space="preserve"> </w:t>
      </w:r>
    </w:p>
    <w:p w:rsidR="00543626" w:rsidRDefault="00543626" w:rsidP="00543626">
      <w:pPr>
        <w:shd w:val="clear" w:color="auto" w:fill="FFFFFF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>- МДС 12-30.2006 «Методические рекомендации по нормам, правилам и приёмам выполнения отделочных работ»;</w:t>
      </w:r>
    </w:p>
    <w:p w:rsidR="00543626" w:rsidRPr="002F36C1" w:rsidRDefault="00543626" w:rsidP="00543626">
      <w:pPr>
        <w:jc w:val="both"/>
        <w:rPr>
          <w:rFonts w:ascii="Courier New" w:hAnsi="Courier New" w:cs="Courier New"/>
          <w:sz w:val="18"/>
          <w:szCs w:val="18"/>
        </w:rPr>
      </w:pPr>
      <w:r w:rsidRPr="002F36C1">
        <w:rPr>
          <w:rFonts w:ascii="Courier New" w:hAnsi="Courier New" w:cs="Courier New"/>
          <w:sz w:val="18"/>
          <w:szCs w:val="18"/>
        </w:rPr>
        <w:t>-  СП 31-110-2003 «Проектирование и монтаж электроустановок жилых и общественных зданий»;</w:t>
      </w:r>
    </w:p>
    <w:p w:rsidR="00543626" w:rsidRPr="002F36C1" w:rsidRDefault="00543626" w:rsidP="00543626">
      <w:pPr>
        <w:pStyle w:val="ConsPlusNormal"/>
        <w:widowControl/>
        <w:ind w:firstLine="0"/>
        <w:jc w:val="both"/>
        <w:rPr>
          <w:rFonts w:ascii="Courier New" w:hAnsi="Courier New" w:cs="Courier New"/>
          <w:sz w:val="18"/>
          <w:szCs w:val="18"/>
        </w:rPr>
      </w:pPr>
      <w:r w:rsidRPr="002F36C1">
        <w:rPr>
          <w:rFonts w:ascii="Courier New" w:hAnsi="Courier New" w:cs="Courier New"/>
          <w:sz w:val="18"/>
          <w:szCs w:val="18"/>
        </w:rPr>
        <w:t>- ВСН 123-90 «Инструкция по оформлению приёмо-сдаточной документации по электромонтажным работам».</w:t>
      </w:r>
    </w:p>
    <w:p w:rsidR="00543626" w:rsidRPr="00513ED7" w:rsidRDefault="00543626" w:rsidP="00543626">
      <w:pPr>
        <w:shd w:val="clear" w:color="auto" w:fill="FFFFFF"/>
        <w:ind w:firstLine="708"/>
        <w:jc w:val="both"/>
        <w:rPr>
          <w:rFonts w:ascii="Courier New" w:hAnsi="Courier New" w:cs="Courier New"/>
          <w:sz w:val="18"/>
        </w:rPr>
      </w:pPr>
      <w:r w:rsidRPr="00513ED7">
        <w:rPr>
          <w:rFonts w:ascii="Courier New" w:hAnsi="Courier New" w:cs="Courier New"/>
          <w:sz w:val="18"/>
        </w:rPr>
        <w:t xml:space="preserve">4.3.Подрядчик обязан письменно информировать назначенного представителя от Заказчика о приемке скрытых работ и испытаниях инженерных систем по мере их готовности. Подрядчик приступает к выполнению последующих работ только после письменного разрешения представителя Заказчика, внесенного в общий журнал  работ, подписания акта на скрытые работы, испытания инженерных систем. Если  закрытие работ или испытания инженерных систем выполнены без подтверждения или он был информирован с опозданием, то по его требованию Подрядчик обязан за свой счет вскрыть любую часть скрытых работ, согласно указанию Заказчика, а затем восстановить ее, испытания произвести вновь. </w:t>
      </w:r>
    </w:p>
    <w:p w:rsidR="00543626" w:rsidRDefault="00543626" w:rsidP="00543626">
      <w:pPr>
        <w:shd w:val="clear" w:color="auto" w:fill="FFFFFF"/>
        <w:ind w:firstLine="708"/>
        <w:jc w:val="both"/>
        <w:rPr>
          <w:rFonts w:ascii="Courier New" w:hAnsi="Courier New" w:cs="Courier New"/>
          <w:sz w:val="18"/>
        </w:rPr>
      </w:pPr>
      <w:r w:rsidRPr="00513ED7">
        <w:rPr>
          <w:rFonts w:ascii="Courier New" w:hAnsi="Courier New" w:cs="Courier New"/>
          <w:sz w:val="18"/>
        </w:rPr>
        <w:t>4.4.</w:t>
      </w:r>
      <w:r>
        <w:rPr>
          <w:rFonts w:ascii="Courier New" w:hAnsi="Courier New" w:cs="Courier New"/>
          <w:sz w:val="18"/>
        </w:rPr>
        <w:t xml:space="preserve"> </w:t>
      </w:r>
      <w:r w:rsidRPr="00513ED7">
        <w:rPr>
          <w:rFonts w:ascii="Courier New" w:hAnsi="Courier New" w:cs="Courier New"/>
          <w:sz w:val="18"/>
        </w:rPr>
        <w:t>Замена материалов и конструкций, возникающая в ходе производства работ, в обязательном порядке согласовывается с Заказчиком. Замена материалов и конструкций будет осуществляться только в связи</w:t>
      </w:r>
      <w:r>
        <w:rPr>
          <w:rFonts w:ascii="Courier New" w:hAnsi="Courier New" w:cs="Courier New"/>
          <w:sz w:val="18"/>
        </w:rPr>
        <w:t xml:space="preserve"> с применением новых технологий, материалов, улучшающих качественные, конструктивные и функциональные характеристики, а также улучшающие дальнейшую эксплуатацию объекта в целом. </w:t>
      </w:r>
    </w:p>
    <w:p w:rsidR="00543626" w:rsidRDefault="00543626" w:rsidP="00543626">
      <w:pPr>
        <w:shd w:val="clear" w:color="auto" w:fill="FFFFFF"/>
        <w:ind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4.5. Подрядчик для сбора строительного мусора обязан установить контейнер и систематически вывозить строительный мусор с прилегающей территории, выбрасывать мусор на территорию вокруг здания запрещается. Строительный мусор также запрещается сбрасывать с этажей из окон без мусоропроводного устройства, предназначенного для сброса строительного мусора.</w:t>
      </w:r>
    </w:p>
    <w:p w:rsidR="00543626" w:rsidRDefault="00543626" w:rsidP="00543626">
      <w:pPr>
        <w:shd w:val="clear" w:color="auto" w:fill="FFFFFF"/>
        <w:ind w:firstLine="709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4.6.В случае возникновения на объекте опасных условий, вызывающих реальную угрозу жизни и здоровья людей, строительная организация должна оповестить об этом всех участников строительства и предпринять необходимые меры для вывода людей из опасной зоны. Возобновление работ разрешается строительной организацией после устранения причин возникновения опасности. Перед началом работ в условиях производственного риска необходимо выделить опасные для людей зоны, в которых постоянно действуют или могут действовать опасные факторы, связанные или не связанные с характером выполняемых работ.</w:t>
      </w:r>
    </w:p>
    <w:p w:rsidR="00543626" w:rsidRDefault="00543626" w:rsidP="00543626">
      <w:pPr>
        <w:shd w:val="clear" w:color="auto" w:fill="FFFFFF"/>
        <w:ind w:firstLine="708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4.7. Исполнитель работ должен обеспечивать доступ на территорию ремонтируемого объекта представителям заказчика, органам государственного контроля и местного самоуправления, предоставлять им необходимую документацию.</w:t>
      </w:r>
    </w:p>
    <w:p w:rsidR="00543626" w:rsidRDefault="00543626" w:rsidP="00543626">
      <w:pPr>
        <w:ind w:firstLine="709"/>
        <w:jc w:val="both"/>
        <w:rPr>
          <w:rFonts w:ascii="Courier New" w:hAnsi="Courier New" w:cs="Courier New"/>
          <w:sz w:val="18"/>
          <w:szCs w:val="18"/>
        </w:rPr>
      </w:pPr>
    </w:p>
    <w:p w:rsidR="00543626" w:rsidRDefault="00543626" w:rsidP="00543626">
      <w:pPr>
        <w:ind w:firstLine="709"/>
        <w:jc w:val="both"/>
        <w:rPr>
          <w:rFonts w:ascii="Courier New" w:hAnsi="Courier New" w:cs="Courier New"/>
          <w:b/>
          <w:bCs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lastRenderedPageBreak/>
        <w:t xml:space="preserve"> </w:t>
      </w:r>
      <w:r>
        <w:rPr>
          <w:rFonts w:ascii="Courier New" w:hAnsi="Courier New" w:cs="Courier New"/>
          <w:b/>
          <w:bCs/>
          <w:sz w:val="18"/>
          <w:szCs w:val="18"/>
        </w:rPr>
        <w:t>5. Приёмка объекта.</w:t>
      </w:r>
    </w:p>
    <w:p w:rsidR="00543626" w:rsidRDefault="00543626" w:rsidP="00543626">
      <w:pPr>
        <w:shd w:val="clear" w:color="auto" w:fill="FFFFFF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  По завершении работ, предусмотренных дого</w:t>
      </w:r>
      <w:r w:rsidR="00287A2D">
        <w:rPr>
          <w:rFonts w:ascii="Courier New" w:hAnsi="Courier New" w:cs="Courier New"/>
          <w:sz w:val="18"/>
        </w:rPr>
        <w:t xml:space="preserve">вором, Заказчик с участием учреждения, </w:t>
      </w:r>
      <w:proofErr w:type="gramStart"/>
      <w:r w:rsidR="00287A2D">
        <w:rPr>
          <w:rFonts w:ascii="Courier New" w:hAnsi="Courier New" w:cs="Courier New"/>
          <w:sz w:val="18"/>
        </w:rPr>
        <w:t>осуществляющее</w:t>
      </w:r>
      <w:proofErr w:type="gramEnd"/>
      <w:r w:rsidR="00287A2D">
        <w:rPr>
          <w:rFonts w:ascii="Courier New" w:hAnsi="Courier New" w:cs="Courier New"/>
          <w:sz w:val="18"/>
        </w:rPr>
        <w:t xml:space="preserve"> технический надзор</w:t>
      </w:r>
      <w:r>
        <w:rPr>
          <w:rFonts w:ascii="Courier New" w:hAnsi="Courier New" w:cs="Courier New"/>
          <w:sz w:val="18"/>
        </w:rPr>
        <w:t xml:space="preserve">, осуществляют завершающую оценку соответствия выполненных работ в форме приемки. Процедура оценки соответствия выполненных работ обязательным требованиям определяется соответствующими техническими регламентами, строительными нормами и правилами, в том числе территориальными и ведомственными, действующими на момент приемки на территории расположения объекта. </w:t>
      </w:r>
    </w:p>
    <w:p w:rsidR="00543626" w:rsidRDefault="00543626" w:rsidP="00543626">
      <w:pPr>
        <w:shd w:val="clear" w:color="auto" w:fill="FFFFFF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   Приемка объекта (результата работ) осуществляется комиссией, создаваемой Заказчиком, в составе свое</w:t>
      </w:r>
      <w:r w:rsidR="00287A2D">
        <w:rPr>
          <w:rFonts w:ascii="Courier New" w:hAnsi="Courier New" w:cs="Courier New"/>
          <w:sz w:val="18"/>
        </w:rPr>
        <w:t>го представителя,</w:t>
      </w:r>
      <w:bookmarkStart w:id="0" w:name="_GoBack"/>
      <w:bookmarkEnd w:id="0"/>
      <w:r>
        <w:rPr>
          <w:rFonts w:ascii="Courier New" w:hAnsi="Courier New" w:cs="Courier New"/>
          <w:sz w:val="18"/>
        </w:rPr>
        <w:t xml:space="preserve"> представителя строительного надзора.</w:t>
      </w:r>
    </w:p>
    <w:p w:rsidR="00543626" w:rsidRDefault="00543626" w:rsidP="00543626">
      <w:pPr>
        <w:shd w:val="clear" w:color="auto" w:fill="FFFFFF"/>
        <w:ind w:firstLine="709"/>
        <w:jc w:val="both"/>
        <w:rPr>
          <w:rFonts w:ascii="Courier New" w:hAnsi="Courier New" w:cs="Courier New"/>
          <w:sz w:val="18"/>
        </w:rPr>
      </w:pPr>
    </w:p>
    <w:p w:rsidR="00543626" w:rsidRDefault="00543626" w:rsidP="00543626">
      <w:pPr>
        <w:shd w:val="clear" w:color="auto" w:fill="FFFFFF"/>
        <w:ind w:firstLine="709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При приёмочном контроле должна быть представлена следующая документация: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- сертификаты, паспорта, удостоверяющие качество материалов, применённых при производстве строительно-монтажных работ; 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</w:rPr>
        <w:t>- сертификаты пожарной безопасности, гигиенические сертификаты</w:t>
      </w:r>
      <w:r>
        <w:rPr>
          <w:rFonts w:ascii="Courier New" w:hAnsi="Courier New" w:cs="Courier New"/>
          <w:sz w:val="18"/>
          <w:szCs w:val="18"/>
        </w:rPr>
        <w:t>;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- акты освидетельствования скрытых работ;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 xml:space="preserve">-  согласования на замену материалов и конструкций; </w:t>
      </w:r>
    </w:p>
    <w:p w:rsidR="00543626" w:rsidRPr="00024031" w:rsidRDefault="00543626" w:rsidP="00543626">
      <w:pPr>
        <w:tabs>
          <w:tab w:val="left" w:pos="284"/>
          <w:tab w:val="left" w:pos="1560"/>
        </w:tabs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</w:rPr>
        <w:t xml:space="preserve">- </w:t>
      </w:r>
      <w:r>
        <w:rPr>
          <w:rFonts w:ascii="Courier New" w:hAnsi="Courier New" w:cs="Courier New"/>
          <w:sz w:val="18"/>
          <w:szCs w:val="18"/>
        </w:rPr>
        <w:t xml:space="preserve">протоколы: измерения сопротивления изоляции </w:t>
      </w:r>
      <w:proofErr w:type="spellStart"/>
      <w:r>
        <w:rPr>
          <w:rFonts w:ascii="Courier New" w:hAnsi="Courier New" w:cs="Courier New"/>
          <w:sz w:val="18"/>
          <w:szCs w:val="18"/>
        </w:rPr>
        <w:t>мегаомметром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 кабельных и других линий напряжением до 1 </w:t>
      </w:r>
      <w:proofErr w:type="spellStart"/>
      <w:r>
        <w:rPr>
          <w:rFonts w:ascii="Courier New" w:hAnsi="Courier New" w:cs="Courier New"/>
          <w:sz w:val="18"/>
          <w:szCs w:val="18"/>
        </w:rPr>
        <w:t>кВ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, предназначенных для передачи электроэнергии к распределительным устройствам, щитам, шкафам, коммутационным аппаратам и </w:t>
      </w:r>
      <w:proofErr w:type="spellStart"/>
      <w:r>
        <w:rPr>
          <w:rFonts w:ascii="Courier New" w:hAnsi="Courier New" w:cs="Courier New"/>
          <w:sz w:val="18"/>
          <w:szCs w:val="18"/>
        </w:rPr>
        <w:t>электропотребителям</w:t>
      </w:r>
      <w:proofErr w:type="spellEnd"/>
      <w:r>
        <w:rPr>
          <w:rFonts w:ascii="Courier New" w:hAnsi="Courier New" w:cs="Courier New"/>
          <w:sz w:val="18"/>
          <w:szCs w:val="18"/>
        </w:rPr>
        <w:t xml:space="preserve">; проверки наличия цепи между заземлителями и заземленными элементами; </w:t>
      </w:r>
    </w:p>
    <w:p w:rsidR="00543626" w:rsidRDefault="00543626" w:rsidP="00543626">
      <w:pPr>
        <w:shd w:val="clear" w:color="auto" w:fill="FFFFFF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- общий журнал работ.</w:t>
      </w:r>
    </w:p>
    <w:p w:rsidR="00543626" w:rsidRDefault="00543626" w:rsidP="00543626">
      <w:pPr>
        <w:pStyle w:val="ConsPlusNormal"/>
        <w:widowControl/>
        <w:ind w:firstLine="709"/>
        <w:jc w:val="both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</w:rPr>
        <w:t>Состав исполнительной документации должен соответствовать РД 11-02-2006 «Требования к составу и порядку ведения исполнительной документации при строительстве, реконструкции, капитальном ремонте объектов капитального строительства и требования, предъявляемые к актам освидетельствования работ, конструкций, участков сетей инженерно-технического обеспечения»</w:t>
      </w:r>
      <w:r w:rsidRPr="002F36C1">
        <w:rPr>
          <w:rFonts w:ascii="Courier New" w:hAnsi="Courier New" w:cs="Courier New"/>
          <w:sz w:val="18"/>
          <w:szCs w:val="18"/>
        </w:rPr>
        <w:t xml:space="preserve"> </w:t>
      </w:r>
      <w:r>
        <w:rPr>
          <w:rFonts w:ascii="Courier New" w:hAnsi="Courier New" w:cs="Courier New"/>
          <w:sz w:val="18"/>
          <w:szCs w:val="18"/>
        </w:rPr>
        <w:t>и ВСН 123-90 «Инструкция по оформлению приёмо-сдаточной документации по электромонтажным работам».</w:t>
      </w:r>
    </w:p>
    <w:p w:rsidR="00543626" w:rsidRDefault="00543626" w:rsidP="00543626">
      <w:pPr>
        <w:shd w:val="clear" w:color="auto" w:fill="FFFFFF"/>
        <w:ind w:firstLine="709"/>
        <w:jc w:val="both"/>
        <w:rPr>
          <w:rFonts w:ascii="Courier New" w:hAnsi="Courier New" w:cs="Courier New"/>
          <w:sz w:val="18"/>
        </w:rPr>
      </w:pPr>
    </w:p>
    <w:p w:rsidR="00543626" w:rsidRDefault="00543626" w:rsidP="00543626">
      <w:pPr>
        <w:shd w:val="clear" w:color="auto" w:fill="FFFFFF"/>
        <w:ind w:firstLine="709"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По завершении работ подрядчик обязан:</w:t>
      </w:r>
    </w:p>
    <w:p w:rsidR="00543626" w:rsidRDefault="00543626" w:rsidP="00543626">
      <w:pPr>
        <w:numPr>
          <w:ilvl w:val="0"/>
          <w:numId w:val="1"/>
        </w:numPr>
        <w:suppressAutoHyphens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вывезти остатки материалов и конструкций, строительные машины и механизмы;</w:t>
      </w:r>
    </w:p>
    <w:p w:rsidR="00543626" w:rsidRDefault="00543626" w:rsidP="00543626">
      <w:pPr>
        <w:numPr>
          <w:ilvl w:val="0"/>
          <w:numId w:val="1"/>
        </w:numPr>
        <w:suppressAutoHyphens/>
        <w:jc w:val="both"/>
        <w:rPr>
          <w:rFonts w:ascii="Courier New" w:hAnsi="Courier New" w:cs="Courier New"/>
          <w:sz w:val="18"/>
        </w:rPr>
      </w:pPr>
      <w:r>
        <w:rPr>
          <w:rFonts w:ascii="Courier New" w:hAnsi="Courier New" w:cs="Courier New"/>
          <w:sz w:val="18"/>
        </w:rPr>
        <w:t>очистить территорию от строительного мусора и вывезти его.</w:t>
      </w:r>
    </w:p>
    <w:p w:rsidR="00543626" w:rsidRDefault="00543626" w:rsidP="00543626">
      <w:pPr>
        <w:jc w:val="both"/>
        <w:rPr>
          <w:rFonts w:ascii="Courier New" w:hAnsi="Courier New" w:cs="Courier New"/>
          <w:sz w:val="18"/>
        </w:rPr>
      </w:pPr>
    </w:p>
    <w:p w:rsidR="00543626" w:rsidRDefault="00543626" w:rsidP="00543626">
      <w:pPr>
        <w:jc w:val="both"/>
        <w:rPr>
          <w:rFonts w:ascii="Courier New" w:hAnsi="Courier New" w:cs="Courier New"/>
          <w:sz w:val="18"/>
          <w:szCs w:val="18"/>
        </w:rPr>
      </w:pPr>
    </w:p>
    <w:p w:rsidR="00543626" w:rsidRDefault="00543626" w:rsidP="00543626">
      <w:pPr>
        <w:spacing w:line="240" w:lineRule="exact"/>
        <w:rPr>
          <w:rFonts w:ascii="Courier New" w:hAnsi="Courier New" w:cs="Courier New"/>
          <w:sz w:val="18"/>
          <w:szCs w:val="22"/>
        </w:rPr>
      </w:pPr>
      <w:r>
        <w:rPr>
          <w:rFonts w:ascii="Courier New" w:hAnsi="Courier New" w:cs="Courier New"/>
          <w:b/>
          <w:bCs/>
          <w:sz w:val="18"/>
        </w:rPr>
        <w:t xml:space="preserve"> </w:t>
      </w:r>
    </w:p>
    <w:p w:rsidR="00543626" w:rsidRDefault="00543626" w:rsidP="00543626">
      <w:pPr>
        <w:spacing w:line="240" w:lineRule="exact"/>
        <w:rPr>
          <w:rFonts w:ascii="Courier New" w:hAnsi="Courier New" w:cs="Courier New"/>
          <w:sz w:val="18"/>
          <w:szCs w:val="22"/>
        </w:rPr>
      </w:pPr>
    </w:p>
    <w:p w:rsidR="00543626" w:rsidRDefault="00543626" w:rsidP="00543626"/>
    <w:p w:rsidR="00304CD0" w:rsidRDefault="00304CD0"/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2"/>
    <w:multiLevelType w:val="singleLevel"/>
    <w:tmpl w:val="00000002"/>
    <w:name w:val="WW8Num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3EDE"/>
    <w:rsid w:val="00007B9D"/>
    <w:rsid w:val="00012F6A"/>
    <w:rsid w:val="0002552C"/>
    <w:rsid w:val="000361BD"/>
    <w:rsid w:val="00063A7E"/>
    <w:rsid w:val="0007138C"/>
    <w:rsid w:val="000973D7"/>
    <w:rsid w:val="000A1F95"/>
    <w:rsid w:val="000B2FCB"/>
    <w:rsid w:val="000B664B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3EDE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626D6"/>
    <w:rsid w:val="002858DA"/>
    <w:rsid w:val="00287A2D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0CE0"/>
    <w:rsid w:val="003E32FF"/>
    <w:rsid w:val="003E7EBA"/>
    <w:rsid w:val="004043E1"/>
    <w:rsid w:val="00407971"/>
    <w:rsid w:val="00414D4B"/>
    <w:rsid w:val="004250DC"/>
    <w:rsid w:val="004556F7"/>
    <w:rsid w:val="004569B2"/>
    <w:rsid w:val="00464D07"/>
    <w:rsid w:val="00476AED"/>
    <w:rsid w:val="004A3D6B"/>
    <w:rsid w:val="004C5EC9"/>
    <w:rsid w:val="004C72D9"/>
    <w:rsid w:val="004F05AF"/>
    <w:rsid w:val="004F5827"/>
    <w:rsid w:val="004F741F"/>
    <w:rsid w:val="00514217"/>
    <w:rsid w:val="00530E7E"/>
    <w:rsid w:val="005435F8"/>
    <w:rsid w:val="00543626"/>
    <w:rsid w:val="005444B9"/>
    <w:rsid w:val="00560DC4"/>
    <w:rsid w:val="00570330"/>
    <w:rsid w:val="0057678A"/>
    <w:rsid w:val="00576A46"/>
    <w:rsid w:val="00595945"/>
    <w:rsid w:val="005A51C1"/>
    <w:rsid w:val="005C5F3C"/>
    <w:rsid w:val="005C6593"/>
    <w:rsid w:val="005D1483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31973"/>
    <w:rsid w:val="00744C27"/>
    <w:rsid w:val="00747E1F"/>
    <w:rsid w:val="00760EDB"/>
    <w:rsid w:val="00772558"/>
    <w:rsid w:val="00776EA0"/>
    <w:rsid w:val="00783A12"/>
    <w:rsid w:val="007933BA"/>
    <w:rsid w:val="007E0E90"/>
    <w:rsid w:val="007F37F0"/>
    <w:rsid w:val="007F3BB6"/>
    <w:rsid w:val="007F5057"/>
    <w:rsid w:val="00824371"/>
    <w:rsid w:val="00852276"/>
    <w:rsid w:val="008572C0"/>
    <w:rsid w:val="008835E4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B19BE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D734B"/>
    <w:rsid w:val="00E003E3"/>
    <w:rsid w:val="00E01DBF"/>
    <w:rsid w:val="00E03377"/>
    <w:rsid w:val="00E03733"/>
    <w:rsid w:val="00E0783D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6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5436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rsid w:val="0054362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3">
    <w:name w:val="Normal (Web)"/>
    <w:basedOn w:val="a"/>
    <w:unhideWhenUsed/>
    <w:rsid w:val="00543626"/>
    <w:pPr>
      <w:spacing w:before="120"/>
    </w:pPr>
  </w:style>
  <w:style w:type="paragraph" w:customStyle="1" w:styleId="a4">
    <w:name w:val="Знак Знак Знак Знак Знак Знак"/>
    <w:basedOn w:val="a"/>
    <w:rsid w:val="00543626"/>
    <w:pPr>
      <w:spacing w:after="160" w:line="240" w:lineRule="exact"/>
    </w:pPr>
    <w:rPr>
      <w:rFonts w:ascii="Verdana" w:hAnsi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4362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4362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rmal">
    <w:name w:val="ConsNormal"/>
    <w:semiHidden/>
    <w:rsid w:val="00543626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Web">
    <w:name w:val="Обычный (Web)"/>
    <w:basedOn w:val="a"/>
    <w:rsid w:val="00543626"/>
    <w:pPr>
      <w:spacing w:before="100" w:beforeAutospacing="1" w:after="100" w:afterAutospacing="1"/>
    </w:pPr>
    <w:rPr>
      <w:rFonts w:ascii="Arial Unicode MS" w:eastAsia="Arial Unicode MS" w:hAnsi="Arial Unicode MS" w:cs="Arial Unicode MS"/>
      <w:color w:val="000000"/>
    </w:rPr>
  </w:style>
  <w:style w:type="paragraph" w:styleId="a3">
    <w:name w:val="Normal (Web)"/>
    <w:basedOn w:val="a"/>
    <w:unhideWhenUsed/>
    <w:rsid w:val="00543626"/>
    <w:pPr>
      <w:spacing w:before="120"/>
    </w:pPr>
  </w:style>
  <w:style w:type="paragraph" w:customStyle="1" w:styleId="a4">
    <w:name w:val="Знак Знак Знак Знак Знак Знак"/>
    <w:basedOn w:val="a"/>
    <w:rsid w:val="00543626"/>
    <w:pPr>
      <w:spacing w:after="160" w:line="240" w:lineRule="exact"/>
    </w:pPr>
    <w:rPr>
      <w:rFonts w:ascii="Verdana" w:hAnsi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3</Pages>
  <Words>1629</Words>
  <Characters>9289</Characters>
  <Application>Microsoft Office Word</Application>
  <DocSecurity>0</DocSecurity>
  <Lines>77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4</cp:revision>
  <dcterms:created xsi:type="dcterms:W3CDTF">2012-10-18T05:17:00Z</dcterms:created>
  <dcterms:modified xsi:type="dcterms:W3CDTF">2012-10-18T07:49:00Z</dcterms:modified>
</cp:coreProperties>
</file>