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0C" w:rsidRPr="00F5110C" w:rsidRDefault="00F5110C" w:rsidP="00AE6F87">
      <w:pPr>
        <w:jc w:val="right"/>
        <w:rPr>
          <w:sz w:val="22"/>
          <w:szCs w:val="22"/>
        </w:rPr>
      </w:pPr>
      <w:r w:rsidRPr="00F5110C">
        <w:rPr>
          <w:sz w:val="22"/>
          <w:szCs w:val="22"/>
        </w:rPr>
        <w:t xml:space="preserve">Приложение № 1 к документации </w:t>
      </w:r>
    </w:p>
    <w:p w:rsidR="00F5110C" w:rsidRPr="00F5110C" w:rsidRDefault="00F5110C" w:rsidP="00AE6F87">
      <w:pPr>
        <w:jc w:val="right"/>
        <w:rPr>
          <w:sz w:val="22"/>
          <w:szCs w:val="22"/>
        </w:rPr>
      </w:pPr>
      <w:r w:rsidRPr="00F5110C">
        <w:rPr>
          <w:sz w:val="22"/>
          <w:szCs w:val="22"/>
        </w:rPr>
        <w:t>об открытом аукционе в электронной форме</w:t>
      </w:r>
    </w:p>
    <w:p w:rsidR="00F5110C" w:rsidRPr="00F5110C" w:rsidRDefault="00F5110C" w:rsidP="00AE6F87">
      <w:pPr>
        <w:jc w:val="right"/>
        <w:rPr>
          <w:sz w:val="22"/>
          <w:szCs w:val="22"/>
        </w:rPr>
      </w:pPr>
      <w:r w:rsidRPr="00F5110C">
        <w:rPr>
          <w:sz w:val="22"/>
          <w:szCs w:val="22"/>
        </w:rPr>
        <w:t>от «</w:t>
      </w:r>
      <w:r w:rsidR="006F05B3">
        <w:rPr>
          <w:sz w:val="22"/>
          <w:szCs w:val="22"/>
        </w:rPr>
        <w:t>30</w:t>
      </w:r>
      <w:r w:rsidRPr="00F5110C">
        <w:rPr>
          <w:sz w:val="22"/>
          <w:szCs w:val="22"/>
        </w:rPr>
        <w:t xml:space="preserve">» </w:t>
      </w:r>
      <w:r w:rsidR="006F05B3">
        <w:rPr>
          <w:sz w:val="22"/>
          <w:szCs w:val="22"/>
        </w:rPr>
        <w:t>октября</w:t>
      </w:r>
      <w:r w:rsidRPr="00F5110C">
        <w:rPr>
          <w:sz w:val="22"/>
          <w:szCs w:val="22"/>
        </w:rPr>
        <w:t xml:space="preserve"> 2012 г. №</w:t>
      </w:r>
      <w:r w:rsidR="006F05B3">
        <w:rPr>
          <w:sz w:val="22"/>
          <w:szCs w:val="22"/>
        </w:rPr>
        <w:t xml:space="preserve"> 0856300000212000089</w:t>
      </w:r>
    </w:p>
    <w:p w:rsidR="00F5110C" w:rsidRPr="00F5110C" w:rsidRDefault="00F5110C" w:rsidP="00AE6F87">
      <w:pPr>
        <w:jc w:val="right"/>
        <w:rPr>
          <w:sz w:val="22"/>
          <w:szCs w:val="22"/>
        </w:rPr>
      </w:pPr>
      <w:proofErr w:type="gramStart"/>
      <w:r w:rsidRPr="00F5110C">
        <w:rPr>
          <w:sz w:val="22"/>
          <w:szCs w:val="22"/>
        </w:rPr>
        <w:t xml:space="preserve">(Приложение №1 к муниципальному контракту </w:t>
      </w:r>
      <w:proofErr w:type="gramEnd"/>
    </w:p>
    <w:p w:rsidR="00F5110C" w:rsidRDefault="00F5110C" w:rsidP="00AE6F87">
      <w:pPr>
        <w:jc w:val="right"/>
        <w:rPr>
          <w:b/>
        </w:rPr>
      </w:pPr>
      <w:r w:rsidRPr="00F5110C">
        <w:rPr>
          <w:sz w:val="22"/>
          <w:szCs w:val="22"/>
        </w:rPr>
        <w:t>от «___» ___________ 2012 г. №__________)</w:t>
      </w:r>
    </w:p>
    <w:p w:rsidR="00F5110C" w:rsidRDefault="00F5110C" w:rsidP="00AE6F87">
      <w:pPr>
        <w:jc w:val="center"/>
        <w:rPr>
          <w:b/>
          <w:sz w:val="22"/>
          <w:szCs w:val="22"/>
        </w:rPr>
      </w:pPr>
    </w:p>
    <w:p w:rsidR="00F5110C" w:rsidRDefault="00F5110C" w:rsidP="00AE6F87">
      <w:pPr>
        <w:jc w:val="center"/>
        <w:rPr>
          <w:b/>
          <w:sz w:val="22"/>
          <w:szCs w:val="22"/>
        </w:rPr>
      </w:pPr>
    </w:p>
    <w:p w:rsidR="004A6202" w:rsidRPr="0022422C" w:rsidRDefault="004A6202" w:rsidP="00AE6F87">
      <w:pPr>
        <w:jc w:val="center"/>
        <w:rPr>
          <w:b/>
          <w:sz w:val="22"/>
          <w:szCs w:val="22"/>
        </w:rPr>
      </w:pPr>
      <w:r w:rsidRPr="0022422C">
        <w:rPr>
          <w:b/>
          <w:sz w:val="22"/>
          <w:szCs w:val="22"/>
        </w:rPr>
        <w:t>ТЕХНИЧЕСКОЕ  ЗАДАНИЕ</w:t>
      </w:r>
    </w:p>
    <w:p w:rsidR="005A2CE3" w:rsidRDefault="005A2CE3" w:rsidP="005A2CE3">
      <w:pPr>
        <w:jc w:val="center"/>
        <w:rPr>
          <w:b/>
          <w:sz w:val="22"/>
          <w:szCs w:val="22"/>
        </w:rPr>
      </w:pPr>
      <w:r w:rsidRPr="0022422C">
        <w:rPr>
          <w:b/>
          <w:sz w:val="22"/>
          <w:szCs w:val="22"/>
        </w:rPr>
        <w:t xml:space="preserve">на выполнение работ по </w:t>
      </w:r>
      <w:r>
        <w:rPr>
          <w:b/>
          <w:sz w:val="22"/>
          <w:szCs w:val="22"/>
        </w:rPr>
        <w:t xml:space="preserve">монтажу автоматизированной системы </w:t>
      </w:r>
    </w:p>
    <w:p w:rsidR="005A2CE3" w:rsidRPr="0022422C" w:rsidRDefault="005A2CE3" w:rsidP="005A2C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управления дорожным движением</w:t>
      </w:r>
    </w:p>
    <w:p w:rsidR="005A2CE3" w:rsidRDefault="005A2CE3" w:rsidP="005A2CE3"/>
    <w:p w:rsidR="008027CE" w:rsidRPr="008D27B0" w:rsidRDefault="008027CE" w:rsidP="00AE6F87"/>
    <w:p w:rsidR="00455428" w:rsidRPr="00D80B1D" w:rsidRDefault="003954D4" w:rsidP="00D80B1D">
      <w:pPr>
        <w:pStyle w:val="a4"/>
        <w:numPr>
          <w:ilvl w:val="0"/>
          <w:numId w:val="1"/>
        </w:num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Общие положения</w:t>
      </w:r>
    </w:p>
    <w:p w:rsidR="00800506" w:rsidRPr="00D80B1D" w:rsidRDefault="00800506" w:rsidP="00A10545">
      <w:pPr>
        <w:ind w:firstLine="708"/>
        <w:jc w:val="both"/>
      </w:pPr>
      <w:proofErr w:type="gramStart"/>
      <w:r w:rsidRPr="00D80B1D">
        <w:t>Работы по монтажу автоматизированной системы управления дорожным движением (далее АСУДД) включают в себя разработку проекта по монтажу АСУДД, приобретение необходимого оборудования и материалов,</w:t>
      </w:r>
      <w:r w:rsidR="005578FD">
        <w:t xml:space="preserve"> демонтаж существующих дорожных контроллеров, монтаж новых дорожных контроллеров,</w:t>
      </w:r>
      <w:r w:rsidRPr="00D80B1D">
        <w:t xml:space="preserve"> монтаж системы видеонаблюдения АСУДД на перекрестках:</w:t>
      </w:r>
      <w:r w:rsidR="00A10545" w:rsidRPr="00D80B1D">
        <w:t xml:space="preserve"> </w:t>
      </w:r>
      <w:r w:rsidR="00AE6F87" w:rsidRPr="00D80B1D">
        <w:t>ул. Куйбышева – ул. Революции,</w:t>
      </w:r>
      <w:r w:rsidR="00A10545" w:rsidRPr="00D80B1D">
        <w:t xml:space="preserve"> </w:t>
      </w:r>
      <w:r w:rsidR="00AE6F87" w:rsidRPr="00D80B1D">
        <w:t xml:space="preserve">ул. Куйбышева – ул. Пушкина, ул. Куйбышева – ул. Луначарского, ул. Куйбышева – ул. Екатерининская,  ул. </w:t>
      </w:r>
      <w:r w:rsidR="00455428" w:rsidRPr="00D80B1D">
        <w:t>Куйбышева – ул. Петропавловская,</w:t>
      </w:r>
      <w:r w:rsidR="00A10545" w:rsidRPr="00D80B1D">
        <w:t xml:space="preserve"> </w:t>
      </w:r>
      <w:r w:rsidR="00455428" w:rsidRPr="00D80B1D">
        <w:t>ул. Луначарского – пр</w:t>
      </w:r>
      <w:proofErr w:type="gramEnd"/>
      <w:r w:rsidR="00455428" w:rsidRPr="00D80B1D">
        <w:t xml:space="preserve">. </w:t>
      </w:r>
      <w:proofErr w:type="gramStart"/>
      <w:r w:rsidR="00455428" w:rsidRPr="00D80B1D">
        <w:t>Комсомольский,</w:t>
      </w:r>
      <w:r w:rsidR="00A10545" w:rsidRPr="00D80B1D">
        <w:t xml:space="preserve"> </w:t>
      </w:r>
      <w:r w:rsidR="00455428" w:rsidRPr="00D80B1D">
        <w:t xml:space="preserve">бул. Гагарина – ул. </w:t>
      </w:r>
      <w:proofErr w:type="spellStart"/>
      <w:r w:rsidR="00455428" w:rsidRPr="00D80B1D">
        <w:t>Старцева</w:t>
      </w:r>
      <w:proofErr w:type="spellEnd"/>
      <w:r w:rsidRPr="00D80B1D">
        <w:t>,</w:t>
      </w:r>
      <w:r w:rsidR="00A10545" w:rsidRPr="00D80B1D">
        <w:t xml:space="preserve"> </w:t>
      </w:r>
      <w:r w:rsidRPr="00D80B1D">
        <w:t>подключение системы видеонаблюдения к Центру управления дорожным движением: г. Пермь, ул. Кирова, 164.</w:t>
      </w:r>
      <w:proofErr w:type="gramEnd"/>
    </w:p>
    <w:p w:rsidR="009505FF" w:rsidRPr="00D80B1D" w:rsidRDefault="009505FF" w:rsidP="00AE6F87">
      <w:pPr>
        <w:ind w:firstLine="708"/>
        <w:jc w:val="both"/>
      </w:pPr>
    </w:p>
    <w:p w:rsidR="00800506" w:rsidRPr="00D80B1D" w:rsidRDefault="004A6202" w:rsidP="00A10545">
      <w:pPr>
        <w:pStyle w:val="a4"/>
        <w:numPr>
          <w:ilvl w:val="0"/>
          <w:numId w:val="1"/>
        </w:numPr>
        <w:ind w:left="0" w:firstLine="0"/>
        <w:rPr>
          <w:b/>
          <w:sz w:val="24"/>
        </w:rPr>
      </w:pPr>
      <w:r w:rsidRPr="00D80B1D">
        <w:rPr>
          <w:b/>
          <w:sz w:val="24"/>
        </w:rPr>
        <w:t xml:space="preserve">Перечень оборудования, </w:t>
      </w:r>
      <w:r w:rsidR="00800506" w:rsidRPr="00D80B1D">
        <w:rPr>
          <w:b/>
          <w:sz w:val="24"/>
        </w:rPr>
        <w:t>необходимого для выполнения работ</w:t>
      </w:r>
      <w:r w:rsidRPr="00D80B1D">
        <w:rPr>
          <w:b/>
          <w:sz w:val="24"/>
        </w:rPr>
        <w:t>:</w:t>
      </w:r>
    </w:p>
    <w:p w:rsidR="00D80B1D" w:rsidRPr="00D80B1D" w:rsidRDefault="00B83094" w:rsidP="00D80B1D">
      <w:pPr>
        <w:pStyle w:val="a4"/>
        <w:numPr>
          <w:ilvl w:val="1"/>
          <w:numId w:val="1"/>
        </w:numPr>
        <w:jc w:val="left"/>
        <w:rPr>
          <w:sz w:val="24"/>
        </w:rPr>
      </w:pPr>
      <w:r w:rsidRPr="00D80B1D">
        <w:rPr>
          <w:sz w:val="24"/>
        </w:rPr>
        <w:t>Оборудование,</w:t>
      </w:r>
      <w:r w:rsidR="00D80B1D" w:rsidRPr="00D80B1D">
        <w:rPr>
          <w:sz w:val="24"/>
        </w:rPr>
        <w:t xml:space="preserve"> приобретаемое Подрядчиком:</w:t>
      </w:r>
    </w:p>
    <w:p w:rsidR="00800506" w:rsidRPr="00B83094" w:rsidRDefault="00800506" w:rsidP="00D80B1D">
      <w:pPr>
        <w:pStyle w:val="a4"/>
        <w:numPr>
          <w:ilvl w:val="0"/>
          <w:numId w:val="16"/>
        </w:numPr>
        <w:jc w:val="both"/>
        <w:rPr>
          <w:sz w:val="24"/>
        </w:rPr>
      </w:pPr>
      <w:r w:rsidRPr="00B83094">
        <w:rPr>
          <w:sz w:val="24"/>
        </w:rPr>
        <w:t>Функционально - программируемый дорожный контроллер «СПЕКТР КДСФ» или  эквивалент</w:t>
      </w:r>
      <w:r w:rsidR="00A10545" w:rsidRPr="00B83094">
        <w:rPr>
          <w:sz w:val="24"/>
        </w:rPr>
        <w:t xml:space="preserve"> (</w:t>
      </w:r>
      <w:r w:rsidR="00B83094">
        <w:rPr>
          <w:sz w:val="24"/>
        </w:rPr>
        <w:t>5</w:t>
      </w:r>
      <w:r w:rsidR="00A10545" w:rsidRPr="00B83094">
        <w:rPr>
          <w:sz w:val="24"/>
        </w:rPr>
        <w:t xml:space="preserve"> шт.);</w:t>
      </w:r>
    </w:p>
    <w:p w:rsidR="00800506" w:rsidRPr="00B83094" w:rsidRDefault="00800506" w:rsidP="00D80B1D">
      <w:pPr>
        <w:pStyle w:val="a4"/>
        <w:numPr>
          <w:ilvl w:val="0"/>
          <w:numId w:val="16"/>
        </w:numPr>
        <w:jc w:val="both"/>
        <w:rPr>
          <w:sz w:val="24"/>
        </w:rPr>
      </w:pPr>
      <w:r w:rsidRPr="00B83094">
        <w:rPr>
          <w:sz w:val="24"/>
        </w:rPr>
        <w:t>Система видеонаблюдения АСУДД или эквивалент</w:t>
      </w:r>
      <w:r w:rsidR="00A10545" w:rsidRPr="00B83094">
        <w:rPr>
          <w:sz w:val="24"/>
        </w:rPr>
        <w:t xml:space="preserve"> (</w:t>
      </w:r>
      <w:r w:rsidR="00B91601">
        <w:rPr>
          <w:sz w:val="24"/>
        </w:rPr>
        <w:t>5</w:t>
      </w:r>
      <w:r w:rsidR="00A10545" w:rsidRPr="00B83094">
        <w:rPr>
          <w:sz w:val="24"/>
        </w:rPr>
        <w:t xml:space="preserve"> комплексов);</w:t>
      </w:r>
    </w:p>
    <w:p w:rsidR="00800506" w:rsidRPr="00B83094" w:rsidRDefault="00800506" w:rsidP="00D80B1D">
      <w:pPr>
        <w:pStyle w:val="a4"/>
        <w:numPr>
          <w:ilvl w:val="0"/>
          <w:numId w:val="16"/>
        </w:numPr>
        <w:jc w:val="both"/>
        <w:rPr>
          <w:sz w:val="24"/>
        </w:rPr>
      </w:pPr>
      <w:r w:rsidRPr="00B83094">
        <w:rPr>
          <w:sz w:val="24"/>
        </w:rPr>
        <w:t>Оборудование связи промышленный коммутатор с пропускной способностью по ВОЛС не менее 1 Гбит</w:t>
      </w:r>
      <w:r w:rsidR="00A10545" w:rsidRPr="00B83094">
        <w:rPr>
          <w:sz w:val="24"/>
        </w:rPr>
        <w:t xml:space="preserve"> (7 комплексов);</w:t>
      </w:r>
    </w:p>
    <w:p w:rsidR="004A6202" w:rsidRPr="00B83094" w:rsidRDefault="007D3975" w:rsidP="00D80B1D">
      <w:pPr>
        <w:pStyle w:val="a4"/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Антивандальный</w:t>
      </w:r>
      <w:r w:rsidR="00B91601">
        <w:rPr>
          <w:sz w:val="24"/>
        </w:rPr>
        <w:t xml:space="preserve"> шкаф</w:t>
      </w:r>
      <w:r w:rsidR="00800506" w:rsidRPr="00B83094">
        <w:rPr>
          <w:sz w:val="24"/>
        </w:rPr>
        <w:t xml:space="preserve"> дор</w:t>
      </w:r>
      <w:r w:rsidR="005C3C71" w:rsidRPr="00B83094">
        <w:rPr>
          <w:sz w:val="24"/>
        </w:rPr>
        <w:t>ожного контроллера (</w:t>
      </w:r>
      <w:r w:rsidR="00B83094">
        <w:rPr>
          <w:sz w:val="24"/>
        </w:rPr>
        <w:t>6</w:t>
      </w:r>
      <w:r w:rsidR="005C3C71" w:rsidRPr="00B83094">
        <w:rPr>
          <w:sz w:val="24"/>
        </w:rPr>
        <w:t xml:space="preserve"> шт.).</w:t>
      </w:r>
    </w:p>
    <w:p w:rsidR="005C3C71" w:rsidRPr="00D80B1D" w:rsidRDefault="005C3C71" w:rsidP="00D80B1D">
      <w:pPr>
        <w:pStyle w:val="a4"/>
        <w:ind w:left="432"/>
        <w:jc w:val="both"/>
        <w:rPr>
          <w:sz w:val="24"/>
        </w:rPr>
      </w:pPr>
    </w:p>
    <w:p w:rsidR="00F96EA0" w:rsidRDefault="00F96EA0" w:rsidP="009538E4">
      <w:pPr>
        <w:pStyle w:val="a4"/>
        <w:numPr>
          <w:ilvl w:val="1"/>
          <w:numId w:val="1"/>
        </w:numPr>
        <w:jc w:val="left"/>
        <w:rPr>
          <w:sz w:val="24"/>
        </w:rPr>
      </w:pPr>
      <w:r w:rsidRPr="00D80B1D">
        <w:rPr>
          <w:sz w:val="24"/>
        </w:rPr>
        <w:t>Перечень</w:t>
      </w:r>
      <w:r w:rsidR="0017094E" w:rsidRPr="00D80B1D">
        <w:rPr>
          <w:sz w:val="24"/>
        </w:rPr>
        <w:t xml:space="preserve"> оборудования</w:t>
      </w:r>
      <w:r w:rsidR="00165D6D" w:rsidRPr="00D80B1D">
        <w:rPr>
          <w:sz w:val="24"/>
        </w:rPr>
        <w:t>, п</w:t>
      </w:r>
      <w:r w:rsidR="005C3C71" w:rsidRPr="00D80B1D">
        <w:rPr>
          <w:sz w:val="24"/>
        </w:rPr>
        <w:t>редоставляемого</w:t>
      </w:r>
      <w:r w:rsidR="00165D6D" w:rsidRPr="00D80B1D">
        <w:rPr>
          <w:sz w:val="24"/>
        </w:rPr>
        <w:t xml:space="preserve"> </w:t>
      </w:r>
      <w:r w:rsidR="00D80B1D" w:rsidRPr="00D80B1D">
        <w:rPr>
          <w:sz w:val="24"/>
        </w:rPr>
        <w:t xml:space="preserve"> Заказчиком</w:t>
      </w:r>
      <w:r w:rsidR="00A10545" w:rsidRPr="00D80B1D">
        <w:rPr>
          <w:sz w:val="24"/>
        </w:rPr>
        <w:t xml:space="preserve"> </w:t>
      </w:r>
      <w:r w:rsidR="00D80B1D" w:rsidRPr="00D80B1D">
        <w:rPr>
          <w:sz w:val="24"/>
        </w:rPr>
        <w:t>Подрядчику</w:t>
      </w:r>
      <w:r w:rsidR="009538E4">
        <w:rPr>
          <w:sz w:val="24"/>
        </w:rPr>
        <w:t>:</w:t>
      </w:r>
    </w:p>
    <w:p w:rsidR="00B83094" w:rsidRPr="00B83094" w:rsidRDefault="00B83094" w:rsidP="00B83094">
      <w:pPr>
        <w:pStyle w:val="a4"/>
        <w:numPr>
          <w:ilvl w:val="0"/>
          <w:numId w:val="18"/>
        </w:numPr>
        <w:ind w:left="851" w:hanging="425"/>
        <w:jc w:val="both"/>
        <w:rPr>
          <w:sz w:val="24"/>
        </w:rPr>
      </w:pPr>
      <w:r w:rsidRPr="00B83094">
        <w:rPr>
          <w:sz w:val="24"/>
        </w:rPr>
        <w:t>Функционально - программируемый дорожный контроллер «СПЕКТР КДСФ» или  эквивалент (</w:t>
      </w:r>
      <w:r>
        <w:rPr>
          <w:sz w:val="24"/>
        </w:rPr>
        <w:t>2</w:t>
      </w:r>
      <w:r w:rsidRPr="00B83094">
        <w:rPr>
          <w:sz w:val="24"/>
        </w:rPr>
        <w:t xml:space="preserve"> шт.);</w:t>
      </w:r>
    </w:p>
    <w:p w:rsidR="009538E4" w:rsidRDefault="007D3975" w:rsidP="00B83094">
      <w:pPr>
        <w:pStyle w:val="a4"/>
        <w:numPr>
          <w:ilvl w:val="0"/>
          <w:numId w:val="17"/>
        </w:numPr>
        <w:ind w:left="851" w:hanging="425"/>
        <w:jc w:val="left"/>
        <w:rPr>
          <w:sz w:val="24"/>
        </w:rPr>
      </w:pPr>
      <w:r>
        <w:rPr>
          <w:sz w:val="24"/>
        </w:rPr>
        <w:t>Антивандальный ш</w:t>
      </w:r>
      <w:r w:rsidR="00B83094" w:rsidRPr="00B83094">
        <w:rPr>
          <w:sz w:val="24"/>
        </w:rPr>
        <w:t>каф дорожного контроллера (</w:t>
      </w:r>
      <w:r w:rsidR="00B83094">
        <w:rPr>
          <w:sz w:val="24"/>
        </w:rPr>
        <w:t>1</w:t>
      </w:r>
      <w:r w:rsidR="00B83094" w:rsidRPr="00B83094">
        <w:rPr>
          <w:sz w:val="24"/>
        </w:rPr>
        <w:t xml:space="preserve"> шт.).</w:t>
      </w:r>
    </w:p>
    <w:p w:rsidR="00B83094" w:rsidRPr="009538E4" w:rsidRDefault="00B83094" w:rsidP="00B83094">
      <w:pPr>
        <w:pStyle w:val="a4"/>
        <w:ind w:left="851"/>
        <w:jc w:val="left"/>
        <w:rPr>
          <w:sz w:val="24"/>
        </w:rPr>
      </w:pPr>
    </w:p>
    <w:p w:rsidR="00495881" w:rsidRPr="00D80B1D" w:rsidRDefault="00495881" w:rsidP="00AE6F87">
      <w:pPr>
        <w:pStyle w:val="a4"/>
        <w:numPr>
          <w:ilvl w:val="0"/>
          <w:numId w:val="1"/>
        </w:numPr>
        <w:ind w:left="0" w:firstLine="0"/>
        <w:rPr>
          <w:b/>
          <w:sz w:val="24"/>
        </w:rPr>
      </w:pPr>
      <w:r w:rsidRPr="00D80B1D">
        <w:rPr>
          <w:b/>
          <w:sz w:val="24"/>
        </w:rPr>
        <w:t>Технические требования к поставляемому оборудованию:</w:t>
      </w:r>
    </w:p>
    <w:p w:rsidR="00495881" w:rsidRPr="00D80B1D" w:rsidRDefault="00495881" w:rsidP="00D80B1D">
      <w:pPr>
        <w:pStyle w:val="a4"/>
        <w:ind w:firstLine="708"/>
        <w:jc w:val="both"/>
        <w:rPr>
          <w:sz w:val="24"/>
        </w:rPr>
      </w:pPr>
      <w:r w:rsidRPr="00D80B1D">
        <w:rPr>
          <w:sz w:val="24"/>
        </w:rPr>
        <w:t xml:space="preserve">Оборудование (дорожные контроллеры и иное периферийное оборудование) должно быть полностью совместимо и иметь техническую возможность подключения к действующему  серверу центра АСУДД «Спектр», обеспечивая механизм корректного взаимодействия приложений центра с периферийными устройствами. </w:t>
      </w:r>
      <w:proofErr w:type="gramStart"/>
      <w:r w:rsidRPr="00D80B1D">
        <w:rPr>
          <w:sz w:val="24"/>
        </w:rPr>
        <w:t xml:space="preserve">Программный уровень оборудования должен корректно интегрироваться в принятый в действующей системе единый протокол взаимодействия управляющего центра АСУДД «СПЕКТР» (прикладной управляющий протокол СПЕКТР) по доступным в системе АСУДД «СПЕКТР» интерфейсам без использования дополнительных аппаратно-программных средств преобразования протоколов взаимодействия. </w:t>
      </w:r>
      <w:proofErr w:type="gramEnd"/>
    </w:p>
    <w:p w:rsidR="000E7B1C" w:rsidRPr="00D80B1D" w:rsidRDefault="000E7B1C" w:rsidP="00D80B1D">
      <w:pPr>
        <w:pStyle w:val="a4"/>
        <w:ind w:firstLine="708"/>
        <w:jc w:val="both"/>
        <w:rPr>
          <w:sz w:val="24"/>
        </w:rPr>
      </w:pPr>
      <w:r w:rsidRPr="00D80B1D">
        <w:rPr>
          <w:sz w:val="24"/>
        </w:rPr>
        <w:t xml:space="preserve">Оборудование должно быть новым, </w:t>
      </w:r>
      <w:r w:rsidR="00AE6F87" w:rsidRPr="00D80B1D">
        <w:rPr>
          <w:sz w:val="24"/>
        </w:rPr>
        <w:t xml:space="preserve">не позднее </w:t>
      </w:r>
      <w:r w:rsidRPr="00D80B1D">
        <w:rPr>
          <w:sz w:val="24"/>
        </w:rPr>
        <w:t xml:space="preserve">2012 года </w:t>
      </w:r>
      <w:r w:rsidR="008651B9" w:rsidRPr="00D80B1D">
        <w:rPr>
          <w:sz w:val="24"/>
        </w:rPr>
        <w:t>выпуска</w:t>
      </w:r>
      <w:r w:rsidRPr="00D80B1D">
        <w:rPr>
          <w:sz w:val="24"/>
        </w:rPr>
        <w:t>, обеспеченным в будущем качественным и своевременным гарантийным обслуживанием в течение</w:t>
      </w:r>
      <w:r w:rsidR="00AE6F87" w:rsidRPr="00D80B1D">
        <w:rPr>
          <w:sz w:val="24"/>
        </w:rPr>
        <w:t xml:space="preserve"> не менее</w:t>
      </w:r>
      <w:r w:rsidRPr="00D80B1D">
        <w:rPr>
          <w:sz w:val="24"/>
        </w:rPr>
        <w:t xml:space="preserve"> 1</w:t>
      </w:r>
      <w:r w:rsidR="00AE6F87" w:rsidRPr="00D80B1D">
        <w:rPr>
          <w:sz w:val="24"/>
        </w:rPr>
        <w:t xml:space="preserve"> (Одного)</w:t>
      </w:r>
      <w:r w:rsidRPr="00D80B1D">
        <w:rPr>
          <w:sz w:val="24"/>
        </w:rPr>
        <w:t xml:space="preserve"> года; оборудование должно соответствовать требованиям техники  безопасности, а также требованиям пожарной безопасности и санитарным нормам.</w:t>
      </w:r>
    </w:p>
    <w:p w:rsidR="00495881" w:rsidRPr="00D80B1D" w:rsidRDefault="006C2CD8" w:rsidP="00D80B1D">
      <w:pPr>
        <w:pStyle w:val="a4"/>
        <w:ind w:firstLine="708"/>
        <w:jc w:val="both"/>
        <w:rPr>
          <w:sz w:val="24"/>
        </w:rPr>
      </w:pPr>
      <w:r>
        <w:rPr>
          <w:sz w:val="24"/>
        </w:rPr>
        <w:t>Подрядчик осуществляет подключение смонтированных систем к с</w:t>
      </w:r>
      <w:r w:rsidR="00495881" w:rsidRPr="00D80B1D">
        <w:rPr>
          <w:sz w:val="24"/>
        </w:rPr>
        <w:t>ервер</w:t>
      </w:r>
      <w:r>
        <w:rPr>
          <w:sz w:val="24"/>
        </w:rPr>
        <w:t>у</w:t>
      </w:r>
      <w:r w:rsidR="00495881" w:rsidRPr="00D80B1D">
        <w:rPr>
          <w:sz w:val="24"/>
        </w:rPr>
        <w:t xml:space="preserve"> центра АСУДД «СПЕКТР»</w:t>
      </w:r>
      <w:r>
        <w:rPr>
          <w:sz w:val="24"/>
        </w:rPr>
        <w:t>,</w:t>
      </w:r>
      <w:r w:rsidR="00495881" w:rsidRPr="00D80B1D">
        <w:rPr>
          <w:sz w:val="24"/>
        </w:rPr>
        <w:t xml:space="preserve"> </w:t>
      </w:r>
      <w:r w:rsidRPr="00D80B1D">
        <w:rPr>
          <w:sz w:val="24"/>
        </w:rPr>
        <w:t>расположен</w:t>
      </w:r>
      <w:r>
        <w:rPr>
          <w:sz w:val="24"/>
        </w:rPr>
        <w:t>ного</w:t>
      </w:r>
      <w:r w:rsidR="00495881" w:rsidRPr="00D80B1D">
        <w:rPr>
          <w:sz w:val="24"/>
        </w:rPr>
        <w:t xml:space="preserve"> по адресу</w:t>
      </w:r>
      <w:r w:rsidR="000E7B1C" w:rsidRPr="00D80B1D">
        <w:rPr>
          <w:sz w:val="24"/>
        </w:rPr>
        <w:t xml:space="preserve"> г. П</w:t>
      </w:r>
      <w:r>
        <w:rPr>
          <w:sz w:val="24"/>
        </w:rPr>
        <w:t>ермь, ул. Пермская 164, и производит его настройку.</w:t>
      </w:r>
    </w:p>
    <w:p w:rsidR="00E24804" w:rsidRPr="00D80B1D" w:rsidRDefault="00E24804" w:rsidP="00D80B1D">
      <w:pPr>
        <w:pStyle w:val="a4"/>
        <w:ind w:firstLine="207"/>
        <w:jc w:val="both"/>
        <w:rPr>
          <w:sz w:val="24"/>
        </w:rPr>
      </w:pPr>
    </w:p>
    <w:p w:rsidR="00E24804" w:rsidRPr="00751489" w:rsidRDefault="00E24804" w:rsidP="00D80B1D">
      <w:pPr>
        <w:pStyle w:val="a4"/>
        <w:numPr>
          <w:ilvl w:val="1"/>
          <w:numId w:val="1"/>
        </w:numPr>
        <w:ind w:left="0" w:firstLine="0"/>
        <w:jc w:val="both"/>
        <w:rPr>
          <w:b/>
          <w:sz w:val="24"/>
          <w:u w:val="single"/>
        </w:rPr>
      </w:pPr>
      <w:r w:rsidRPr="00751489">
        <w:rPr>
          <w:b/>
          <w:sz w:val="24"/>
          <w:u w:val="single"/>
        </w:rPr>
        <w:t>Функционально-программируемый дорожный контроллер «СПЕКТР КДСФ» или эквивалент</w:t>
      </w:r>
      <w:r w:rsidR="00751489">
        <w:rPr>
          <w:b/>
          <w:sz w:val="24"/>
          <w:u w:val="single"/>
        </w:rPr>
        <w:t xml:space="preserve"> со следующими характеристиками</w:t>
      </w:r>
      <w:r w:rsidRPr="00751489">
        <w:rPr>
          <w:b/>
          <w:sz w:val="24"/>
          <w:u w:val="single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rPr>
                <w:b/>
                <w:sz w:val="22"/>
                <w:szCs w:val="22"/>
              </w:rPr>
            </w:pPr>
            <w:r w:rsidRPr="006F775B"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rPr>
                <w:b/>
                <w:sz w:val="22"/>
                <w:szCs w:val="22"/>
              </w:rPr>
            </w:pPr>
            <w:r w:rsidRPr="006F775B">
              <w:rPr>
                <w:b/>
                <w:sz w:val="22"/>
                <w:szCs w:val="22"/>
              </w:rPr>
              <w:t>Характеристики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Работа при температуре окружающей среды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от –40 до + 50</w:t>
            </w:r>
            <w:proofErr w:type="gramStart"/>
            <w:r w:rsidRPr="006F775B">
              <w:rPr>
                <w:sz w:val="22"/>
                <w:szCs w:val="22"/>
              </w:rPr>
              <w:t>°С</w:t>
            </w:r>
            <w:proofErr w:type="gramEnd"/>
            <w:r w:rsidRPr="006F775B">
              <w:rPr>
                <w:sz w:val="22"/>
                <w:szCs w:val="22"/>
              </w:rPr>
              <w:t xml:space="preserve"> #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Степень защиты корпуса контроллера от попадания воды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IPX4 по ГОСТ 14254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Напряжение питания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~220 ±22В #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Частота питания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50 ±1Гц</w:t>
            </w:r>
            <w:r w:rsidR="009460FC">
              <w:rPr>
                <w:sz w:val="22"/>
                <w:szCs w:val="22"/>
              </w:rPr>
              <w:t xml:space="preserve"> </w:t>
            </w:r>
            <w:r w:rsidR="009460FC" w:rsidRPr="006F775B">
              <w:rPr>
                <w:sz w:val="22"/>
                <w:szCs w:val="22"/>
              </w:rPr>
              <w:t>#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Число силовых каналов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менее 36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Максимальный ток нагрузки на один силовой канал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3А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Максимальный суммарный ток нагрузки всех силовых каналов, коммутируемый в любой момент времени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25А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1 по ГОСТ 15150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Наличие диагностики целостности нагрузки выходных силовых цепей методом контроля их тока и сравнения его с предварительно запомненными значениями. Измерение тока нагрузки выходных силовых цепей производится в условных единицах, с точностью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10%±5#</w:t>
            </w:r>
          </w:p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 xml:space="preserve">Средняя наработка на отказ по каждой функции и каналу 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менее 20 000 ч</w:t>
            </w:r>
          </w:p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 xml:space="preserve">Габаритные размеры контроллера  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более 560 х 720 х 380 мм</w:t>
            </w:r>
          </w:p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 xml:space="preserve">Масса контроллера 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более 70 кг</w:t>
            </w:r>
          </w:p>
        </w:tc>
      </w:tr>
      <w:tr w:rsidR="00B768D3" w:rsidTr="00B768D3">
        <w:tc>
          <w:tcPr>
            <w:tcW w:w="4785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 xml:space="preserve">Средний срок службы контроллера </w:t>
            </w:r>
          </w:p>
        </w:tc>
        <w:tc>
          <w:tcPr>
            <w:tcW w:w="4786" w:type="dxa"/>
          </w:tcPr>
          <w:p w:rsidR="00B768D3" w:rsidRPr="006F775B" w:rsidRDefault="00B768D3" w:rsidP="00B768D3">
            <w:pPr>
              <w:pStyle w:val="a4"/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менее 8 лет</w:t>
            </w:r>
          </w:p>
          <w:p w:rsidR="00B768D3" w:rsidRPr="006F775B" w:rsidRDefault="00B768D3" w:rsidP="00B768D3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</w:tbl>
    <w:p w:rsidR="00B768D3" w:rsidRPr="000B2B0B" w:rsidRDefault="00B768D3" w:rsidP="00B768D3">
      <w:pPr>
        <w:pStyle w:val="a4"/>
        <w:jc w:val="both"/>
        <w:rPr>
          <w:b/>
          <w:sz w:val="24"/>
        </w:rPr>
      </w:pPr>
    </w:p>
    <w:p w:rsidR="00E24804" w:rsidRPr="00B768D3" w:rsidRDefault="00E24804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B768D3">
        <w:rPr>
          <w:sz w:val="24"/>
        </w:rPr>
        <w:t>Должна быть обеспечена непрерывная круглосуточная работа в стационарных условиях на открытом воздухе;</w:t>
      </w:r>
    </w:p>
    <w:p w:rsidR="00E24804" w:rsidRPr="00D80B1D" w:rsidRDefault="00455428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 xml:space="preserve">Наличие </w:t>
      </w:r>
      <w:r w:rsidR="00E24804" w:rsidRPr="00D80B1D">
        <w:rPr>
          <w:sz w:val="24"/>
        </w:rPr>
        <w:t>переход</w:t>
      </w:r>
      <w:r w:rsidRPr="00D80B1D">
        <w:rPr>
          <w:sz w:val="24"/>
        </w:rPr>
        <w:t>а</w:t>
      </w:r>
      <w:r w:rsidR="00E24804" w:rsidRPr="00D80B1D">
        <w:rPr>
          <w:sz w:val="24"/>
        </w:rPr>
        <w:t xml:space="preserve"> в режим аварийного отключения светофоров (ОС) при возникновении перегрузки в общей цепи электропитания светофорной сигнализации;</w:t>
      </w:r>
    </w:p>
    <w:p w:rsidR="00E24804" w:rsidRPr="00D80B1D" w:rsidRDefault="00455428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Наличие</w:t>
      </w:r>
      <w:r w:rsidR="00E24804" w:rsidRPr="00D80B1D">
        <w:rPr>
          <w:sz w:val="24"/>
        </w:rPr>
        <w:t xml:space="preserve"> защит</w:t>
      </w:r>
      <w:r w:rsidRPr="00D80B1D">
        <w:rPr>
          <w:sz w:val="24"/>
        </w:rPr>
        <w:t>ы</w:t>
      </w:r>
      <w:r w:rsidR="00E24804" w:rsidRPr="00D80B1D">
        <w:rPr>
          <w:sz w:val="24"/>
        </w:rPr>
        <w:t xml:space="preserve"> от перегрузок и короткого замыкания по каждому силовому выходу, с последующей блокировкой включения данного канала;</w:t>
      </w:r>
    </w:p>
    <w:p w:rsidR="00E24804" w:rsidRPr="00D80B1D" w:rsidRDefault="005C3C71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Наличие</w:t>
      </w:r>
      <w:r w:rsidR="00E24804" w:rsidRPr="00D80B1D">
        <w:rPr>
          <w:sz w:val="24"/>
        </w:rPr>
        <w:t xml:space="preserve"> индикаци</w:t>
      </w:r>
      <w:r w:rsidR="00FA6F62" w:rsidRPr="00D80B1D">
        <w:rPr>
          <w:sz w:val="24"/>
        </w:rPr>
        <w:t>и</w:t>
      </w:r>
      <w:r w:rsidR="00E24804" w:rsidRPr="00D80B1D">
        <w:rPr>
          <w:sz w:val="24"/>
        </w:rPr>
        <w:t xml:space="preserve"> состояния каждой из выходных силовых цепей;</w:t>
      </w:r>
    </w:p>
    <w:p w:rsidR="00E24804" w:rsidRPr="00D80B1D" w:rsidRDefault="00FA6F62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Возможность</w:t>
      </w:r>
      <w:r w:rsidR="00E24804" w:rsidRPr="00D80B1D">
        <w:rPr>
          <w:sz w:val="24"/>
        </w:rPr>
        <w:t xml:space="preserve"> ведени</w:t>
      </w:r>
      <w:r w:rsidRPr="00D80B1D">
        <w:rPr>
          <w:sz w:val="24"/>
        </w:rPr>
        <w:t>я</w:t>
      </w:r>
      <w:r w:rsidR="00E24804" w:rsidRPr="00D80B1D">
        <w:rPr>
          <w:sz w:val="24"/>
        </w:rPr>
        <w:t xml:space="preserve"> календаря и времени суток;</w:t>
      </w:r>
    </w:p>
    <w:p w:rsidR="00E24804" w:rsidRPr="00051CEB" w:rsidRDefault="00FA6F62" w:rsidP="00051CEB">
      <w:pPr>
        <w:pStyle w:val="a4"/>
        <w:tabs>
          <w:tab w:val="left" w:pos="480"/>
          <w:tab w:val="left" w:pos="709"/>
        </w:tabs>
        <w:jc w:val="both"/>
        <w:rPr>
          <w:sz w:val="22"/>
          <w:szCs w:val="22"/>
        </w:rPr>
      </w:pPr>
      <w:r w:rsidRPr="00D80B1D">
        <w:rPr>
          <w:sz w:val="24"/>
        </w:rPr>
        <w:t>Возможность</w:t>
      </w:r>
      <w:r w:rsidR="00E24804" w:rsidRPr="00D80B1D">
        <w:rPr>
          <w:sz w:val="24"/>
        </w:rPr>
        <w:t xml:space="preserve"> сохранени</w:t>
      </w:r>
      <w:r w:rsidRPr="00D80B1D">
        <w:rPr>
          <w:sz w:val="24"/>
        </w:rPr>
        <w:t>я</w:t>
      </w:r>
      <w:r w:rsidR="00E24804" w:rsidRPr="00D80B1D">
        <w:rPr>
          <w:sz w:val="24"/>
        </w:rPr>
        <w:t xml:space="preserve"> информации о календаре и времени суток при перерывах электропитания до 72 ч</w:t>
      </w:r>
      <w:r w:rsidR="00051CEB">
        <w:rPr>
          <w:sz w:val="24"/>
        </w:rPr>
        <w:t xml:space="preserve"> </w:t>
      </w:r>
      <w:r w:rsidR="00051CEB" w:rsidRPr="006F775B">
        <w:rPr>
          <w:sz w:val="22"/>
          <w:szCs w:val="22"/>
        </w:rPr>
        <w:t>#</w:t>
      </w:r>
      <w:r w:rsidR="00A40E4C" w:rsidRPr="00A40E4C">
        <w:t xml:space="preserve"> </w:t>
      </w:r>
      <w:r w:rsidR="00E24804" w:rsidRPr="00D80B1D">
        <w:rPr>
          <w:sz w:val="24"/>
        </w:rPr>
        <w:t xml:space="preserve"> при предыдущей непрерывной работе не менее 8 ч.</w:t>
      </w:r>
      <w:r w:rsidR="00051CEB" w:rsidRPr="00051CEB">
        <w:rPr>
          <w:sz w:val="22"/>
          <w:szCs w:val="22"/>
        </w:rPr>
        <w:t xml:space="preserve"> </w:t>
      </w:r>
      <w:r w:rsidR="00051CEB" w:rsidRPr="006F775B">
        <w:rPr>
          <w:sz w:val="22"/>
          <w:szCs w:val="22"/>
        </w:rPr>
        <w:t>#</w:t>
      </w:r>
      <w:r w:rsidR="00E24804" w:rsidRPr="00D80B1D">
        <w:rPr>
          <w:sz w:val="24"/>
        </w:rPr>
        <w:t>;</w:t>
      </w:r>
    </w:p>
    <w:p w:rsidR="00E24804" w:rsidRPr="00D80B1D" w:rsidRDefault="00FA6F62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Возможность</w:t>
      </w:r>
      <w:r w:rsidR="00E24804" w:rsidRPr="00D80B1D">
        <w:rPr>
          <w:sz w:val="24"/>
        </w:rPr>
        <w:t xml:space="preserve"> коррекци</w:t>
      </w:r>
      <w:r w:rsidRPr="00D80B1D">
        <w:rPr>
          <w:sz w:val="24"/>
        </w:rPr>
        <w:t>и</w:t>
      </w:r>
      <w:r w:rsidR="00E24804" w:rsidRPr="00D80B1D">
        <w:rPr>
          <w:sz w:val="24"/>
        </w:rPr>
        <w:t xml:space="preserve"> хода часов по радиосигналам точного времени в зоне уверенного приема;</w:t>
      </w:r>
    </w:p>
    <w:p w:rsidR="00E24804" w:rsidRPr="00D80B1D" w:rsidRDefault="00FA6F62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 xml:space="preserve">Возможность </w:t>
      </w:r>
      <w:r w:rsidR="00E24804" w:rsidRPr="00D80B1D">
        <w:rPr>
          <w:sz w:val="24"/>
        </w:rPr>
        <w:t xml:space="preserve"> ведени</w:t>
      </w:r>
      <w:r w:rsidRPr="00D80B1D">
        <w:rPr>
          <w:sz w:val="24"/>
        </w:rPr>
        <w:t>я</w:t>
      </w:r>
      <w:r w:rsidR="00E24804" w:rsidRPr="00D80B1D">
        <w:rPr>
          <w:sz w:val="24"/>
        </w:rPr>
        <w:t xml:space="preserve"> архива, в котором регистрируются все изменения штатных режимов работы, а также аварийные или нештатные ситуации, обнаруженные системой диагностики контроллера, с указанием времени и даты их возникновения;</w:t>
      </w:r>
    </w:p>
    <w:p w:rsidR="00E24804" w:rsidRPr="00D80B1D" w:rsidRDefault="00FA6F62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Возможность</w:t>
      </w:r>
      <w:r w:rsidR="00E24804" w:rsidRPr="00D80B1D">
        <w:rPr>
          <w:sz w:val="24"/>
        </w:rPr>
        <w:t xml:space="preserve"> восстановлени</w:t>
      </w:r>
      <w:r w:rsidRPr="00D80B1D">
        <w:rPr>
          <w:sz w:val="24"/>
        </w:rPr>
        <w:t>я</w:t>
      </w:r>
      <w:r w:rsidR="00E24804" w:rsidRPr="00D80B1D">
        <w:rPr>
          <w:sz w:val="24"/>
        </w:rPr>
        <w:t xml:space="preserve"> режима работы контроллера после исчезновения неисправности в силовых цепях  в соответствии с заданным при конфигурировании периодом и количеством попыток;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 xml:space="preserve">При нарушении связи с верхним уровнем управления контроллер </w:t>
      </w:r>
      <w:r w:rsidR="00FA6F62" w:rsidRPr="00D80B1D">
        <w:rPr>
          <w:sz w:val="24"/>
        </w:rPr>
        <w:t xml:space="preserve"> должен </w:t>
      </w:r>
      <w:r w:rsidRPr="00D80B1D">
        <w:rPr>
          <w:sz w:val="24"/>
        </w:rPr>
        <w:t>переходит</w:t>
      </w:r>
      <w:r w:rsidR="00FA6F62" w:rsidRPr="00D80B1D">
        <w:rPr>
          <w:sz w:val="24"/>
        </w:rPr>
        <w:t>ь</w:t>
      </w:r>
      <w:r w:rsidRPr="00D80B1D">
        <w:rPr>
          <w:sz w:val="24"/>
        </w:rPr>
        <w:t xml:space="preserve"> в автономный режим по управлению светофорным объектом;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Оперативное подключение инженерного пульта к оборудованию АСУДД «СПЕКТР». Состав инженерного пульта: портативный компьютер с предустановленной лицензионной операционной системой; специализированное программное обеспечение связи с контроллером; преобразователь интерфейсов, используемых в дорожных контроллерах. Инженерный пульт должен обеспечивать выполнение следующих функций: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lastRenderedPageBreak/>
        <w:t>индикацию режима работы контроллера;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индикацию неисправностей, обнаруженных системой диагностирования;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 xml:space="preserve">индикацию номера текущей программы и фазы; 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индикацию текущей длительности фазы и промежуточного такта;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индикацию состояния светофора по выбранному направлению;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чтение данных из архива контроллера;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ввод в контроллер параметров привязки контроллера к светофорному объекту;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программирование ПЗУ (обновление прошивки в случае необходимости) дорожных контроллеров;</w:t>
      </w:r>
    </w:p>
    <w:p w:rsidR="00E24804" w:rsidRPr="00D80B1D" w:rsidRDefault="00E24804" w:rsidP="00D80B1D">
      <w:pPr>
        <w:pStyle w:val="a4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иные дополнительные функции.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Электрическая прочность изоляции цепей контроллера относительно корпуса и цепей между собой должна соответствовать требованиям ГОСТ 21657;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Защитное антикоррозийное покрытие поверхностей по ГОСТ 9.032: наружных – класс IV, внутренних – класс V;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По стойкости к механическим воздействиям контроллер виброустойчивого исполнения L3 по ГОСТ 12997;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>Контроллер в упаковке для транспортирования устойчив к вибрации по группе 2 ГОСТ 12997;</w:t>
      </w:r>
    </w:p>
    <w:p w:rsidR="00E24804" w:rsidRPr="00051CEB" w:rsidRDefault="00E24804" w:rsidP="00051CEB">
      <w:pPr>
        <w:pStyle w:val="a4"/>
        <w:tabs>
          <w:tab w:val="left" w:pos="480"/>
          <w:tab w:val="left" w:pos="709"/>
        </w:tabs>
        <w:jc w:val="both"/>
        <w:rPr>
          <w:sz w:val="22"/>
          <w:szCs w:val="22"/>
        </w:rPr>
      </w:pPr>
      <w:r w:rsidRPr="00D80B1D">
        <w:rPr>
          <w:sz w:val="24"/>
        </w:rPr>
        <w:t xml:space="preserve">Уровень радиопомех, создаваемых контроллером, не превышает значений, указанных «Общесоюзных норм допускаемых индустриальных радиопомех» (Нормы 8 </w:t>
      </w:r>
      <w:r w:rsidR="00051CEB">
        <w:rPr>
          <w:sz w:val="24"/>
        </w:rPr>
        <w:t>–</w:t>
      </w:r>
      <w:r w:rsidRPr="00D80B1D">
        <w:rPr>
          <w:sz w:val="24"/>
        </w:rPr>
        <w:t xml:space="preserve"> 72</w:t>
      </w:r>
      <w:r w:rsidR="00051CEB">
        <w:rPr>
          <w:sz w:val="24"/>
        </w:rPr>
        <w:t xml:space="preserve"> </w:t>
      </w:r>
      <w:r w:rsidR="00051CEB" w:rsidRPr="006F775B">
        <w:rPr>
          <w:sz w:val="22"/>
          <w:szCs w:val="22"/>
        </w:rPr>
        <w:t>#</w:t>
      </w:r>
      <w:r w:rsidRPr="00D80B1D">
        <w:rPr>
          <w:sz w:val="24"/>
        </w:rPr>
        <w:t>);</w:t>
      </w:r>
    </w:p>
    <w:p w:rsidR="00E24804" w:rsidRPr="00D80B1D" w:rsidRDefault="00E24804" w:rsidP="00D80B1D">
      <w:pPr>
        <w:pStyle w:val="a4"/>
        <w:numPr>
          <w:ilvl w:val="2"/>
          <w:numId w:val="1"/>
        </w:numPr>
        <w:tabs>
          <w:tab w:val="left" w:pos="480"/>
        </w:tabs>
        <w:ind w:left="0" w:firstLine="0"/>
        <w:jc w:val="both"/>
        <w:rPr>
          <w:sz w:val="24"/>
        </w:rPr>
      </w:pPr>
      <w:r w:rsidRPr="00D80B1D">
        <w:rPr>
          <w:sz w:val="24"/>
        </w:rPr>
        <w:t xml:space="preserve">Должен </w:t>
      </w:r>
      <w:r w:rsidR="00833BC5" w:rsidRPr="00D80B1D">
        <w:rPr>
          <w:sz w:val="24"/>
        </w:rPr>
        <w:t>иметь</w:t>
      </w:r>
      <w:r w:rsidRPr="00D80B1D">
        <w:rPr>
          <w:sz w:val="24"/>
        </w:rPr>
        <w:t xml:space="preserve"> сертификат НИЦ БДД МВД РОССИИ.</w:t>
      </w:r>
    </w:p>
    <w:p w:rsidR="000E7B1C" w:rsidRPr="00D80B1D" w:rsidRDefault="000E7B1C" w:rsidP="00D80B1D">
      <w:pPr>
        <w:pStyle w:val="a4"/>
        <w:ind w:firstLine="207"/>
        <w:jc w:val="both"/>
        <w:rPr>
          <w:sz w:val="24"/>
        </w:rPr>
      </w:pPr>
    </w:p>
    <w:p w:rsidR="00027A81" w:rsidRPr="00751489" w:rsidRDefault="00027A81" w:rsidP="00D80B1D">
      <w:pPr>
        <w:pStyle w:val="a4"/>
        <w:numPr>
          <w:ilvl w:val="1"/>
          <w:numId w:val="1"/>
        </w:numPr>
        <w:tabs>
          <w:tab w:val="left" w:pos="480"/>
          <w:tab w:val="left" w:pos="1080"/>
        </w:tabs>
        <w:ind w:left="0" w:firstLine="0"/>
        <w:jc w:val="both"/>
        <w:rPr>
          <w:b/>
          <w:sz w:val="24"/>
          <w:u w:val="single"/>
        </w:rPr>
      </w:pPr>
      <w:r w:rsidRPr="00751489">
        <w:rPr>
          <w:b/>
          <w:sz w:val="24"/>
          <w:u w:val="single"/>
        </w:rPr>
        <w:t>Система видеонаблюдения АСУДД «Спектр» или эквивалент:</w:t>
      </w:r>
    </w:p>
    <w:p w:rsidR="00027A81" w:rsidRPr="00751489" w:rsidRDefault="00027A81" w:rsidP="00D80B1D">
      <w:pPr>
        <w:pStyle w:val="a4"/>
        <w:numPr>
          <w:ilvl w:val="2"/>
          <w:numId w:val="1"/>
        </w:numPr>
        <w:tabs>
          <w:tab w:val="left" w:pos="480"/>
          <w:tab w:val="left" w:pos="709"/>
        </w:tabs>
        <w:ind w:left="0" w:firstLine="0"/>
        <w:jc w:val="both"/>
        <w:rPr>
          <w:b/>
          <w:i/>
          <w:sz w:val="24"/>
        </w:rPr>
      </w:pPr>
      <w:r w:rsidRPr="00751489">
        <w:rPr>
          <w:b/>
          <w:i/>
          <w:sz w:val="24"/>
        </w:rPr>
        <w:t xml:space="preserve">Видеокамера </w:t>
      </w:r>
      <w:proofErr w:type="spellStart"/>
      <w:r w:rsidRPr="00751489">
        <w:rPr>
          <w:b/>
          <w:i/>
          <w:sz w:val="24"/>
        </w:rPr>
        <w:t>полноприводная</w:t>
      </w:r>
      <w:proofErr w:type="spellEnd"/>
      <w:r w:rsidRPr="00751489">
        <w:rPr>
          <w:b/>
          <w:i/>
          <w:sz w:val="24"/>
        </w:rPr>
        <w:t xml:space="preserve">, </w:t>
      </w:r>
      <w:proofErr w:type="spellStart"/>
      <w:r w:rsidRPr="00751489">
        <w:rPr>
          <w:b/>
          <w:i/>
          <w:sz w:val="24"/>
        </w:rPr>
        <w:t>термокожух</w:t>
      </w:r>
      <w:proofErr w:type="spellEnd"/>
      <w:r w:rsidRPr="00751489">
        <w:rPr>
          <w:b/>
          <w:i/>
          <w:sz w:val="24"/>
        </w:rPr>
        <w:t xml:space="preserve"> – в купольном исполнении </w:t>
      </w:r>
      <w:r w:rsidR="004B4C55" w:rsidRPr="00751489">
        <w:rPr>
          <w:b/>
          <w:i/>
          <w:sz w:val="24"/>
          <w:lang w:val="en-US"/>
        </w:rPr>
        <w:t>Samsung</w:t>
      </w:r>
      <w:r w:rsidR="004B4C55" w:rsidRPr="00751489">
        <w:rPr>
          <w:b/>
          <w:i/>
          <w:sz w:val="24"/>
        </w:rPr>
        <w:t xml:space="preserve"> </w:t>
      </w:r>
      <w:r w:rsidR="004B4C55" w:rsidRPr="00751489">
        <w:rPr>
          <w:b/>
          <w:i/>
          <w:sz w:val="24"/>
          <w:lang w:val="en-US"/>
        </w:rPr>
        <w:t>S</w:t>
      </w:r>
      <w:r w:rsidRPr="00751489">
        <w:rPr>
          <w:b/>
          <w:i/>
          <w:sz w:val="24"/>
          <w:lang w:val="en-US"/>
        </w:rPr>
        <w:t>CP</w:t>
      </w:r>
      <w:r w:rsidRPr="00751489">
        <w:rPr>
          <w:b/>
          <w:i/>
          <w:sz w:val="24"/>
        </w:rPr>
        <w:t xml:space="preserve">-2250 </w:t>
      </w:r>
      <w:r w:rsidRPr="00751489">
        <w:rPr>
          <w:b/>
          <w:i/>
          <w:sz w:val="24"/>
          <w:lang w:val="en-US"/>
        </w:rPr>
        <w:t>HP</w:t>
      </w:r>
      <w:r w:rsidRPr="00751489">
        <w:rPr>
          <w:b/>
          <w:i/>
          <w:sz w:val="24"/>
        </w:rPr>
        <w:t xml:space="preserve"> или эквивалент</w:t>
      </w:r>
      <w:r w:rsidR="00751489">
        <w:rPr>
          <w:b/>
          <w:i/>
          <w:sz w:val="24"/>
        </w:rPr>
        <w:t xml:space="preserve"> </w:t>
      </w:r>
      <w:r w:rsidR="00751489" w:rsidRPr="00751489">
        <w:rPr>
          <w:b/>
          <w:i/>
          <w:sz w:val="24"/>
        </w:rPr>
        <w:t>со следующими характеристиками</w:t>
      </w:r>
      <w:r w:rsidRPr="00751489">
        <w:rPr>
          <w:b/>
          <w:i/>
          <w:sz w:val="24"/>
        </w:rPr>
        <w:t>:</w:t>
      </w:r>
    </w:p>
    <w:p w:rsidR="00FA3575" w:rsidRPr="009538E4" w:rsidRDefault="00FA3575" w:rsidP="00FA3575">
      <w:pPr>
        <w:pStyle w:val="a4"/>
        <w:tabs>
          <w:tab w:val="left" w:pos="480"/>
          <w:tab w:val="left" w:pos="709"/>
        </w:tabs>
        <w:jc w:val="both"/>
        <w:rPr>
          <w:sz w:val="24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628"/>
      </w:tblGrid>
      <w:tr w:rsidR="00FA3575" w:rsidTr="00FA3575">
        <w:tc>
          <w:tcPr>
            <w:tcW w:w="2835" w:type="dxa"/>
          </w:tcPr>
          <w:p w:rsidR="00FA3575" w:rsidRPr="00F36F3D" w:rsidRDefault="00FA3575" w:rsidP="00FA3575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6628" w:type="dxa"/>
          </w:tcPr>
          <w:p w:rsidR="00FA3575" w:rsidRPr="00F36F3D" w:rsidRDefault="00FA3575" w:rsidP="00FA3575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Характеристики</w:t>
            </w:r>
          </w:p>
        </w:tc>
      </w:tr>
      <w:tr w:rsidR="009460FC" w:rsidTr="009460FC">
        <w:trPr>
          <w:trHeight w:val="2520"/>
        </w:trPr>
        <w:tc>
          <w:tcPr>
            <w:tcW w:w="2835" w:type="dxa"/>
          </w:tcPr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Цветность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Режим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Чувствительность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Затвор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Протокол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Потребляемая мощность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Количество ТВ-линий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Трансфокатор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Вес</w:t>
            </w:r>
          </w:p>
        </w:tc>
        <w:tc>
          <w:tcPr>
            <w:tcW w:w="6628" w:type="dxa"/>
          </w:tcPr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Pr="00F36F3D">
              <w:rPr>
                <w:sz w:val="22"/>
                <w:szCs w:val="22"/>
              </w:rPr>
              <w:t>ветная;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день-ночь механический;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 0,2/ночь 0,004 люкс;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F36F3D">
              <w:rPr>
                <w:sz w:val="22"/>
                <w:szCs w:val="22"/>
              </w:rPr>
              <w:t>лектронный 1/100-1/10 000 сек;</w:t>
            </w:r>
            <w:r w:rsidRPr="0009382B">
              <w:rPr>
                <w:sz w:val="22"/>
                <w:szCs w:val="22"/>
              </w:rPr>
              <w:t xml:space="preserve"> #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36F3D">
              <w:rPr>
                <w:sz w:val="22"/>
                <w:szCs w:val="22"/>
              </w:rPr>
              <w:t>правление по протоколу RS-485;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 (24B AC – в случае отсутствия технической возможности);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47 Вт;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не менее 600 </w:t>
            </w:r>
            <w:proofErr w:type="spellStart"/>
            <w:r w:rsidRPr="00F36F3D">
              <w:rPr>
                <w:sz w:val="22"/>
                <w:szCs w:val="22"/>
              </w:rPr>
              <w:t>тл</w:t>
            </w:r>
            <w:proofErr w:type="spellEnd"/>
            <w:r w:rsidRPr="00F36F3D">
              <w:rPr>
                <w:sz w:val="22"/>
                <w:szCs w:val="22"/>
              </w:rPr>
              <w:t>;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25х, F=3,6-91 мм;</w:t>
            </w:r>
            <w:r w:rsidRPr="0009382B">
              <w:rPr>
                <w:sz w:val="22"/>
                <w:szCs w:val="22"/>
              </w:rPr>
              <w:t xml:space="preserve"> #</w:t>
            </w:r>
          </w:p>
          <w:p w:rsidR="009460FC" w:rsidRPr="0009382B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от – 50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°С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Pr="0009382B">
              <w:rPr>
                <w:sz w:val="22"/>
                <w:szCs w:val="22"/>
              </w:rPr>
              <w:t xml:space="preserve"> #</w:t>
            </w:r>
          </w:p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</w:p>
          <w:p w:rsidR="009460FC" w:rsidRPr="00A62C37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3 кг</w:t>
            </w:r>
          </w:p>
        </w:tc>
      </w:tr>
      <w:tr w:rsidR="009460FC" w:rsidTr="009460FC">
        <w:trPr>
          <w:trHeight w:val="2302"/>
        </w:trPr>
        <w:tc>
          <w:tcPr>
            <w:tcW w:w="2835" w:type="dxa"/>
          </w:tcPr>
          <w:p w:rsidR="009460FC" w:rsidRPr="00F36F3D" w:rsidRDefault="009460FC" w:rsidP="00FA3575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Блок приемников видеосигнала со </w:t>
            </w:r>
            <w:proofErr w:type="gramStart"/>
            <w:r w:rsidRPr="00F36F3D">
              <w:rPr>
                <w:sz w:val="22"/>
                <w:szCs w:val="22"/>
              </w:rPr>
              <w:t>встроенной</w:t>
            </w:r>
            <w:proofErr w:type="gram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грозозащитой</w:t>
            </w:r>
            <w:proofErr w:type="spellEnd"/>
            <w:r w:rsidRPr="00F36F3D">
              <w:rPr>
                <w:sz w:val="22"/>
                <w:szCs w:val="22"/>
              </w:rPr>
              <w:t xml:space="preserve"> ТС021210 или эквивалент</w:t>
            </w:r>
          </w:p>
        </w:tc>
        <w:tc>
          <w:tcPr>
            <w:tcW w:w="6628" w:type="dxa"/>
          </w:tcPr>
          <w:p w:rsidR="009460FC" w:rsidRPr="00F36F3D" w:rsidRDefault="009460FC" w:rsidP="009460FC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F36F3D">
              <w:rPr>
                <w:sz w:val="22"/>
                <w:szCs w:val="22"/>
              </w:rPr>
              <w:t>асстояние передачи видеосигнала с минимально возможной потерей качества не менее 800 м;</w:t>
            </w:r>
          </w:p>
          <w:p w:rsidR="009460FC" w:rsidRPr="00F36F3D" w:rsidRDefault="009460FC" w:rsidP="009460FC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F36F3D">
              <w:rPr>
                <w:sz w:val="22"/>
                <w:szCs w:val="22"/>
              </w:rPr>
              <w:t>астотный диапазон 50 – 6500 Гц</w:t>
            </w:r>
            <w:r w:rsidRPr="0009382B">
              <w:rPr>
                <w:sz w:val="22"/>
                <w:szCs w:val="22"/>
              </w:rPr>
              <w:t xml:space="preserve"> #</w:t>
            </w:r>
            <w:r w:rsidRPr="00F36F3D">
              <w:rPr>
                <w:sz w:val="22"/>
                <w:szCs w:val="22"/>
              </w:rPr>
              <w:t>;</w:t>
            </w:r>
          </w:p>
          <w:p w:rsidR="009460FC" w:rsidRPr="00F36F3D" w:rsidRDefault="009460FC" w:rsidP="009460FC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36F3D">
              <w:rPr>
                <w:sz w:val="22"/>
                <w:szCs w:val="22"/>
              </w:rPr>
              <w:t>ип кабеля – витая пара;</w:t>
            </w:r>
          </w:p>
          <w:p w:rsidR="009460FC" w:rsidRPr="00F36F3D" w:rsidRDefault="009460FC" w:rsidP="00946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F36F3D">
              <w:rPr>
                <w:sz w:val="22"/>
                <w:szCs w:val="22"/>
              </w:rPr>
              <w:t>инимальное напряжение срабатывания защиты 11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</w:p>
          <w:p w:rsidR="009460FC" w:rsidRPr="00F36F3D" w:rsidRDefault="009460FC" w:rsidP="009460FC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36F3D">
              <w:rPr>
                <w:sz w:val="22"/>
                <w:szCs w:val="22"/>
              </w:rPr>
              <w:t xml:space="preserve">ремя срабатывания 15 </w:t>
            </w:r>
            <w:proofErr w:type="spellStart"/>
            <w:r w:rsidRPr="00F36F3D">
              <w:rPr>
                <w:sz w:val="22"/>
                <w:szCs w:val="22"/>
              </w:rPr>
              <w:t>нс</w:t>
            </w:r>
            <w:proofErr w:type="spellEnd"/>
            <w:r w:rsidRPr="00F36F3D">
              <w:rPr>
                <w:sz w:val="22"/>
                <w:szCs w:val="22"/>
              </w:rPr>
              <w:t>;</w:t>
            </w:r>
          </w:p>
          <w:p w:rsidR="009460FC" w:rsidRPr="00F36F3D" w:rsidRDefault="009460FC" w:rsidP="009460FC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F36F3D">
              <w:rPr>
                <w:sz w:val="22"/>
                <w:szCs w:val="22"/>
              </w:rPr>
              <w:t>аксимальный импульсный ток защиты при напряжений от 11 до 90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200 А</w:t>
            </w:r>
            <w:r w:rsidRPr="00D84EB8">
              <w:rPr>
                <w:sz w:val="22"/>
                <w:szCs w:val="22"/>
              </w:rPr>
              <w:t xml:space="preserve"> #</w:t>
            </w:r>
            <w:r w:rsidRPr="00F36F3D">
              <w:rPr>
                <w:sz w:val="22"/>
                <w:szCs w:val="22"/>
              </w:rPr>
              <w:t>, при напряжении свыше 230 В 10 000А;</w:t>
            </w:r>
            <w:r w:rsidRPr="00D84EB8">
              <w:rPr>
                <w:sz w:val="22"/>
                <w:szCs w:val="22"/>
              </w:rPr>
              <w:t xml:space="preserve"> #</w:t>
            </w:r>
          </w:p>
          <w:p w:rsidR="009460FC" w:rsidRDefault="009460FC" w:rsidP="009460FC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 от  – 40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ºС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Pr="00551A67">
              <w:rPr>
                <w:sz w:val="22"/>
                <w:szCs w:val="22"/>
              </w:rPr>
              <w:t>#</w:t>
            </w:r>
          </w:p>
        </w:tc>
      </w:tr>
    </w:tbl>
    <w:p w:rsidR="00FA3575" w:rsidRDefault="00FA3575" w:rsidP="00FA3575">
      <w:pPr>
        <w:pStyle w:val="a4"/>
        <w:tabs>
          <w:tab w:val="left" w:pos="480"/>
          <w:tab w:val="left" w:pos="840"/>
          <w:tab w:val="left" w:pos="1080"/>
        </w:tabs>
        <w:jc w:val="both"/>
        <w:rPr>
          <w:b/>
          <w:sz w:val="24"/>
        </w:rPr>
      </w:pPr>
    </w:p>
    <w:p w:rsidR="00027A81" w:rsidRDefault="00027A81" w:rsidP="00D80B1D">
      <w:pPr>
        <w:pStyle w:val="a4"/>
        <w:numPr>
          <w:ilvl w:val="2"/>
          <w:numId w:val="1"/>
        </w:numPr>
        <w:tabs>
          <w:tab w:val="left" w:pos="480"/>
          <w:tab w:val="left" w:pos="840"/>
          <w:tab w:val="left" w:pos="1080"/>
        </w:tabs>
        <w:ind w:left="0" w:firstLine="0"/>
        <w:jc w:val="both"/>
        <w:rPr>
          <w:b/>
          <w:sz w:val="24"/>
        </w:rPr>
      </w:pPr>
      <w:r w:rsidRPr="00751489">
        <w:rPr>
          <w:b/>
          <w:i/>
          <w:sz w:val="24"/>
        </w:rPr>
        <w:t xml:space="preserve">Блок приемников видеосигнала со </w:t>
      </w:r>
      <w:proofErr w:type="gramStart"/>
      <w:r w:rsidRPr="00751489">
        <w:rPr>
          <w:b/>
          <w:i/>
          <w:sz w:val="24"/>
        </w:rPr>
        <w:t>встроенной</w:t>
      </w:r>
      <w:proofErr w:type="gramEnd"/>
      <w:r w:rsidRPr="00751489">
        <w:rPr>
          <w:b/>
          <w:i/>
          <w:sz w:val="24"/>
        </w:rPr>
        <w:t xml:space="preserve"> </w:t>
      </w:r>
      <w:proofErr w:type="spellStart"/>
      <w:r w:rsidRPr="00751489">
        <w:rPr>
          <w:b/>
          <w:i/>
          <w:sz w:val="24"/>
        </w:rPr>
        <w:t>грозозащитой</w:t>
      </w:r>
      <w:proofErr w:type="spellEnd"/>
      <w:r w:rsidRPr="00751489">
        <w:rPr>
          <w:b/>
          <w:i/>
          <w:sz w:val="24"/>
        </w:rPr>
        <w:t xml:space="preserve"> ТС021210 или эквивалент</w:t>
      </w:r>
      <w:r w:rsidR="00751489" w:rsidRPr="00751489">
        <w:rPr>
          <w:b/>
          <w:i/>
          <w:sz w:val="24"/>
        </w:rPr>
        <w:t xml:space="preserve"> со следующими характеристиками</w:t>
      </w:r>
      <w:r w:rsidRPr="003109EC">
        <w:rPr>
          <w:b/>
          <w:sz w:val="24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6F775B"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6F775B">
              <w:rPr>
                <w:b/>
                <w:sz w:val="22"/>
                <w:szCs w:val="22"/>
              </w:rPr>
              <w:t>Характеристики</w:t>
            </w:r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Расстояние передачи видеосигнала с минимально возможной потерей качества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менее 800 м</w:t>
            </w:r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Частотный диапазон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50 – 6500 Гц #</w:t>
            </w:r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lastRenderedPageBreak/>
              <w:t>Тип кабеля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витая пара</w:t>
            </w:r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Минимальное напряжение срабатывания защиты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более 11</w:t>
            </w:r>
            <w:proofErr w:type="gramStart"/>
            <w:r w:rsidRPr="006F775B">
              <w:rPr>
                <w:sz w:val="22"/>
                <w:szCs w:val="22"/>
              </w:rPr>
              <w:t xml:space="preserve"> В</w:t>
            </w:r>
            <w:proofErr w:type="gramEnd"/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Время срабатывания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b/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 xml:space="preserve">не более15 </w:t>
            </w:r>
            <w:proofErr w:type="spellStart"/>
            <w:r w:rsidRPr="006F775B">
              <w:rPr>
                <w:sz w:val="22"/>
                <w:szCs w:val="22"/>
              </w:rPr>
              <w:t>нс</w:t>
            </w:r>
            <w:proofErr w:type="spellEnd"/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Максимальный импульсный ток защиты при напряжений от 11 до 90</w:t>
            </w:r>
            <w:proofErr w:type="gramStart"/>
            <w:r w:rsidRPr="006F775B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не более 200</w:t>
            </w:r>
            <w:proofErr w:type="gramStart"/>
            <w:r w:rsidRPr="006F775B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Максимальный импульсный ток защиты при напряжений свыше 230</w:t>
            </w:r>
            <w:proofErr w:type="gramStart"/>
            <w:r w:rsidRPr="006F775B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10 000</w:t>
            </w:r>
            <w:proofErr w:type="gramStart"/>
            <w:r w:rsidRPr="006F775B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FA3575" w:rsidTr="00FA3575">
        <w:tc>
          <w:tcPr>
            <w:tcW w:w="4785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Рабочий диапазон температур</w:t>
            </w:r>
          </w:p>
        </w:tc>
        <w:tc>
          <w:tcPr>
            <w:tcW w:w="4786" w:type="dxa"/>
          </w:tcPr>
          <w:p w:rsidR="00FA3575" w:rsidRPr="006F775B" w:rsidRDefault="00FA3575" w:rsidP="00FA3575">
            <w:pPr>
              <w:pStyle w:val="a4"/>
              <w:tabs>
                <w:tab w:val="left" w:pos="480"/>
                <w:tab w:val="left" w:pos="84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6F775B">
              <w:rPr>
                <w:sz w:val="22"/>
                <w:szCs w:val="22"/>
              </w:rPr>
              <w:t>от  – 40 до + 50</w:t>
            </w:r>
            <w:proofErr w:type="gramStart"/>
            <w:r w:rsidRPr="006F775B">
              <w:rPr>
                <w:sz w:val="22"/>
                <w:szCs w:val="22"/>
              </w:rPr>
              <w:t xml:space="preserve"> ºС</w:t>
            </w:r>
            <w:proofErr w:type="gramEnd"/>
            <w:r w:rsidRPr="006F775B">
              <w:rPr>
                <w:sz w:val="22"/>
                <w:szCs w:val="22"/>
              </w:rPr>
              <w:t xml:space="preserve"> #</w:t>
            </w:r>
          </w:p>
        </w:tc>
      </w:tr>
    </w:tbl>
    <w:p w:rsidR="00FA3575" w:rsidRDefault="00FA3575" w:rsidP="003109EC">
      <w:pPr>
        <w:pStyle w:val="2"/>
        <w:numPr>
          <w:ilvl w:val="0"/>
          <w:numId w:val="0"/>
        </w:numPr>
        <w:jc w:val="both"/>
      </w:pPr>
    </w:p>
    <w:p w:rsidR="003109EC" w:rsidRPr="003109EC" w:rsidRDefault="003109EC" w:rsidP="003109EC">
      <w:pPr>
        <w:pStyle w:val="2"/>
        <w:numPr>
          <w:ilvl w:val="0"/>
          <w:numId w:val="0"/>
        </w:numPr>
        <w:jc w:val="both"/>
      </w:pPr>
      <w:r w:rsidRPr="003109EC">
        <w:t xml:space="preserve">3.2.3 </w:t>
      </w:r>
      <w:r w:rsidRPr="00751489">
        <w:rPr>
          <w:i/>
        </w:rPr>
        <w:t xml:space="preserve">Одноканальный индустриальный видеосервер МОХА </w:t>
      </w:r>
      <w:proofErr w:type="spellStart"/>
      <w:r w:rsidRPr="00751489">
        <w:rPr>
          <w:i/>
        </w:rPr>
        <w:t>VPort</w:t>
      </w:r>
      <w:proofErr w:type="spellEnd"/>
      <w:r w:rsidRPr="00751489">
        <w:rPr>
          <w:i/>
        </w:rPr>
        <w:t xml:space="preserve"> 351-T или эквивалент со следующими характеристиками</w:t>
      </w:r>
      <w:r w:rsidRPr="003109EC">
        <w:t>:</w:t>
      </w:r>
    </w:p>
    <w:p w:rsidR="003109EC" w:rsidRPr="00F36F3D" w:rsidRDefault="003109EC" w:rsidP="003109EC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Характеристики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Видео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(BNC) вход и один (BNC) выход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Аудиовход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RCA - 1 микрофонный или 1 линейный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NTSC/PAL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Автоматический или ручной выбор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Протоколы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 xml:space="preserve">TCP, UDP, HTTP, SMTP, FTP,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Telnet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NTP, DNS, DHCP,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UPnP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RTP, RTSP, ICMP, IGMPv3,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PPPoE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DDNS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SNMPv3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>Ethernet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10BaseT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или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 100baseFX (SC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соединитель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>) Ethernet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eastAsia="en-US"/>
              </w:rPr>
              <w:t>Компрессия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MPEG4 (ISO/IEC 14496-2), </w:t>
            </w:r>
            <w:r w:rsidRPr="00F36F3D">
              <w:rPr>
                <w:sz w:val="22"/>
                <w:szCs w:val="22"/>
                <w:lang w:eastAsia="en-US"/>
              </w:rPr>
              <w:t>MJPEG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9460F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F36F3D">
              <w:rPr>
                <w:sz w:val="22"/>
                <w:szCs w:val="22"/>
                <w:lang w:eastAsia="en-US"/>
              </w:rPr>
              <w:t>Видеоразрешение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9460F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 xml:space="preserve">не хуже </w:t>
            </w:r>
            <w:r>
              <w:rPr>
                <w:sz w:val="22"/>
                <w:szCs w:val="22"/>
                <w:lang w:eastAsia="en-US"/>
              </w:rPr>
              <w:t>720х</w:t>
            </w:r>
            <w:r w:rsidR="003109EC" w:rsidRPr="00F36F3D">
              <w:rPr>
                <w:sz w:val="22"/>
                <w:szCs w:val="22"/>
                <w:lang w:eastAsia="en-US"/>
              </w:rPr>
              <w:t>576</w:t>
            </w:r>
          </w:p>
        </w:tc>
      </w:tr>
      <w:tr w:rsidR="003109EC" w:rsidRPr="00585DAA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 xml:space="preserve">Microsoft Windows, Linux, Unix </w:t>
            </w:r>
            <w:r w:rsidRPr="00F36F3D">
              <w:rPr>
                <w:sz w:val="22"/>
                <w:szCs w:val="22"/>
                <w:lang w:eastAsia="en-US"/>
              </w:rPr>
              <w:t>и</w:t>
            </w:r>
            <w:r w:rsidRPr="00F36F3D">
              <w:rPr>
                <w:sz w:val="22"/>
                <w:szCs w:val="22"/>
                <w:lang w:val="en-US" w:eastAsia="en-US"/>
              </w:rPr>
              <w:t xml:space="preserve"> Mac OS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Ввод - вывод (GPIO)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873027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2 входа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max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. 8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High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+13V до +30V</w:t>
            </w:r>
            <w:r w:rsidRPr="00873027">
              <w:rPr>
                <w:sz w:val="22"/>
                <w:szCs w:val="22"/>
                <w:lang w:eastAsia="en-US"/>
              </w:rPr>
              <w:t xml:space="preserve"> #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Low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-30V до +3V</w:t>
            </w:r>
            <w:r w:rsidRPr="00873027">
              <w:rPr>
                <w:sz w:val="22"/>
                <w:szCs w:val="22"/>
                <w:lang w:eastAsia="en-US"/>
              </w:rPr>
              <w:t xml:space="preserve"> #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9460FC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COM порты</w:t>
            </w:r>
            <w:r w:rsidRPr="00F36F3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9460F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 xml:space="preserve">не менее </w:t>
            </w:r>
            <w:r w:rsidR="003109EC" w:rsidRPr="00F36F3D">
              <w:rPr>
                <w:sz w:val="22"/>
                <w:szCs w:val="22"/>
                <w:lang w:eastAsia="en-US"/>
              </w:rPr>
              <w:t>один консольный RS-232 RJ-45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PAN/TILT/ZOOM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PTZ контроль камеры через RS-232 или RS-422/485 COM порт; терминальный блок, максимальная скорость 115.2Kbps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Питание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Входное: 2 12/24 VDC или 24 VAC, резервируемое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Потребление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Макс. 8 Ватт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9460FC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Размеры (Ш x</w:t>
            </w:r>
            <w:proofErr w:type="gramStart"/>
            <w:r w:rsidRPr="00F36F3D">
              <w:rPr>
                <w:bCs/>
                <w:sz w:val="22"/>
                <w:szCs w:val="22"/>
                <w:lang w:eastAsia="en-US"/>
              </w:rPr>
              <w:t xml:space="preserve"> Д</w:t>
            </w:r>
            <w:proofErr w:type="gramEnd"/>
            <w:r w:rsidRPr="00F36F3D">
              <w:rPr>
                <w:bCs/>
                <w:sz w:val="22"/>
                <w:szCs w:val="22"/>
                <w:lang w:eastAsia="en-US"/>
              </w:rPr>
              <w:t xml:space="preserve"> x В)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9460F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не более</w:t>
            </w:r>
            <w:r w:rsidRPr="00F36F3D">
              <w:rPr>
                <w:sz w:val="22"/>
                <w:szCs w:val="22"/>
                <w:lang w:eastAsia="en-US"/>
              </w:rPr>
              <w:t xml:space="preserve"> </w:t>
            </w:r>
            <w:r w:rsidR="003109EC" w:rsidRPr="00F36F3D">
              <w:rPr>
                <w:sz w:val="22"/>
                <w:szCs w:val="22"/>
                <w:lang w:eastAsia="en-US"/>
              </w:rPr>
              <w:t>52,98 x 135 x 105 мм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Рабочая температура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D84EB8" w:rsidRDefault="003109EC" w:rsidP="00B768D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от -40 до 75 °C </w:t>
            </w:r>
            <w:r>
              <w:rPr>
                <w:sz w:val="22"/>
                <w:szCs w:val="22"/>
                <w:lang w:val="en-US" w:eastAsia="en-US"/>
              </w:rPr>
              <w:t>#</w:t>
            </w:r>
          </w:p>
        </w:tc>
      </w:tr>
      <w:tr w:rsidR="003109EC" w:rsidTr="00B768D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Крепление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EC" w:rsidRPr="00F36F3D" w:rsidRDefault="003109EC" w:rsidP="00B768D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Опциональный набор для крепления на DIN-рельс или настенного крепления</w:t>
            </w:r>
            <w:r w:rsidR="009460FC">
              <w:rPr>
                <w:sz w:val="22"/>
                <w:szCs w:val="22"/>
              </w:rPr>
              <w:t xml:space="preserve"> (указать точно)</w:t>
            </w:r>
          </w:p>
        </w:tc>
      </w:tr>
    </w:tbl>
    <w:p w:rsidR="00FA3575" w:rsidRDefault="00FA3575" w:rsidP="00FA3575">
      <w:pPr>
        <w:pStyle w:val="a4"/>
        <w:tabs>
          <w:tab w:val="left" w:pos="480"/>
          <w:tab w:val="left" w:pos="960"/>
          <w:tab w:val="left" w:pos="1418"/>
        </w:tabs>
        <w:jc w:val="both"/>
        <w:rPr>
          <w:sz w:val="24"/>
        </w:rPr>
      </w:pPr>
    </w:p>
    <w:p w:rsidR="00027A81" w:rsidRDefault="00027A81" w:rsidP="003109EC">
      <w:pPr>
        <w:pStyle w:val="a4"/>
        <w:numPr>
          <w:ilvl w:val="2"/>
          <w:numId w:val="20"/>
        </w:numPr>
        <w:tabs>
          <w:tab w:val="left" w:pos="480"/>
          <w:tab w:val="left" w:pos="960"/>
          <w:tab w:val="left" w:pos="1418"/>
        </w:tabs>
        <w:ind w:left="0" w:firstLine="0"/>
        <w:jc w:val="both"/>
        <w:rPr>
          <w:b/>
          <w:sz w:val="24"/>
        </w:rPr>
      </w:pPr>
      <w:r w:rsidRPr="00751489">
        <w:rPr>
          <w:b/>
          <w:i/>
          <w:sz w:val="24"/>
        </w:rPr>
        <w:t>Резервированный источник питания, импульсный стабилизированный</w:t>
      </w:r>
      <w:r w:rsidR="00751489" w:rsidRPr="00751489">
        <w:rPr>
          <w:b/>
          <w:i/>
          <w:sz w:val="24"/>
        </w:rPr>
        <w:t xml:space="preserve"> со следующими характеристиками</w:t>
      </w:r>
      <w:r w:rsidRPr="00FA3575">
        <w:rPr>
          <w:b/>
          <w:sz w:val="24"/>
        </w:rPr>
        <w:t>:</w:t>
      </w:r>
    </w:p>
    <w:p w:rsidR="00FA3575" w:rsidRDefault="00FA3575" w:rsidP="00FA3575">
      <w:pPr>
        <w:pStyle w:val="a4"/>
        <w:tabs>
          <w:tab w:val="left" w:pos="480"/>
          <w:tab w:val="left" w:pos="960"/>
          <w:tab w:val="left" w:pos="1418"/>
        </w:tabs>
        <w:jc w:val="both"/>
        <w:rPr>
          <w:b/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3575" w:rsidTr="00FA3575">
        <w:tc>
          <w:tcPr>
            <w:tcW w:w="4785" w:type="dxa"/>
          </w:tcPr>
          <w:p w:rsidR="00FA3575" w:rsidRPr="00F36F3D" w:rsidRDefault="00FA3575" w:rsidP="00FA357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4786" w:type="dxa"/>
          </w:tcPr>
          <w:p w:rsidR="00FA3575" w:rsidRPr="00F36F3D" w:rsidRDefault="00FA3575" w:rsidP="00FA357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Характеристики</w:t>
            </w:r>
          </w:p>
        </w:tc>
      </w:tr>
      <w:tr w:rsidR="00FA3575" w:rsidRPr="00FA3575" w:rsidTr="00FA3575">
        <w:tc>
          <w:tcPr>
            <w:tcW w:w="4785" w:type="dxa"/>
          </w:tcPr>
          <w:p w:rsidR="00FA3575" w:rsidRPr="00FA3575" w:rsidRDefault="00FA3575" w:rsidP="00FA3575">
            <w:pPr>
              <w:pStyle w:val="a4"/>
              <w:tabs>
                <w:tab w:val="left" w:pos="480"/>
                <w:tab w:val="left" w:pos="960"/>
                <w:tab w:val="left" w:pos="1418"/>
              </w:tabs>
              <w:jc w:val="both"/>
              <w:rPr>
                <w:sz w:val="24"/>
              </w:rPr>
            </w:pPr>
            <w:r w:rsidRPr="00FA3575">
              <w:rPr>
                <w:sz w:val="24"/>
              </w:rPr>
              <w:t>Входное напряжение</w:t>
            </w:r>
          </w:p>
        </w:tc>
        <w:tc>
          <w:tcPr>
            <w:tcW w:w="4786" w:type="dxa"/>
          </w:tcPr>
          <w:p w:rsidR="00FA3575" w:rsidRPr="00FA3575" w:rsidRDefault="00FA3575" w:rsidP="00FA3575">
            <w:pPr>
              <w:pStyle w:val="a4"/>
              <w:tabs>
                <w:tab w:val="left" w:pos="480"/>
                <w:tab w:val="left" w:pos="960"/>
                <w:tab w:val="left" w:pos="1418"/>
              </w:tabs>
              <w:jc w:val="both"/>
              <w:rPr>
                <w:sz w:val="24"/>
              </w:rPr>
            </w:pPr>
            <w:r w:rsidRPr="00FA3575">
              <w:rPr>
                <w:sz w:val="24"/>
              </w:rPr>
              <w:t>200-250</w:t>
            </w:r>
            <w:proofErr w:type="gramStart"/>
            <w:r w:rsidRPr="00FA3575">
              <w:rPr>
                <w:sz w:val="24"/>
              </w:rPr>
              <w:t xml:space="preserve"> В</w:t>
            </w:r>
            <w:proofErr w:type="gramEnd"/>
            <w:r w:rsidRPr="00FA3575">
              <w:rPr>
                <w:sz w:val="24"/>
              </w:rPr>
              <w:t xml:space="preserve"> АС </w:t>
            </w:r>
            <w:r w:rsidRPr="00FA3575">
              <w:t>#</w:t>
            </w:r>
          </w:p>
        </w:tc>
      </w:tr>
      <w:tr w:rsidR="00FA3575" w:rsidRPr="00FA3575" w:rsidTr="00FA3575">
        <w:tc>
          <w:tcPr>
            <w:tcW w:w="4785" w:type="dxa"/>
          </w:tcPr>
          <w:p w:rsidR="00FA3575" w:rsidRPr="00FA3575" w:rsidRDefault="00FA3575" w:rsidP="00FA3575">
            <w:pPr>
              <w:pStyle w:val="a4"/>
              <w:tabs>
                <w:tab w:val="left" w:pos="480"/>
                <w:tab w:val="left" w:pos="960"/>
                <w:tab w:val="left" w:pos="1418"/>
              </w:tabs>
              <w:jc w:val="both"/>
              <w:rPr>
                <w:sz w:val="24"/>
              </w:rPr>
            </w:pPr>
            <w:r w:rsidRPr="00FA3575">
              <w:rPr>
                <w:sz w:val="24"/>
              </w:rPr>
              <w:t>Выходное напряжение</w:t>
            </w:r>
          </w:p>
        </w:tc>
        <w:tc>
          <w:tcPr>
            <w:tcW w:w="4786" w:type="dxa"/>
          </w:tcPr>
          <w:p w:rsidR="00FA3575" w:rsidRPr="00FA3575" w:rsidRDefault="00FA3575" w:rsidP="00FA3575">
            <w:pPr>
              <w:pStyle w:val="a4"/>
              <w:tabs>
                <w:tab w:val="left" w:pos="480"/>
                <w:tab w:val="left" w:pos="960"/>
                <w:tab w:val="left" w:pos="1418"/>
              </w:tabs>
              <w:jc w:val="both"/>
              <w:rPr>
                <w:sz w:val="24"/>
              </w:rPr>
            </w:pPr>
            <w:r w:rsidRPr="00FA3575">
              <w:rPr>
                <w:sz w:val="24"/>
              </w:rPr>
              <w:t>12</w:t>
            </w:r>
            <w:proofErr w:type="gramStart"/>
            <w:r w:rsidRPr="00FA3575">
              <w:rPr>
                <w:sz w:val="24"/>
              </w:rPr>
              <w:t xml:space="preserve"> В</w:t>
            </w:r>
            <w:proofErr w:type="gramEnd"/>
            <w:r w:rsidRPr="00FA3575">
              <w:rPr>
                <w:sz w:val="24"/>
              </w:rPr>
              <w:t xml:space="preserve"> </w:t>
            </w:r>
            <w:r w:rsidRPr="00FA3575">
              <w:rPr>
                <w:sz w:val="24"/>
                <w:lang w:val="en-US"/>
              </w:rPr>
              <w:t>DC</w:t>
            </w:r>
            <w:r w:rsidRPr="00FA3575">
              <w:rPr>
                <w:sz w:val="24"/>
              </w:rPr>
              <w:t>/24 В АС</w:t>
            </w:r>
          </w:p>
        </w:tc>
      </w:tr>
      <w:tr w:rsidR="00FA3575" w:rsidRPr="00FA3575" w:rsidTr="00FA3575">
        <w:tc>
          <w:tcPr>
            <w:tcW w:w="4785" w:type="dxa"/>
          </w:tcPr>
          <w:p w:rsidR="00FA3575" w:rsidRPr="00FA3575" w:rsidRDefault="00FA3575" w:rsidP="00FA3575">
            <w:pPr>
              <w:pStyle w:val="a4"/>
              <w:tabs>
                <w:tab w:val="left" w:pos="480"/>
                <w:tab w:val="left" w:pos="960"/>
                <w:tab w:val="left" w:pos="1418"/>
              </w:tabs>
              <w:jc w:val="both"/>
              <w:rPr>
                <w:sz w:val="24"/>
              </w:rPr>
            </w:pPr>
            <w:r w:rsidRPr="00FA3575">
              <w:rPr>
                <w:sz w:val="24"/>
              </w:rPr>
              <w:t>Ёмкость аккумулятора</w:t>
            </w:r>
          </w:p>
        </w:tc>
        <w:tc>
          <w:tcPr>
            <w:tcW w:w="4786" w:type="dxa"/>
          </w:tcPr>
          <w:p w:rsidR="00FA3575" w:rsidRPr="00FA3575" w:rsidRDefault="00FA3575" w:rsidP="00FA3575">
            <w:pPr>
              <w:pStyle w:val="a4"/>
              <w:tabs>
                <w:tab w:val="left" w:pos="480"/>
                <w:tab w:val="left" w:pos="960"/>
                <w:tab w:val="left" w:pos="1418"/>
              </w:tabs>
              <w:jc w:val="both"/>
              <w:rPr>
                <w:sz w:val="24"/>
              </w:rPr>
            </w:pPr>
            <w:r w:rsidRPr="00FA3575">
              <w:rPr>
                <w:sz w:val="24"/>
              </w:rPr>
              <w:t>Не менее 7</w:t>
            </w:r>
            <w:proofErr w:type="gramStart"/>
            <w:r w:rsidRPr="00FA3575">
              <w:rPr>
                <w:sz w:val="24"/>
              </w:rPr>
              <w:t xml:space="preserve"> А</w:t>
            </w:r>
            <w:proofErr w:type="gramEnd"/>
            <w:r w:rsidRPr="00FA3575">
              <w:rPr>
                <w:sz w:val="24"/>
              </w:rPr>
              <w:t>/ч</w:t>
            </w:r>
          </w:p>
        </w:tc>
      </w:tr>
    </w:tbl>
    <w:p w:rsidR="00FA3575" w:rsidRPr="00FA3575" w:rsidRDefault="00FA3575" w:rsidP="00FA3575">
      <w:pPr>
        <w:pStyle w:val="a4"/>
        <w:tabs>
          <w:tab w:val="left" w:pos="480"/>
          <w:tab w:val="left" w:pos="960"/>
          <w:tab w:val="left" w:pos="1418"/>
        </w:tabs>
        <w:jc w:val="both"/>
        <w:rPr>
          <w:sz w:val="24"/>
        </w:rPr>
      </w:pPr>
    </w:p>
    <w:p w:rsidR="00027A81" w:rsidRPr="006F775B" w:rsidRDefault="00027A81" w:rsidP="006F775B">
      <w:pPr>
        <w:pStyle w:val="a4"/>
        <w:numPr>
          <w:ilvl w:val="1"/>
          <w:numId w:val="20"/>
        </w:numPr>
        <w:tabs>
          <w:tab w:val="left" w:pos="480"/>
          <w:tab w:val="left" w:pos="1080"/>
        </w:tabs>
        <w:ind w:left="0" w:firstLine="0"/>
        <w:jc w:val="both"/>
        <w:rPr>
          <w:b/>
          <w:sz w:val="24"/>
        </w:rPr>
      </w:pPr>
      <w:r w:rsidRPr="00751489">
        <w:rPr>
          <w:b/>
          <w:sz w:val="24"/>
          <w:u w:val="single"/>
        </w:rPr>
        <w:t>Оборудование связи промышленный коммутатор с пропускной с</w:t>
      </w:r>
      <w:r w:rsidR="00051CEB" w:rsidRPr="00751489">
        <w:rPr>
          <w:b/>
          <w:sz w:val="24"/>
          <w:u w:val="single"/>
        </w:rPr>
        <w:t xml:space="preserve">пособностью по ВОЛС не менее </w:t>
      </w:r>
      <w:r w:rsidRPr="00751489">
        <w:rPr>
          <w:b/>
          <w:sz w:val="24"/>
          <w:u w:val="single"/>
        </w:rPr>
        <w:t>1 Гбит</w:t>
      </w:r>
      <w:r w:rsidR="00751489" w:rsidRPr="00751489">
        <w:rPr>
          <w:b/>
          <w:sz w:val="24"/>
          <w:u w:val="single"/>
        </w:rPr>
        <w:t xml:space="preserve"> со следующими характеристиками</w:t>
      </w:r>
      <w:r w:rsidRPr="006F775B">
        <w:rPr>
          <w:b/>
          <w:sz w:val="24"/>
        </w:rPr>
        <w:t>:</w:t>
      </w:r>
    </w:p>
    <w:p w:rsidR="006F775B" w:rsidRDefault="006F775B" w:rsidP="006F775B">
      <w:pPr>
        <w:pStyle w:val="a4"/>
        <w:tabs>
          <w:tab w:val="left" w:pos="480"/>
          <w:tab w:val="left" w:pos="1080"/>
        </w:tabs>
        <w:jc w:val="both"/>
        <w:rPr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6F775B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5B" w:rsidRDefault="006F775B" w:rsidP="008F375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5B" w:rsidRDefault="006F775B" w:rsidP="008F375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Характеристики</w:t>
            </w:r>
          </w:p>
        </w:tc>
      </w:tr>
      <w:tr w:rsidR="006F775B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Количество портов, витая пара (разъем RJ-45)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не менее 8 штук</w:t>
            </w:r>
          </w:p>
        </w:tc>
      </w:tr>
      <w:tr w:rsidR="006F775B" w:rsidRPr="00585DAA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Поддержка сетевых стандартов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/>
              </w:rPr>
              <w:t>IEEE 802.3, IEEE 802.3u, IEEE 802.3x, IEEE 802.1D, IEEE 802.1w, IEEE 802.1p</w:t>
            </w:r>
          </w:p>
        </w:tc>
      </w:tr>
      <w:tr w:rsidR="006F775B" w:rsidRPr="00585DAA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</w:rPr>
              <w:t>Поддержка сетевых протоколов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F36F3D">
              <w:rPr>
                <w:sz w:val="22"/>
                <w:szCs w:val="22"/>
                <w:lang w:val="en-US"/>
              </w:rPr>
              <w:t>BootP</w:t>
            </w:r>
            <w:proofErr w:type="spellEnd"/>
            <w:r w:rsidRPr="00F36F3D">
              <w:rPr>
                <w:sz w:val="22"/>
                <w:szCs w:val="22"/>
                <w:lang w:val="en-US"/>
              </w:rPr>
              <w:t>, TFTP, SNTP, SMTP, RARP, LACP, RMON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Управление потоками данных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  <w:lang w:val="en-US"/>
              </w:rPr>
            </w:pPr>
            <w:r w:rsidRPr="00F36F3D">
              <w:rPr>
                <w:sz w:val="22"/>
                <w:szCs w:val="22"/>
              </w:rPr>
              <w:t xml:space="preserve">IEEE 802.3x </w:t>
            </w:r>
            <w:proofErr w:type="spellStart"/>
            <w:r w:rsidRPr="00F36F3D">
              <w:rPr>
                <w:sz w:val="22"/>
                <w:szCs w:val="22"/>
              </w:rPr>
              <w:t>flow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control</w:t>
            </w:r>
            <w:proofErr w:type="spellEnd"/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Возможность резервирования </w:t>
            </w:r>
            <w:r w:rsidRPr="00F36F3D">
              <w:rPr>
                <w:sz w:val="22"/>
                <w:szCs w:val="22"/>
              </w:rPr>
              <w:lastRenderedPageBreak/>
              <w:t>связи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lastRenderedPageBreak/>
              <w:t xml:space="preserve">резервированное кольцо "Связующее дерево" </w:t>
            </w:r>
            <w:proofErr w:type="spellStart"/>
            <w:r w:rsidRPr="00F36F3D">
              <w:rPr>
                <w:sz w:val="22"/>
                <w:szCs w:val="22"/>
              </w:rPr>
              <w:t>Spanning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Tree</w:t>
            </w:r>
            <w:proofErr w:type="spellEnd"/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lastRenderedPageBreak/>
              <w:t xml:space="preserve">Количество портов 1000 </w:t>
            </w:r>
            <w:proofErr w:type="spellStart"/>
            <w:r w:rsidRPr="00F36F3D">
              <w:rPr>
                <w:sz w:val="22"/>
                <w:szCs w:val="22"/>
              </w:rPr>
              <w:t>Base</w:t>
            </w:r>
            <w:proofErr w:type="spellEnd"/>
            <w:r w:rsidRPr="00F36F3D">
              <w:rPr>
                <w:sz w:val="22"/>
                <w:szCs w:val="22"/>
              </w:rPr>
              <w:t>-LX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2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Длина волны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1310 </w:t>
            </w:r>
            <w:proofErr w:type="spellStart"/>
            <w:r w:rsidRPr="00F36F3D">
              <w:rPr>
                <w:sz w:val="22"/>
                <w:szCs w:val="22"/>
              </w:rPr>
              <w:t>нм</w:t>
            </w:r>
            <w:proofErr w:type="spellEnd"/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Тип оптоволоконного кабеля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9/125 мкм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Дальность передачи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D84EB8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10 км</w:t>
            </w:r>
            <w:r w:rsidRPr="00D84EB8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допускается указать большее значение)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873027" w:rsidRDefault="006F775B" w:rsidP="008F375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от – </w:t>
            </w:r>
            <w:r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</w:rPr>
              <w:t xml:space="preserve"> до + </w:t>
            </w:r>
            <w:r>
              <w:rPr>
                <w:sz w:val="22"/>
                <w:szCs w:val="22"/>
                <w:lang w:val="en-US"/>
              </w:rPr>
              <w:t>50</w:t>
            </w:r>
            <w:proofErr w:type="gramStart"/>
            <w:r w:rsidRPr="00F36F3D">
              <w:rPr>
                <w:sz w:val="22"/>
                <w:szCs w:val="22"/>
              </w:rPr>
              <w:t xml:space="preserve"> ºС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#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12/24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Потребляемый ток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2А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Среднее время наработки на отказ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363 000 ч.</w:t>
            </w:r>
          </w:p>
        </w:tc>
      </w:tr>
      <w:tr w:rsidR="006F775B" w:rsidRPr="00F36F3D" w:rsidTr="008F375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Резервированный источник 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импульсный стабилизированный</w:t>
            </w:r>
          </w:p>
          <w:p w:rsidR="006F775B" w:rsidRPr="00370419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Входное напряжение 200 – 250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АС</w:t>
            </w:r>
            <w:r>
              <w:rPr>
                <w:sz w:val="22"/>
                <w:szCs w:val="22"/>
              </w:rPr>
              <w:t xml:space="preserve"> </w:t>
            </w:r>
            <w:r w:rsidRPr="00370419">
              <w:rPr>
                <w:sz w:val="22"/>
                <w:szCs w:val="22"/>
              </w:rPr>
              <w:t>#</w:t>
            </w:r>
          </w:p>
          <w:p w:rsidR="006F775B" w:rsidRPr="00F36F3D" w:rsidRDefault="006F775B" w:rsidP="008F3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Выходное напряжение 12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 DC/</w:t>
            </w:r>
            <w:r w:rsidRPr="00F36F3D">
              <w:rPr>
                <w:sz w:val="22"/>
                <w:szCs w:val="22"/>
              </w:rPr>
              <w:t>24 В АС</w:t>
            </w:r>
          </w:p>
          <w:p w:rsidR="006F775B" w:rsidRPr="00F36F3D" w:rsidRDefault="006F775B" w:rsidP="008F3756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Аккумулятор 7</w:t>
            </w:r>
            <w:proofErr w:type="gramStart"/>
            <w:r w:rsidRPr="00F36F3D">
              <w:rPr>
                <w:sz w:val="22"/>
                <w:szCs w:val="22"/>
              </w:rPr>
              <w:t xml:space="preserve"> А</w:t>
            </w:r>
            <w:proofErr w:type="gramEnd"/>
            <w:r w:rsidRPr="00F36F3D">
              <w:rPr>
                <w:sz w:val="22"/>
                <w:szCs w:val="22"/>
              </w:rPr>
              <w:t>/ч</w:t>
            </w:r>
          </w:p>
        </w:tc>
      </w:tr>
    </w:tbl>
    <w:p w:rsidR="006F775B" w:rsidRDefault="006F775B" w:rsidP="006F775B">
      <w:pPr>
        <w:pStyle w:val="a4"/>
        <w:tabs>
          <w:tab w:val="left" w:pos="480"/>
          <w:tab w:val="left" w:pos="1080"/>
        </w:tabs>
        <w:jc w:val="both"/>
        <w:rPr>
          <w:sz w:val="24"/>
        </w:rPr>
      </w:pPr>
    </w:p>
    <w:p w:rsidR="0028108D" w:rsidRPr="00751489" w:rsidRDefault="0028108D" w:rsidP="0028108D">
      <w:pPr>
        <w:pStyle w:val="a4"/>
        <w:numPr>
          <w:ilvl w:val="1"/>
          <w:numId w:val="20"/>
        </w:numPr>
        <w:tabs>
          <w:tab w:val="left" w:pos="480"/>
          <w:tab w:val="left" w:pos="1080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 </w:t>
      </w:r>
      <w:r w:rsidRPr="00751489">
        <w:rPr>
          <w:b/>
          <w:sz w:val="24"/>
          <w:u w:val="single"/>
        </w:rPr>
        <w:t>Антивандальный шкаф дорожного контроллера</w:t>
      </w:r>
      <w:r w:rsidR="00751489" w:rsidRPr="00751489">
        <w:rPr>
          <w:b/>
          <w:sz w:val="24"/>
          <w:u w:val="single"/>
        </w:rPr>
        <w:t xml:space="preserve"> со следующими характеристиками:</w:t>
      </w:r>
    </w:p>
    <w:p w:rsidR="0028108D" w:rsidRPr="0028108D" w:rsidRDefault="0028108D" w:rsidP="00961224">
      <w:pPr>
        <w:pStyle w:val="a4"/>
        <w:tabs>
          <w:tab w:val="left" w:pos="480"/>
          <w:tab w:val="left" w:pos="1080"/>
        </w:tabs>
        <w:jc w:val="both"/>
        <w:rPr>
          <w:b/>
          <w:sz w:val="24"/>
        </w:rPr>
      </w:pPr>
    </w:p>
    <w:p w:rsidR="0028108D" w:rsidRDefault="0028108D" w:rsidP="00961224">
      <w:pPr>
        <w:pStyle w:val="a4"/>
        <w:tabs>
          <w:tab w:val="left" w:pos="480"/>
          <w:tab w:val="left" w:pos="1080"/>
        </w:tabs>
        <w:jc w:val="both"/>
        <w:rPr>
          <w:sz w:val="24"/>
        </w:rPr>
      </w:pPr>
      <w:r>
        <w:rPr>
          <w:sz w:val="24"/>
        </w:rPr>
        <w:t xml:space="preserve">3.4.1. Габаритные размеры </w:t>
      </w:r>
      <w:r>
        <w:rPr>
          <w:color w:val="000000"/>
          <w:sz w:val="24"/>
        </w:rPr>
        <w:t xml:space="preserve">не менее </w:t>
      </w:r>
      <w:r>
        <w:rPr>
          <w:sz w:val="24"/>
        </w:rPr>
        <w:t>1400х800х450 мм;</w:t>
      </w:r>
    </w:p>
    <w:p w:rsidR="0028108D" w:rsidRDefault="0028108D" w:rsidP="00961224">
      <w:pPr>
        <w:pStyle w:val="a4"/>
        <w:tabs>
          <w:tab w:val="left" w:pos="480"/>
          <w:tab w:val="left" w:pos="1080"/>
        </w:tabs>
        <w:jc w:val="both"/>
        <w:rPr>
          <w:sz w:val="24"/>
        </w:rPr>
      </w:pPr>
      <w:r>
        <w:rPr>
          <w:sz w:val="24"/>
        </w:rPr>
        <w:t xml:space="preserve">3.4.2. Степень защиты от проникновения твердых тел и жидкостей не ниже </w:t>
      </w:r>
      <w:r>
        <w:rPr>
          <w:sz w:val="24"/>
          <w:lang w:val="en-US"/>
        </w:rPr>
        <w:t>IP</w:t>
      </w:r>
      <w:r>
        <w:rPr>
          <w:sz w:val="24"/>
        </w:rPr>
        <w:t>44 (ГОСТ 14254-96) и степень защиты от внешних механических воздействий не ниже –  IK05 (EN 50102:1995);</w:t>
      </w:r>
    </w:p>
    <w:p w:rsidR="0028108D" w:rsidRDefault="0028108D" w:rsidP="00961224">
      <w:pPr>
        <w:jc w:val="both"/>
      </w:pPr>
      <w:r>
        <w:t>3.4.3. Конструкция шкафов разборная, все узлы должны быть выполнены из стали толщиной не менее 1,5 мм, с дополнительными ребрами жесткости (усилителями);</w:t>
      </w:r>
    </w:p>
    <w:p w:rsidR="0028108D" w:rsidRDefault="0028108D" w:rsidP="00961224">
      <w:pPr>
        <w:jc w:val="both"/>
      </w:pPr>
      <w:r>
        <w:t xml:space="preserve">3.4.4. Дверь, утопленная во внутрь конструкции, должна быть снабжена 4-х ригельным </w:t>
      </w:r>
      <w:proofErr w:type="spellStart"/>
      <w:r>
        <w:t>сувальдным</w:t>
      </w:r>
      <w:proofErr w:type="spellEnd"/>
      <w:r>
        <w:t xml:space="preserve"> замком повышенной секретности</w:t>
      </w:r>
      <w:proofErr w:type="gramStart"/>
      <w:r>
        <w:t xml:space="preserve"> ;</w:t>
      </w:r>
      <w:proofErr w:type="gramEnd"/>
    </w:p>
    <w:p w:rsidR="0028108D" w:rsidRDefault="0028108D" w:rsidP="00961224">
      <w:pPr>
        <w:jc w:val="both"/>
      </w:pPr>
      <w:r>
        <w:t>3.4.5.</w:t>
      </w:r>
      <w:r w:rsidRPr="0028108D">
        <w:t xml:space="preserve"> </w:t>
      </w:r>
      <w:r>
        <w:t>Антикоррозионное и декоративное покрытие шкафа должно быть выполнено ударопрочной эпоксидно-порошковой композицией светло-серого цвета.</w:t>
      </w:r>
    </w:p>
    <w:p w:rsidR="0028108D" w:rsidRDefault="0028108D" w:rsidP="0028108D">
      <w:pPr>
        <w:spacing w:after="100" w:afterAutospacing="1"/>
      </w:pPr>
    </w:p>
    <w:p w:rsidR="00027A81" w:rsidRPr="00D80B1D" w:rsidRDefault="00BB60B7" w:rsidP="003109EC">
      <w:pPr>
        <w:pStyle w:val="a4"/>
        <w:numPr>
          <w:ilvl w:val="0"/>
          <w:numId w:val="20"/>
        </w:numPr>
        <w:tabs>
          <w:tab w:val="left" w:pos="480"/>
          <w:tab w:val="left" w:pos="1080"/>
        </w:tabs>
        <w:ind w:left="0" w:firstLine="0"/>
        <w:rPr>
          <w:sz w:val="24"/>
        </w:rPr>
      </w:pPr>
      <w:r w:rsidRPr="00D80B1D">
        <w:rPr>
          <w:b/>
          <w:sz w:val="24"/>
        </w:rPr>
        <w:t>Состав и порядок работ</w:t>
      </w:r>
      <w:r w:rsidR="006C2CD8">
        <w:rPr>
          <w:b/>
          <w:sz w:val="24"/>
        </w:rPr>
        <w:t>.</w:t>
      </w:r>
    </w:p>
    <w:p w:rsidR="009505FF" w:rsidRPr="009538E4" w:rsidRDefault="00FA6F62" w:rsidP="009460FC">
      <w:pPr>
        <w:numPr>
          <w:ilvl w:val="1"/>
          <w:numId w:val="22"/>
        </w:numPr>
        <w:tabs>
          <w:tab w:val="left" w:pos="480"/>
          <w:tab w:val="left" w:pos="1080"/>
        </w:tabs>
        <w:jc w:val="both"/>
        <w:rPr>
          <w:color w:val="000000"/>
          <w:spacing w:val="-3"/>
        </w:rPr>
      </w:pPr>
      <w:r w:rsidRPr="009538E4">
        <w:t>Монтаж</w:t>
      </w:r>
      <w:r w:rsidR="00027A81" w:rsidRPr="009538E4">
        <w:t xml:space="preserve"> системы АСУДД на перекрестках</w:t>
      </w:r>
      <w:r w:rsidR="00833BC5" w:rsidRPr="009538E4">
        <w:t>, указанных в п. 1 настоящего Технического задания</w:t>
      </w:r>
      <w:r w:rsidR="00027A81" w:rsidRPr="009538E4">
        <w:t xml:space="preserve">: </w:t>
      </w:r>
    </w:p>
    <w:p w:rsidR="009505FF" w:rsidRPr="00D80B1D" w:rsidRDefault="009505FF" w:rsidP="009460FC">
      <w:pPr>
        <w:numPr>
          <w:ilvl w:val="2"/>
          <w:numId w:val="23"/>
        </w:numPr>
        <w:tabs>
          <w:tab w:val="left" w:pos="0"/>
          <w:tab w:val="left" w:pos="709"/>
        </w:tabs>
        <w:ind w:left="0" w:firstLine="0"/>
        <w:jc w:val="both"/>
        <w:rPr>
          <w:color w:val="000000"/>
          <w:spacing w:val="-3"/>
        </w:rPr>
      </w:pPr>
      <w:r w:rsidRPr="00D80B1D">
        <w:rPr>
          <w:color w:val="000000"/>
          <w:spacing w:val="-3"/>
        </w:rPr>
        <w:t xml:space="preserve"> </w:t>
      </w:r>
      <w:r w:rsidRPr="00D80B1D">
        <w:t>Выполнить необходимые согласования и получить технические условия на проведение работ от всех собственников объектов, попадающих в зону проведения работ. При проведении работ на проезжей части разработать схему организации дорожного движения и согласовать с отделом ГИБДД Управления МВД России по городу Перми, балансодержателем дороги, Заказчиком, утвердить в Департаменте дорог и транспорта администрации г. Перми.</w:t>
      </w:r>
    </w:p>
    <w:p w:rsidR="00027A81" w:rsidRPr="009538E4" w:rsidRDefault="009505FF" w:rsidP="009460FC">
      <w:pPr>
        <w:numPr>
          <w:ilvl w:val="2"/>
          <w:numId w:val="23"/>
        </w:numPr>
        <w:tabs>
          <w:tab w:val="left" w:pos="480"/>
          <w:tab w:val="left" w:pos="1080"/>
        </w:tabs>
        <w:ind w:left="0" w:firstLine="0"/>
        <w:jc w:val="both"/>
        <w:rPr>
          <w:color w:val="000000"/>
          <w:spacing w:val="-3"/>
        </w:rPr>
      </w:pPr>
      <w:r w:rsidRPr="009538E4">
        <w:t xml:space="preserve"> </w:t>
      </w:r>
      <w:r w:rsidR="00BB60B7" w:rsidRPr="009538E4">
        <w:t>Монтаж дорожных контроллеров: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 xml:space="preserve">Замена контроллеров согласно п. </w:t>
      </w:r>
      <w:r w:rsidR="008D27B0" w:rsidRPr="00D80B1D">
        <w:rPr>
          <w:sz w:val="24"/>
        </w:rPr>
        <w:t>5</w:t>
      </w:r>
      <w:r w:rsidRPr="00D80B1D">
        <w:rPr>
          <w:sz w:val="24"/>
        </w:rPr>
        <w:t>.</w:t>
      </w:r>
      <w:r w:rsidR="0039552A" w:rsidRPr="00D80B1D">
        <w:rPr>
          <w:sz w:val="24"/>
        </w:rPr>
        <w:t>2</w:t>
      </w:r>
      <w:r w:rsidRPr="00D80B1D">
        <w:rPr>
          <w:sz w:val="24"/>
        </w:rPr>
        <w:t>. «Размещение оборудования»;</w:t>
      </w:r>
    </w:p>
    <w:p w:rsidR="00027A81" w:rsidRPr="00D80B1D" w:rsidRDefault="00BB60B7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 xml:space="preserve">Установка </w:t>
      </w:r>
      <w:r w:rsidR="00027A81" w:rsidRPr="00D80B1D">
        <w:rPr>
          <w:sz w:val="24"/>
        </w:rPr>
        <w:t>контроллера и дополнительных модулей согласно документации;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>Программирование контроллера и дополнительных модулей;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>Подключение кабельных линий к контроллеру;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>Пуско-наладочные работы на светофорном объекте;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 xml:space="preserve">Подключение контроллера к </w:t>
      </w:r>
      <w:r w:rsidR="005C3C71" w:rsidRPr="00D80B1D">
        <w:rPr>
          <w:sz w:val="24"/>
        </w:rPr>
        <w:t>ВОЛС</w:t>
      </w:r>
      <w:r w:rsidRPr="00D80B1D">
        <w:rPr>
          <w:sz w:val="24"/>
        </w:rPr>
        <w:t xml:space="preserve"> и проверка работоспособности в центр</w:t>
      </w:r>
      <w:r w:rsidR="00363BDA" w:rsidRPr="00D80B1D">
        <w:rPr>
          <w:sz w:val="24"/>
        </w:rPr>
        <w:t>е управления дорожным движением;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>Подключение к действующим АРМ сервера АСУДД «Спектр»;</w:t>
      </w:r>
    </w:p>
    <w:p w:rsidR="00027A81" w:rsidRPr="00D80B1D" w:rsidRDefault="00027A81" w:rsidP="00D80B1D">
      <w:pPr>
        <w:pStyle w:val="a4"/>
        <w:numPr>
          <w:ilvl w:val="0"/>
          <w:numId w:val="8"/>
        </w:numPr>
        <w:tabs>
          <w:tab w:val="clear" w:pos="720"/>
          <w:tab w:val="num" w:pos="360"/>
          <w:tab w:val="left" w:pos="480"/>
          <w:tab w:val="left" w:pos="1080"/>
        </w:tabs>
        <w:ind w:left="360"/>
        <w:jc w:val="both"/>
        <w:rPr>
          <w:sz w:val="24"/>
        </w:rPr>
      </w:pPr>
      <w:r w:rsidRPr="00D80B1D">
        <w:rPr>
          <w:sz w:val="24"/>
        </w:rPr>
        <w:t>Установка системы заземления на всех устанавливаемых объектах.</w:t>
      </w:r>
    </w:p>
    <w:p w:rsidR="00027A81" w:rsidRPr="009538E4" w:rsidRDefault="00BB60B7" w:rsidP="009460FC">
      <w:pPr>
        <w:numPr>
          <w:ilvl w:val="2"/>
          <w:numId w:val="23"/>
        </w:numPr>
        <w:tabs>
          <w:tab w:val="left" w:pos="480"/>
          <w:tab w:val="left" w:pos="1080"/>
        </w:tabs>
        <w:ind w:left="0" w:firstLine="0"/>
        <w:jc w:val="both"/>
        <w:rPr>
          <w:color w:val="000000"/>
          <w:spacing w:val="-3"/>
        </w:rPr>
      </w:pPr>
      <w:r w:rsidRPr="009538E4">
        <w:t xml:space="preserve">Монтаж </w:t>
      </w:r>
      <w:r w:rsidR="00027A81" w:rsidRPr="009538E4">
        <w:rPr>
          <w:color w:val="000000"/>
        </w:rPr>
        <w:t>системы видеонаблюдения:</w:t>
      </w:r>
    </w:p>
    <w:p w:rsidR="00027A81" w:rsidRPr="00D80B1D" w:rsidRDefault="00027A81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>Стендовые испытания устанавливаемой купольной камеры;</w:t>
      </w:r>
    </w:p>
    <w:p w:rsidR="00027A81" w:rsidRPr="00D80B1D" w:rsidRDefault="00027A81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>Стендовые испытания устанавливаемого оборудования приема-передачи видеосигнала по витой паре;</w:t>
      </w:r>
    </w:p>
    <w:p w:rsidR="00027A81" w:rsidRPr="00D80B1D" w:rsidRDefault="00027A81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 xml:space="preserve">Стендовые испытания устанавливаемого </w:t>
      </w:r>
      <w:proofErr w:type="spellStart"/>
      <w:r w:rsidRPr="00D80B1D">
        <w:rPr>
          <w:color w:val="000000"/>
        </w:rPr>
        <w:t>видеодекодера</w:t>
      </w:r>
      <w:proofErr w:type="spellEnd"/>
      <w:r w:rsidRPr="00D80B1D">
        <w:rPr>
          <w:color w:val="000000"/>
        </w:rPr>
        <w:t xml:space="preserve"> и системы электропитания;</w:t>
      </w:r>
    </w:p>
    <w:p w:rsidR="00027A81" w:rsidRPr="00D80B1D" w:rsidRDefault="00027A81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lastRenderedPageBreak/>
        <w:t xml:space="preserve">Стендовые испытания устанавливаемой системы </w:t>
      </w:r>
      <w:proofErr w:type="spellStart"/>
      <w:r w:rsidRPr="00D80B1D">
        <w:rPr>
          <w:color w:val="000000"/>
        </w:rPr>
        <w:t>грозозащиты</w:t>
      </w:r>
      <w:proofErr w:type="spellEnd"/>
      <w:r w:rsidRPr="00D80B1D">
        <w:rPr>
          <w:color w:val="000000"/>
        </w:rPr>
        <w:t>;</w:t>
      </w:r>
    </w:p>
    <w:p w:rsidR="00027A81" w:rsidRPr="00D80B1D" w:rsidRDefault="00027A81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 xml:space="preserve">Программирование и настройка </w:t>
      </w:r>
      <w:proofErr w:type="spellStart"/>
      <w:r w:rsidRPr="00D80B1D">
        <w:rPr>
          <w:color w:val="000000"/>
        </w:rPr>
        <w:t>видеодекодера</w:t>
      </w:r>
      <w:proofErr w:type="spellEnd"/>
      <w:r w:rsidRPr="00D80B1D">
        <w:rPr>
          <w:color w:val="000000"/>
        </w:rPr>
        <w:t>;</w:t>
      </w:r>
    </w:p>
    <w:p w:rsidR="00027A81" w:rsidRPr="00D80B1D" w:rsidRDefault="00BB60B7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 xml:space="preserve">Установка </w:t>
      </w:r>
      <w:r w:rsidR="00027A81" w:rsidRPr="00D80B1D">
        <w:rPr>
          <w:color w:val="000000"/>
        </w:rPr>
        <w:t>купольной камеры;</w:t>
      </w:r>
    </w:p>
    <w:p w:rsidR="00027A81" w:rsidRPr="00D80B1D" w:rsidRDefault="00BB60B7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 xml:space="preserve">Установка </w:t>
      </w:r>
      <w:r w:rsidR="00027A81" w:rsidRPr="00D80B1D">
        <w:rPr>
          <w:color w:val="000000"/>
        </w:rPr>
        <w:t>оборудования приема-передачи видеосигнала по витой паре производить только в случаях удаленного расположения видеокамеры от блока коммуникационного оборудования на расстояние более 400 метров. В случаях меньшего расстояния – использовать высокочастотный кабель с низким коэффициентом затухания;</w:t>
      </w:r>
    </w:p>
    <w:p w:rsidR="00027A81" w:rsidRPr="00D80B1D" w:rsidRDefault="00BB60B7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 xml:space="preserve">Установка </w:t>
      </w:r>
      <w:proofErr w:type="spellStart"/>
      <w:r w:rsidR="00027A81" w:rsidRPr="00D80B1D">
        <w:rPr>
          <w:color w:val="000000"/>
        </w:rPr>
        <w:t>видеодекодера</w:t>
      </w:r>
      <w:proofErr w:type="spellEnd"/>
      <w:r w:rsidR="00027A81" w:rsidRPr="00D80B1D">
        <w:rPr>
          <w:color w:val="000000"/>
        </w:rPr>
        <w:t xml:space="preserve"> и системы электропитания;</w:t>
      </w:r>
    </w:p>
    <w:p w:rsidR="00027A81" w:rsidRPr="00D80B1D" w:rsidRDefault="00BB60B7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 xml:space="preserve">Установка </w:t>
      </w:r>
      <w:r w:rsidR="00027A81" w:rsidRPr="00D80B1D">
        <w:rPr>
          <w:color w:val="000000"/>
        </w:rPr>
        <w:t xml:space="preserve">системы </w:t>
      </w:r>
      <w:proofErr w:type="spellStart"/>
      <w:r w:rsidR="00027A81" w:rsidRPr="00D80B1D">
        <w:rPr>
          <w:color w:val="000000"/>
        </w:rPr>
        <w:t>грозозащиты</w:t>
      </w:r>
      <w:proofErr w:type="spellEnd"/>
      <w:r w:rsidR="00027A81" w:rsidRPr="00D80B1D">
        <w:rPr>
          <w:color w:val="000000"/>
        </w:rPr>
        <w:t>;</w:t>
      </w:r>
    </w:p>
    <w:p w:rsidR="00027A81" w:rsidRPr="00D80B1D" w:rsidRDefault="00027A81" w:rsidP="00D80B1D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108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 w:rsidRPr="00D80B1D">
        <w:rPr>
          <w:color w:val="000000"/>
        </w:rPr>
        <w:t>Пуско-наладочные работы системы видеонаблюдения;</w:t>
      </w:r>
    </w:p>
    <w:p w:rsidR="006F775B" w:rsidRPr="00D80B1D" w:rsidRDefault="006F775B" w:rsidP="00D80B1D">
      <w:pPr>
        <w:jc w:val="both"/>
      </w:pPr>
    </w:p>
    <w:p w:rsidR="00A455C7" w:rsidRPr="00D80B1D" w:rsidRDefault="00A455C7" w:rsidP="009460FC">
      <w:pPr>
        <w:numPr>
          <w:ilvl w:val="1"/>
          <w:numId w:val="23"/>
        </w:numPr>
        <w:ind w:left="0" w:firstLine="0"/>
        <w:jc w:val="both"/>
        <w:rPr>
          <w:color w:val="000000"/>
          <w:spacing w:val="-3"/>
        </w:rPr>
      </w:pPr>
      <w:r w:rsidRPr="00D80B1D">
        <w:t>Разм</w:t>
      </w:r>
      <w:bookmarkStart w:id="0" w:name="_GoBack"/>
      <w:bookmarkEnd w:id="0"/>
      <w:r w:rsidRPr="00D80B1D">
        <w:t>ещение оборудования</w:t>
      </w:r>
    </w:p>
    <w:tbl>
      <w:tblPr>
        <w:tblW w:w="0" w:type="auto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5919"/>
      </w:tblGrid>
      <w:tr w:rsidR="00A455C7" w:rsidRPr="00D80B1D" w:rsidTr="00D4408F">
        <w:tc>
          <w:tcPr>
            <w:tcW w:w="3259" w:type="dxa"/>
          </w:tcPr>
          <w:p w:rsidR="00A455C7" w:rsidRPr="00D80B1D" w:rsidRDefault="00A455C7" w:rsidP="00D80B1D">
            <w:pPr>
              <w:jc w:val="both"/>
            </w:pPr>
            <w:r w:rsidRPr="00D80B1D">
              <w:t>Оборудование</w:t>
            </w:r>
          </w:p>
        </w:tc>
        <w:tc>
          <w:tcPr>
            <w:tcW w:w="5919" w:type="dxa"/>
          </w:tcPr>
          <w:p w:rsidR="00A455C7" w:rsidRPr="00D80B1D" w:rsidRDefault="00A455C7" w:rsidP="00D80B1D">
            <w:pPr>
              <w:jc w:val="both"/>
            </w:pPr>
            <w:r w:rsidRPr="00D80B1D">
              <w:t>Размещение</w:t>
            </w:r>
          </w:p>
        </w:tc>
      </w:tr>
      <w:tr w:rsidR="00A455C7" w:rsidRPr="00D80B1D" w:rsidTr="00D4408F">
        <w:trPr>
          <w:trHeight w:val="1272"/>
        </w:trPr>
        <w:tc>
          <w:tcPr>
            <w:tcW w:w="3259" w:type="dxa"/>
          </w:tcPr>
          <w:p w:rsidR="00A455C7" w:rsidRPr="00D80B1D" w:rsidRDefault="00A455C7" w:rsidP="00D80B1D">
            <w:pPr>
              <w:jc w:val="both"/>
            </w:pPr>
            <w:r w:rsidRPr="00D80B1D">
              <w:t>Контроллеры</w:t>
            </w:r>
          </w:p>
        </w:tc>
        <w:tc>
          <w:tcPr>
            <w:tcW w:w="5919" w:type="dxa"/>
          </w:tcPr>
          <w:p w:rsidR="00A455C7" w:rsidRPr="00D80B1D" w:rsidRDefault="00A455C7" w:rsidP="00D80B1D">
            <w:pPr>
              <w:jc w:val="both"/>
            </w:pPr>
            <w:r w:rsidRPr="00D80B1D">
              <w:t>Взамен существующего контроллера.</w:t>
            </w:r>
          </w:p>
          <w:p w:rsidR="00A455C7" w:rsidRPr="00D80B1D" w:rsidRDefault="00A455C7" w:rsidP="00D80B1D">
            <w:pPr>
              <w:jc w:val="both"/>
            </w:pPr>
            <w:r w:rsidRPr="00D80B1D">
              <w:t>Перекрестки улиц:</w:t>
            </w:r>
          </w:p>
          <w:p w:rsidR="00A455C7" w:rsidRDefault="00A455C7" w:rsidP="00D80B1D">
            <w:pPr>
              <w:jc w:val="both"/>
            </w:pPr>
            <w:r w:rsidRPr="00D80B1D">
              <w:t>Контроллеры:</w:t>
            </w:r>
          </w:p>
          <w:p w:rsidR="00541416" w:rsidRPr="00D80B1D" w:rsidRDefault="00541416" w:rsidP="00D80B1D">
            <w:pPr>
              <w:jc w:val="both"/>
            </w:pPr>
            <w:r>
              <w:t>ул. Куйбышева – ул. Луначарского – 1 шт.</w:t>
            </w:r>
          </w:p>
          <w:p w:rsidR="00A455C7" w:rsidRPr="00D80B1D" w:rsidRDefault="00A455C7" w:rsidP="00D80B1D">
            <w:pPr>
              <w:jc w:val="both"/>
            </w:pPr>
            <w:r w:rsidRPr="00D80B1D">
              <w:t xml:space="preserve">ул. Куйбышева – ул. </w:t>
            </w:r>
            <w:proofErr w:type="gramStart"/>
            <w:r w:rsidRPr="00D80B1D">
              <w:t>Екатерининская</w:t>
            </w:r>
            <w:proofErr w:type="gramEnd"/>
            <w:r w:rsidRPr="00D80B1D">
              <w:t xml:space="preserve"> </w:t>
            </w:r>
            <w:r w:rsidR="0039552A" w:rsidRPr="00D80B1D">
              <w:t>– 1 шт.</w:t>
            </w:r>
          </w:p>
          <w:p w:rsidR="00A455C7" w:rsidRPr="00D80B1D" w:rsidRDefault="00A455C7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 xml:space="preserve">ул. Куйбышева – ул. </w:t>
            </w:r>
            <w:proofErr w:type="gramStart"/>
            <w:r w:rsidRPr="00D80B1D">
              <w:t>Петропавловская</w:t>
            </w:r>
            <w:proofErr w:type="gramEnd"/>
            <w:r w:rsidR="0039552A" w:rsidRPr="00D80B1D">
              <w:t xml:space="preserve"> – 1 шт.</w:t>
            </w:r>
          </w:p>
          <w:p w:rsidR="0039552A" w:rsidRPr="00D80B1D" w:rsidRDefault="0039552A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Куйбышева – ул. Пушкина – 1 шт.</w:t>
            </w:r>
          </w:p>
          <w:p w:rsidR="0039552A" w:rsidRPr="00D80B1D" w:rsidRDefault="0039552A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Куйбышева – ул. Революции – 1 шт.</w:t>
            </w:r>
          </w:p>
          <w:p w:rsidR="00FA6F62" w:rsidRPr="00D80B1D" w:rsidRDefault="00FA6F62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 xml:space="preserve">бул. Гагарина – ул. </w:t>
            </w:r>
            <w:proofErr w:type="spellStart"/>
            <w:r w:rsidRPr="00D80B1D">
              <w:t>Старцева</w:t>
            </w:r>
            <w:proofErr w:type="spellEnd"/>
            <w:r w:rsidRPr="00D80B1D">
              <w:t xml:space="preserve"> – 1 шт.</w:t>
            </w:r>
          </w:p>
          <w:p w:rsidR="00FA6F62" w:rsidRPr="00D80B1D" w:rsidRDefault="00FA6F62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Луначарского – пр. Комсомольский – 1 шт.</w:t>
            </w:r>
          </w:p>
        </w:tc>
      </w:tr>
      <w:tr w:rsidR="00A455C7" w:rsidRPr="00D80B1D" w:rsidTr="00D4408F">
        <w:tc>
          <w:tcPr>
            <w:tcW w:w="3259" w:type="dxa"/>
          </w:tcPr>
          <w:p w:rsidR="00A455C7" w:rsidRPr="00D80B1D" w:rsidRDefault="00A455C7" w:rsidP="00D80B1D">
            <w:pPr>
              <w:jc w:val="both"/>
            </w:pPr>
            <w:r w:rsidRPr="00D80B1D">
              <w:t>Система видеонаблюдения</w:t>
            </w:r>
          </w:p>
        </w:tc>
        <w:tc>
          <w:tcPr>
            <w:tcW w:w="5919" w:type="dxa"/>
          </w:tcPr>
          <w:p w:rsidR="00A455C7" w:rsidRPr="00D80B1D" w:rsidRDefault="00A455C7" w:rsidP="00D80B1D">
            <w:pPr>
              <w:jc w:val="both"/>
            </w:pPr>
            <w:r w:rsidRPr="00D80B1D">
              <w:t xml:space="preserve">На опоре, </w:t>
            </w:r>
            <w:r w:rsidR="00FA6F62" w:rsidRPr="00D80B1D">
              <w:t>обеспечивающей</w:t>
            </w:r>
            <w:r w:rsidRPr="00D80B1D">
              <w:t xml:space="preserve"> максимальный обзор перекрестка. </w:t>
            </w:r>
          </w:p>
          <w:p w:rsidR="00A455C7" w:rsidRPr="00D80B1D" w:rsidRDefault="00A455C7" w:rsidP="00D80B1D">
            <w:pPr>
              <w:jc w:val="both"/>
            </w:pPr>
            <w:r w:rsidRPr="00D80B1D">
              <w:t>Перекрестки улиц:</w:t>
            </w:r>
          </w:p>
          <w:p w:rsidR="0039552A" w:rsidRPr="00D80B1D" w:rsidRDefault="0039552A" w:rsidP="00D80B1D">
            <w:pPr>
              <w:jc w:val="both"/>
            </w:pPr>
            <w:r w:rsidRPr="00D80B1D">
              <w:t xml:space="preserve">ул. Куйбышева – ул. </w:t>
            </w:r>
            <w:proofErr w:type="gramStart"/>
            <w:r w:rsidRPr="00D80B1D">
              <w:t>Екатерининская</w:t>
            </w:r>
            <w:proofErr w:type="gramEnd"/>
            <w:r w:rsidRPr="00D80B1D">
              <w:t xml:space="preserve"> – 1 шт.</w:t>
            </w:r>
          </w:p>
          <w:p w:rsidR="0039552A" w:rsidRPr="00D80B1D" w:rsidRDefault="0039552A" w:rsidP="00D80B1D">
            <w:pPr>
              <w:jc w:val="both"/>
            </w:pPr>
            <w:r w:rsidRPr="00D80B1D">
              <w:t xml:space="preserve">ул. Куйбышева – </w:t>
            </w:r>
            <w:r w:rsidR="003E6A80" w:rsidRPr="00D80B1D">
              <w:t xml:space="preserve">ул. </w:t>
            </w:r>
            <w:r w:rsidRPr="00D80B1D">
              <w:t>Луначарского – 1 шт.</w:t>
            </w:r>
          </w:p>
          <w:p w:rsidR="0039552A" w:rsidRPr="00D80B1D" w:rsidRDefault="0039552A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Куйбышева – ул. Пушкина – 1 шт.</w:t>
            </w:r>
          </w:p>
          <w:p w:rsidR="00A455C7" w:rsidRPr="00D80B1D" w:rsidRDefault="0039552A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Куйбышева – ул. Революции – 1 шт.</w:t>
            </w:r>
          </w:p>
          <w:p w:rsidR="00FA6F62" w:rsidRPr="00D80B1D" w:rsidRDefault="00FA6F62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 xml:space="preserve">бул. Гагарина – ул. </w:t>
            </w:r>
            <w:proofErr w:type="spellStart"/>
            <w:r w:rsidRPr="00D80B1D">
              <w:t>Старцева</w:t>
            </w:r>
            <w:proofErr w:type="spellEnd"/>
            <w:r w:rsidRPr="00D80B1D">
              <w:t xml:space="preserve"> – 1 шт.</w:t>
            </w:r>
          </w:p>
        </w:tc>
      </w:tr>
      <w:tr w:rsidR="00A455C7" w:rsidRPr="00D80B1D" w:rsidTr="00D4408F">
        <w:tc>
          <w:tcPr>
            <w:tcW w:w="3259" w:type="dxa"/>
          </w:tcPr>
          <w:p w:rsidR="00A455C7" w:rsidRPr="00D80B1D" w:rsidRDefault="00A455C7" w:rsidP="00D80B1D">
            <w:pPr>
              <w:jc w:val="both"/>
            </w:pPr>
            <w:r w:rsidRPr="00D80B1D">
              <w:t>Оборудование связи</w:t>
            </w:r>
          </w:p>
        </w:tc>
        <w:tc>
          <w:tcPr>
            <w:tcW w:w="5919" w:type="dxa"/>
          </w:tcPr>
          <w:p w:rsidR="00A455C7" w:rsidRPr="00D80B1D" w:rsidRDefault="00A455C7" w:rsidP="00D80B1D">
            <w:pPr>
              <w:jc w:val="both"/>
            </w:pPr>
            <w:r w:rsidRPr="00D80B1D">
              <w:t>В шка</w:t>
            </w:r>
            <w:r w:rsidR="00D80B1D" w:rsidRPr="00D80B1D">
              <w:t xml:space="preserve">фу контроллера на перекрестках </w:t>
            </w:r>
            <w:r w:rsidRPr="00D80B1D">
              <w:t>улиц:</w:t>
            </w:r>
          </w:p>
          <w:p w:rsidR="00CD26F5" w:rsidRPr="00D80B1D" w:rsidRDefault="00CD26F5" w:rsidP="00D80B1D">
            <w:pPr>
              <w:jc w:val="both"/>
            </w:pPr>
            <w:r w:rsidRPr="00D80B1D">
              <w:t xml:space="preserve">ул. Куйбышева – ул. </w:t>
            </w:r>
            <w:proofErr w:type="gramStart"/>
            <w:r w:rsidRPr="00D80B1D">
              <w:t>Екатерининская</w:t>
            </w:r>
            <w:proofErr w:type="gramEnd"/>
            <w:r w:rsidRPr="00D80B1D">
              <w:t xml:space="preserve"> – 1 шт.</w:t>
            </w:r>
          </w:p>
          <w:p w:rsidR="00CD26F5" w:rsidRPr="00D80B1D" w:rsidRDefault="00CD26F5" w:rsidP="00D80B1D">
            <w:pPr>
              <w:jc w:val="both"/>
            </w:pPr>
            <w:r w:rsidRPr="00D80B1D">
              <w:t>ул. Куйбышева – ул. Луначарского – 1 шт.</w:t>
            </w:r>
          </w:p>
          <w:p w:rsidR="00CD26F5" w:rsidRPr="00D80B1D" w:rsidRDefault="00CD26F5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 xml:space="preserve">ул. Куйбышева – ул. </w:t>
            </w:r>
            <w:proofErr w:type="gramStart"/>
            <w:r w:rsidRPr="00D80B1D">
              <w:t>Петропавловская</w:t>
            </w:r>
            <w:proofErr w:type="gramEnd"/>
            <w:r w:rsidRPr="00D80B1D">
              <w:t xml:space="preserve"> – 1 шт.</w:t>
            </w:r>
          </w:p>
          <w:p w:rsidR="00CD26F5" w:rsidRPr="00D80B1D" w:rsidRDefault="00CD26F5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Куйбышева – ул. Пушкина – 1 шт.</w:t>
            </w:r>
          </w:p>
          <w:p w:rsidR="00A455C7" w:rsidRPr="00D80B1D" w:rsidRDefault="00CD26F5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Куйбышева – ул. Революции – 1 шт.</w:t>
            </w:r>
          </w:p>
          <w:p w:rsidR="00FA6F62" w:rsidRPr="00D80B1D" w:rsidRDefault="00FA6F62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 xml:space="preserve">бул. Гагарина – ул. </w:t>
            </w:r>
            <w:proofErr w:type="spellStart"/>
            <w:r w:rsidRPr="00D80B1D">
              <w:t>Старцева</w:t>
            </w:r>
            <w:proofErr w:type="spellEnd"/>
            <w:r w:rsidRPr="00D80B1D">
              <w:t xml:space="preserve"> – 1 шт.</w:t>
            </w:r>
          </w:p>
          <w:p w:rsidR="00FA6F62" w:rsidRPr="00D80B1D" w:rsidRDefault="00FA6F62" w:rsidP="00D80B1D">
            <w:pPr>
              <w:widowControl w:val="0"/>
              <w:shd w:val="clear" w:color="auto" w:fill="FFFFFF"/>
              <w:tabs>
                <w:tab w:val="left" w:pos="252"/>
              </w:tabs>
              <w:suppressAutoHyphens/>
              <w:autoSpaceDE w:val="0"/>
              <w:jc w:val="both"/>
            </w:pPr>
            <w:r w:rsidRPr="00D80B1D">
              <w:t>ул. Луначарского – пр. Комсомольский – 1 шт.</w:t>
            </w:r>
          </w:p>
        </w:tc>
      </w:tr>
    </w:tbl>
    <w:p w:rsidR="00A455C7" w:rsidRPr="006C2CD8" w:rsidRDefault="00A455C7" w:rsidP="00D80B1D">
      <w:pPr>
        <w:jc w:val="both"/>
        <w:rPr>
          <w:b/>
        </w:rPr>
      </w:pPr>
    </w:p>
    <w:p w:rsidR="00255024" w:rsidRPr="006C2CD8" w:rsidRDefault="00BB60B7" w:rsidP="009460FC">
      <w:pPr>
        <w:pStyle w:val="a0"/>
        <w:numPr>
          <w:ilvl w:val="0"/>
          <w:numId w:val="23"/>
        </w:numPr>
        <w:tabs>
          <w:tab w:val="left" w:pos="480"/>
          <w:tab w:val="left" w:pos="960"/>
        </w:tabs>
        <w:jc w:val="center"/>
        <w:rPr>
          <w:b/>
          <w:color w:val="000000"/>
          <w:spacing w:val="-3"/>
        </w:rPr>
      </w:pPr>
      <w:r w:rsidRPr="006C2CD8">
        <w:rPr>
          <w:b/>
          <w:color w:val="000000"/>
          <w:spacing w:val="-3"/>
        </w:rPr>
        <w:t>Требования к производству работ</w:t>
      </w:r>
      <w:r w:rsidR="006C2CD8" w:rsidRPr="006C2CD8">
        <w:rPr>
          <w:b/>
          <w:color w:val="000000"/>
          <w:spacing w:val="-3"/>
        </w:rPr>
        <w:t>.</w:t>
      </w:r>
    </w:p>
    <w:p w:rsidR="00255024" w:rsidRPr="00D80B1D" w:rsidRDefault="00363BDA" w:rsidP="009460FC">
      <w:pPr>
        <w:numPr>
          <w:ilvl w:val="2"/>
          <w:numId w:val="23"/>
        </w:numPr>
        <w:tabs>
          <w:tab w:val="left" w:pos="480"/>
          <w:tab w:val="left" w:pos="960"/>
        </w:tabs>
        <w:ind w:left="0" w:firstLine="0"/>
        <w:jc w:val="both"/>
        <w:rPr>
          <w:color w:val="000000"/>
          <w:spacing w:val="-3"/>
        </w:rPr>
      </w:pPr>
      <w:r w:rsidRPr="00D80B1D">
        <w:t xml:space="preserve"> </w:t>
      </w:r>
      <w:r w:rsidR="00255024" w:rsidRPr="00D80B1D">
        <w:t xml:space="preserve">При разработке </w:t>
      </w:r>
      <w:r w:rsidR="00147D7C" w:rsidRPr="00D80B1D">
        <w:t>рабочей документации</w:t>
      </w:r>
      <w:r w:rsidR="00255024" w:rsidRPr="00D80B1D">
        <w:t xml:space="preserve"> необходимо получить все необходимые согласования. Разработка  рабоче</w:t>
      </w:r>
      <w:r w:rsidR="00147D7C" w:rsidRPr="00D80B1D">
        <w:t>й</w:t>
      </w:r>
      <w:r w:rsidR="00255024" w:rsidRPr="00D80B1D">
        <w:t xml:space="preserve">  </w:t>
      </w:r>
      <w:r w:rsidR="00147D7C" w:rsidRPr="00D80B1D">
        <w:t>документа</w:t>
      </w:r>
      <w:r w:rsidR="00787768" w:rsidRPr="00D80B1D">
        <w:t>ц</w:t>
      </w:r>
      <w:r w:rsidR="00147D7C" w:rsidRPr="00D80B1D">
        <w:t>ии</w:t>
      </w:r>
      <w:r w:rsidR="00255024" w:rsidRPr="00D80B1D">
        <w:t xml:space="preserve"> должна быть выполнена с  учетом  единых требований к оформлению и объему проектно-сметной документации, а именно: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ГОСТ 24.501-82 «Автоматизированные системы управления дорожным движением. Общие требования».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требования».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устройств».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lastRenderedPageBreak/>
        <w:t xml:space="preserve">ГОСТ </w:t>
      </w:r>
      <w:proofErr w:type="gramStart"/>
      <w:r w:rsidRPr="00D80B1D">
        <w:t>Р</w:t>
      </w:r>
      <w:proofErr w:type="gramEnd"/>
      <w:r w:rsidRPr="00D80B1D">
        <w:t xml:space="preserve"> 52290-2004 «Технические средства организации дорожного движения. Знаки дорожные. Общие технические требования». 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51256-99 «Технические средства организации дорожного движения. Разметка дорожная. Типы и основные параметры. Общие технические требования».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ГОСТ 23118-99. «Конструкции стальные строительные. Общие технические условия».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СНиП 2.03.11-85. «Защита строительных конструкций от коррозии».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СНиП 2.01.07-85*. «Нагрузки и воздействия». 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>СНиП 3.05.06-85. «Электротехнические устройства».</w:t>
      </w:r>
    </w:p>
    <w:p w:rsidR="00255024" w:rsidRPr="00D80B1D" w:rsidRDefault="00255024" w:rsidP="00D80B1D">
      <w:pPr>
        <w:pStyle w:val="a6"/>
        <w:numPr>
          <w:ilvl w:val="0"/>
          <w:numId w:val="10"/>
        </w:numPr>
        <w:tabs>
          <w:tab w:val="left" w:pos="960"/>
        </w:tabs>
        <w:spacing w:after="0"/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34.601-90 «Информационная технология. Комплекс стандартов на автоматизированные системы. Автоматизированные системы. Стадии создания».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21.1001-2009 «Система проектной документации для строительства. Общие положения».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21.1101-2009 «Система проектной документации для строительства. Основные требования к проектной и рабочей документации».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</w:pPr>
      <w:r w:rsidRPr="00D80B1D">
        <w:t>ГОСТ 24.701-86 «Единая система стандартов автоматизированных систем управления. Надежность автоматизированных систем управления. Основные положения».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</w:pPr>
      <w:r w:rsidRPr="00D80B1D">
        <w:t>ГОСТ 34.201-89 «Информационная технология. Комплекс стандартов на автоматизированные системы. Виды, комплектность и обозначения документов при создании автоматизированных систем».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</w:pPr>
      <w:r w:rsidRPr="00D80B1D">
        <w:t>ГОСТ 34.602-89 «Информационная технология. Комплекс стандартов на автоматизированные системы. Техническое задание на создание автоматизированной системы».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50839-2000 «Устойчивость средств вычислительной техники и информатики к электромагнитным помехам. Требования и методы испытаний». </w:t>
      </w:r>
    </w:p>
    <w:p w:rsidR="00255024" w:rsidRPr="00D80B1D" w:rsidRDefault="00255024" w:rsidP="00D80B1D">
      <w:pPr>
        <w:numPr>
          <w:ilvl w:val="0"/>
          <w:numId w:val="10"/>
        </w:numPr>
        <w:tabs>
          <w:tab w:val="left" w:pos="960"/>
        </w:tabs>
        <w:jc w:val="both"/>
        <w:rPr>
          <w:color w:val="000000"/>
          <w:spacing w:val="-3"/>
        </w:rPr>
      </w:pPr>
      <w:r w:rsidRPr="00D80B1D">
        <w:t>РД 50-34.698-90 «Методические указания. Информационная технология. Комплекс стандартов и руководящих документов на  автоматизированные системы. Автоматизированные системы. Требования к содержанию документов».</w:t>
      </w:r>
    </w:p>
    <w:p w:rsidR="00255024" w:rsidRPr="00D80B1D" w:rsidRDefault="00255024" w:rsidP="009460FC">
      <w:pPr>
        <w:numPr>
          <w:ilvl w:val="2"/>
          <w:numId w:val="23"/>
        </w:numPr>
        <w:tabs>
          <w:tab w:val="left" w:pos="480"/>
          <w:tab w:val="left" w:pos="567"/>
        </w:tabs>
        <w:ind w:left="0" w:firstLine="0"/>
        <w:jc w:val="both"/>
      </w:pPr>
      <w:r w:rsidRPr="00D80B1D">
        <w:t>Система должна быть построена по модульному принципу, т.е. отказ отдельного объекта или канала связи не должно влиять на ра</w:t>
      </w:r>
      <w:r w:rsidR="00363BDA" w:rsidRPr="00D80B1D">
        <w:t>ботоспособность других объектов.</w:t>
      </w:r>
    </w:p>
    <w:p w:rsidR="00255024" w:rsidRPr="00D80B1D" w:rsidRDefault="00363BDA" w:rsidP="009460FC">
      <w:pPr>
        <w:numPr>
          <w:ilvl w:val="2"/>
          <w:numId w:val="23"/>
        </w:numPr>
        <w:tabs>
          <w:tab w:val="left" w:pos="480"/>
          <w:tab w:val="left" w:pos="567"/>
        </w:tabs>
        <w:ind w:left="0" w:firstLine="0"/>
        <w:jc w:val="both"/>
      </w:pPr>
      <w:r w:rsidRPr="00D80B1D">
        <w:t>С</w:t>
      </w:r>
      <w:r w:rsidR="00255024" w:rsidRPr="00D80B1D">
        <w:t xml:space="preserve">истема должна позволять подключение к контуру управления других перекрёстков г. </w:t>
      </w:r>
      <w:r w:rsidRPr="00D80B1D">
        <w:t>Перми.</w:t>
      </w:r>
    </w:p>
    <w:p w:rsidR="00255024" w:rsidRPr="00D80B1D" w:rsidRDefault="00363BDA" w:rsidP="009460FC">
      <w:pPr>
        <w:numPr>
          <w:ilvl w:val="2"/>
          <w:numId w:val="23"/>
        </w:numPr>
        <w:tabs>
          <w:tab w:val="left" w:pos="480"/>
          <w:tab w:val="left" w:pos="567"/>
        </w:tabs>
        <w:ind w:left="0" w:firstLine="0"/>
        <w:jc w:val="both"/>
      </w:pPr>
      <w:r w:rsidRPr="00D80B1D">
        <w:t>С</w:t>
      </w:r>
      <w:r w:rsidR="00255024" w:rsidRPr="00D80B1D">
        <w:t>истема должна обеспечивать обмен информацией между управляющим пунктом (УП) и дорожными контроллерами по каналам сотовой</w:t>
      </w:r>
      <w:r w:rsidRPr="00D80B1D">
        <w:t xml:space="preserve"> связи с помощью устройств УСДК.</w:t>
      </w:r>
    </w:p>
    <w:p w:rsidR="00255024" w:rsidRPr="00D80B1D" w:rsidRDefault="00363BDA" w:rsidP="009460FC">
      <w:pPr>
        <w:numPr>
          <w:ilvl w:val="2"/>
          <w:numId w:val="23"/>
        </w:numPr>
        <w:tabs>
          <w:tab w:val="left" w:pos="480"/>
          <w:tab w:val="left" w:pos="960"/>
        </w:tabs>
        <w:ind w:left="0" w:firstLine="0"/>
        <w:jc w:val="both"/>
        <w:rPr>
          <w:color w:val="000000"/>
          <w:spacing w:val="-3"/>
        </w:rPr>
      </w:pPr>
      <w:r w:rsidRPr="00D80B1D">
        <w:t xml:space="preserve"> </w:t>
      </w:r>
      <w:r w:rsidR="00255024" w:rsidRPr="00D80B1D">
        <w:t>Система должна обеспечивать следующие основные функции: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</w:tabs>
        <w:snapToGrid w:val="0"/>
        <w:ind w:left="360"/>
        <w:jc w:val="both"/>
      </w:pPr>
      <w:r w:rsidRPr="00D80B1D">
        <w:t>многопрограммное координированное управление светофорными объектами;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</w:tabs>
        <w:snapToGrid w:val="0"/>
        <w:ind w:left="360"/>
        <w:jc w:val="both"/>
      </w:pPr>
      <w:r w:rsidRPr="00D80B1D">
        <w:t>контроль работы периферийного оборудования системы;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</w:tabs>
        <w:snapToGrid w:val="0"/>
        <w:ind w:left="360"/>
        <w:jc w:val="both"/>
      </w:pPr>
      <w:r w:rsidRPr="00D80B1D">
        <w:t>накопление статистической информации по режимам работы оборудования системы;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</w:tabs>
        <w:snapToGrid w:val="0"/>
        <w:ind w:left="360"/>
        <w:jc w:val="both"/>
      </w:pPr>
      <w:r w:rsidRPr="00D80B1D">
        <w:t>оперативное вмешательство дежурного оператора системы в процесс управления (диспетчерское управление перекрестками, включение необходимых режимов управления системы и т.д.);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</w:tabs>
        <w:snapToGrid w:val="0"/>
        <w:ind w:left="360"/>
        <w:jc w:val="both"/>
      </w:pPr>
      <w:r w:rsidRPr="00D80B1D">
        <w:t>вывод «журнала» работы системы.</w:t>
      </w:r>
    </w:p>
    <w:p w:rsidR="00255024" w:rsidRPr="00D80B1D" w:rsidRDefault="00255024" w:rsidP="00D80B1D">
      <w:pPr>
        <w:ind w:left="360"/>
        <w:jc w:val="both"/>
      </w:pPr>
      <w:r w:rsidRPr="00D80B1D">
        <w:t>АСУДД должна обеспечивать следующие показатели качества:</w:t>
      </w:r>
    </w:p>
    <w:p w:rsidR="00255024" w:rsidRPr="00D80B1D" w:rsidRDefault="006C2CD8" w:rsidP="00D80B1D">
      <w:pPr>
        <w:pStyle w:val="1"/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9460FC">
        <w:rPr>
          <w:rFonts w:ascii="Times New Roman" w:hAnsi="Times New Roman"/>
          <w:b/>
          <w:sz w:val="24"/>
          <w:szCs w:val="24"/>
        </w:rPr>
        <w:t>5</w:t>
      </w:r>
      <w:r w:rsidR="00112746" w:rsidRPr="009460FC">
        <w:rPr>
          <w:rFonts w:ascii="Times New Roman" w:hAnsi="Times New Roman"/>
          <w:b/>
          <w:sz w:val="24"/>
          <w:szCs w:val="24"/>
        </w:rPr>
        <w:t>.</w:t>
      </w:r>
      <w:r w:rsidRPr="009460FC">
        <w:rPr>
          <w:rFonts w:ascii="Times New Roman" w:hAnsi="Times New Roman"/>
          <w:b/>
          <w:sz w:val="24"/>
          <w:szCs w:val="24"/>
        </w:rPr>
        <w:t>1</w:t>
      </w:r>
      <w:r w:rsidR="00112746" w:rsidRPr="009460FC">
        <w:rPr>
          <w:rFonts w:ascii="Times New Roman" w:hAnsi="Times New Roman"/>
          <w:b/>
          <w:sz w:val="24"/>
          <w:szCs w:val="24"/>
        </w:rPr>
        <w:t>.</w:t>
      </w:r>
      <w:r w:rsidR="00255024" w:rsidRPr="009460FC">
        <w:rPr>
          <w:rFonts w:ascii="Times New Roman" w:hAnsi="Times New Roman"/>
          <w:b/>
          <w:sz w:val="24"/>
          <w:szCs w:val="24"/>
        </w:rPr>
        <w:t>6.</w:t>
      </w:r>
      <w:r w:rsidR="00363BDA" w:rsidRPr="00D80B1D">
        <w:rPr>
          <w:rFonts w:ascii="Times New Roman" w:hAnsi="Times New Roman"/>
          <w:sz w:val="24"/>
          <w:szCs w:val="24"/>
        </w:rPr>
        <w:t xml:space="preserve"> </w:t>
      </w:r>
      <w:r w:rsidR="00255024" w:rsidRPr="00D80B1D">
        <w:rPr>
          <w:rFonts w:ascii="Times New Roman" w:hAnsi="Times New Roman"/>
          <w:sz w:val="24"/>
          <w:szCs w:val="24"/>
        </w:rPr>
        <w:t>Выполняемые работы должны соответствовать требованиям следующих нормативных документов: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  <w:tab w:val="left" w:pos="960"/>
        </w:tabs>
        <w:ind w:left="360"/>
        <w:jc w:val="both"/>
      </w:pPr>
      <w:r w:rsidRPr="00D80B1D">
        <w:t>ГОСТ 24.501-82 – «Автоматизированные системы управления дорожным движением. Общие требования»;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  <w:tab w:val="left" w:pos="960"/>
        </w:tabs>
        <w:ind w:left="360"/>
        <w:jc w:val="both"/>
      </w:pPr>
      <w:r w:rsidRPr="00D80B1D">
        <w:t xml:space="preserve">ГОСТ </w:t>
      </w:r>
      <w:proofErr w:type="gramStart"/>
      <w:r w:rsidRPr="00D80B1D">
        <w:t>Р</w:t>
      </w:r>
      <w:proofErr w:type="gramEnd"/>
      <w:r w:rsidRPr="00D80B1D"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255024" w:rsidRPr="00D80B1D" w:rsidRDefault="00255024" w:rsidP="00D80B1D">
      <w:pPr>
        <w:numPr>
          <w:ilvl w:val="0"/>
          <w:numId w:val="11"/>
        </w:numPr>
        <w:tabs>
          <w:tab w:val="clear" w:pos="720"/>
          <w:tab w:val="num" w:pos="360"/>
          <w:tab w:val="left" w:pos="960"/>
        </w:tabs>
        <w:ind w:left="360"/>
        <w:jc w:val="both"/>
      </w:pPr>
      <w:r w:rsidRPr="00D80B1D">
        <w:t>ГОСТ 52289-2004 –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:rsidR="00255024" w:rsidRPr="00D80B1D" w:rsidRDefault="00255024" w:rsidP="00D80B1D">
      <w:pPr>
        <w:pStyle w:val="1"/>
        <w:widowControl/>
        <w:numPr>
          <w:ilvl w:val="0"/>
          <w:numId w:val="11"/>
        </w:numPr>
        <w:tabs>
          <w:tab w:val="clear" w:pos="720"/>
          <w:tab w:val="num" w:pos="360"/>
          <w:tab w:val="left" w:pos="960"/>
        </w:tabs>
        <w:suppressAutoHyphens/>
        <w:ind w:left="360"/>
        <w:jc w:val="both"/>
        <w:rPr>
          <w:rFonts w:ascii="Times New Roman" w:hAnsi="Times New Roman"/>
          <w:sz w:val="24"/>
          <w:szCs w:val="24"/>
        </w:rPr>
      </w:pPr>
      <w:r w:rsidRPr="00D80B1D">
        <w:rPr>
          <w:rFonts w:ascii="Times New Roman" w:hAnsi="Times New Roman"/>
          <w:sz w:val="24"/>
          <w:szCs w:val="24"/>
        </w:rPr>
        <w:lastRenderedPageBreak/>
        <w:t xml:space="preserve">СанПиН 2.2.2.542-96 </w:t>
      </w:r>
      <w:r w:rsidR="00363BDA" w:rsidRPr="00D80B1D">
        <w:rPr>
          <w:rFonts w:ascii="Times New Roman" w:hAnsi="Times New Roman"/>
          <w:sz w:val="24"/>
          <w:szCs w:val="24"/>
        </w:rPr>
        <w:t>–</w:t>
      </w:r>
      <w:r w:rsidRPr="00D80B1D">
        <w:rPr>
          <w:rFonts w:ascii="Times New Roman" w:hAnsi="Times New Roman"/>
          <w:sz w:val="24"/>
          <w:szCs w:val="24"/>
        </w:rPr>
        <w:t xml:space="preserve"> «Гигиенические требования к видео - дисплейным терминалам, персональным электронно-вычислительным машинам и организации работ»</w:t>
      </w:r>
    </w:p>
    <w:p w:rsidR="00726B4D" w:rsidRPr="00D80B1D" w:rsidRDefault="006C2CD8" w:rsidP="00D80B1D">
      <w:pPr>
        <w:pStyle w:val="1"/>
        <w:widowControl/>
        <w:tabs>
          <w:tab w:val="left" w:pos="9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9460FC">
        <w:rPr>
          <w:rFonts w:ascii="Times New Roman" w:hAnsi="Times New Roman"/>
          <w:b/>
          <w:sz w:val="24"/>
          <w:szCs w:val="24"/>
        </w:rPr>
        <w:t>5</w:t>
      </w:r>
      <w:r w:rsidR="009B68D0" w:rsidRPr="009460FC">
        <w:rPr>
          <w:rFonts w:ascii="Times New Roman" w:hAnsi="Times New Roman"/>
          <w:b/>
          <w:sz w:val="24"/>
          <w:szCs w:val="24"/>
        </w:rPr>
        <w:t>.</w:t>
      </w:r>
      <w:r w:rsidRPr="009460FC">
        <w:rPr>
          <w:rFonts w:ascii="Times New Roman" w:hAnsi="Times New Roman"/>
          <w:b/>
          <w:sz w:val="24"/>
          <w:szCs w:val="24"/>
        </w:rPr>
        <w:t>1</w:t>
      </w:r>
      <w:r w:rsidR="009B68D0" w:rsidRPr="009460FC">
        <w:rPr>
          <w:rFonts w:ascii="Times New Roman" w:hAnsi="Times New Roman"/>
          <w:b/>
          <w:sz w:val="24"/>
          <w:szCs w:val="24"/>
        </w:rPr>
        <w:t>.7.</w:t>
      </w:r>
      <w:r w:rsidR="009B68D0" w:rsidRPr="00D80B1D">
        <w:rPr>
          <w:rFonts w:ascii="Times New Roman" w:hAnsi="Times New Roman"/>
          <w:sz w:val="24"/>
          <w:szCs w:val="24"/>
        </w:rPr>
        <w:t xml:space="preserve"> Монтаж 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работ.</w:t>
      </w:r>
    </w:p>
    <w:p w:rsidR="009B68D0" w:rsidRPr="00D80B1D" w:rsidRDefault="006C2CD8" w:rsidP="00D80B1D">
      <w:pPr>
        <w:contextualSpacing/>
        <w:jc w:val="both"/>
      </w:pPr>
      <w:r w:rsidRPr="009460FC">
        <w:rPr>
          <w:b/>
        </w:rPr>
        <w:t>5</w:t>
      </w:r>
      <w:r w:rsidR="009B68D0" w:rsidRPr="009460FC">
        <w:rPr>
          <w:b/>
        </w:rPr>
        <w:t>.</w:t>
      </w:r>
      <w:r w:rsidRPr="009460FC">
        <w:rPr>
          <w:b/>
        </w:rPr>
        <w:t>1</w:t>
      </w:r>
      <w:r w:rsidR="009B68D0" w:rsidRPr="009460FC">
        <w:rPr>
          <w:b/>
        </w:rPr>
        <w:t>.8.</w:t>
      </w:r>
      <w:r w:rsidR="009B68D0" w:rsidRPr="00D80B1D">
        <w:t xml:space="preserve"> Монтаж оборудования должен производиться согласно технической документации изготовителя оборудования.</w:t>
      </w:r>
    </w:p>
    <w:p w:rsidR="009B68D0" w:rsidRPr="00D80B1D" w:rsidRDefault="006C2CD8" w:rsidP="00D80B1D">
      <w:pPr>
        <w:contextualSpacing/>
        <w:jc w:val="both"/>
      </w:pPr>
      <w:r w:rsidRPr="009460FC">
        <w:rPr>
          <w:b/>
        </w:rPr>
        <w:t>5</w:t>
      </w:r>
      <w:r w:rsidR="009B68D0" w:rsidRPr="009460FC">
        <w:rPr>
          <w:b/>
        </w:rPr>
        <w:t>.</w:t>
      </w:r>
      <w:r w:rsidRPr="009460FC">
        <w:rPr>
          <w:b/>
        </w:rPr>
        <w:t>1</w:t>
      </w:r>
      <w:r w:rsidR="009B68D0" w:rsidRPr="009460FC">
        <w:rPr>
          <w:b/>
        </w:rPr>
        <w:t>.9.</w:t>
      </w:r>
      <w:r w:rsidR="009B68D0" w:rsidRPr="00D80B1D">
        <w:t xml:space="preserve"> Все материалы и комплектующие, необходимые при выполнении работ по монт</w:t>
      </w:r>
      <w:r w:rsidR="00D80B1D" w:rsidRPr="00D80B1D">
        <w:t>ажу и подключению, приобретаемые Подрядчиком</w:t>
      </w:r>
      <w:r w:rsidR="00585DAA">
        <w:t>,</w:t>
      </w:r>
      <w:r w:rsidR="00D80B1D" w:rsidRPr="00D80B1D">
        <w:t xml:space="preserve"> </w:t>
      </w:r>
      <w:r w:rsidR="009B68D0" w:rsidRPr="00D80B1D">
        <w:t>дополнительно Заказчиком не оплачиваются. Материалы и комплектующие, приобретаемые Подрядчиком, должны быть новыми, 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9B68D0" w:rsidRDefault="006C2CD8" w:rsidP="00D80B1D">
      <w:pPr>
        <w:contextualSpacing/>
        <w:jc w:val="both"/>
        <w:rPr>
          <w:kern w:val="2"/>
          <w:lang w:eastAsia="ar-SA"/>
        </w:rPr>
      </w:pPr>
      <w:r w:rsidRPr="009460FC">
        <w:rPr>
          <w:b/>
        </w:rPr>
        <w:t>5</w:t>
      </w:r>
      <w:r w:rsidR="009B68D0" w:rsidRPr="009460FC">
        <w:rPr>
          <w:b/>
        </w:rPr>
        <w:t>.</w:t>
      </w:r>
      <w:r w:rsidRPr="009460FC">
        <w:rPr>
          <w:b/>
        </w:rPr>
        <w:t>1</w:t>
      </w:r>
      <w:r w:rsidR="009B68D0" w:rsidRPr="009460FC">
        <w:rPr>
          <w:b/>
        </w:rPr>
        <w:t>.10.</w:t>
      </w:r>
      <w:r w:rsidR="009B68D0" w:rsidRPr="00D80B1D">
        <w:t xml:space="preserve"> </w:t>
      </w:r>
      <w:r w:rsidR="009B68D0" w:rsidRPr="00D80B1D">
        <w:rPr>
          <w:kern w:val="2"/>
          <w:lang w:eastAsia="ar-SA"/>
        </w:rPr>
        <w:t xml:space="preserve">Подрядчик должен обеспечить подключение необходимого оборудования  к сети энергоснабжения. Расходы, связанные с подключением к сети энергоснабжения, несет Подрядчик. Все работы по обеспечению энергоснабжением осуществляются </w:t>
      </w:r>
      <w:r w:rsidR="00585DAA">
        <w:rPr>
          <w:kern w:val="2"/>
          <w:lang w:eastAsia="ar-SA"/>
        </w:rPr>
        <w:t xml:space="preserve">Подрядчиком </w:t>
      </w:r>
      <w:r w:rsidR="009B68D0" w:rsidRPr="00D80B1D">
        <w:rPr>
          <w:kern w:val="2"/>
          <w:lang w:eastAsia="ar-SA"/>
        </w:rPr>
        <w:t>по согласованию с организациями-владельцами точек подключения.</w:t>
      </w:r>
    </w:p>
    <w:p w:rsidR="0039039C" w:rsidRDefault="0039039C" w:rsidP="00D80B1D">
      <w:pPr>
        <w:contextualSpacing/>
        <w:jc w:val="both"/>
        <w:rPr>
          <w:kern w:val="2"/>
          <w:lang w:eastAsia="ar-SA"/>
        </w:rPr>
      </w:pPr>
      <w:r w:rsidRPr="009460FC">
        <w:rPr>
          <w:b/>
          <w:kern w:val="2"/>
          <w:lang w:eastAsia="ar-SA"/>
        </w:rPr>
        <w:t>5.1.11.</w:t>
      </w:r>
      <w:r>
        <w:rPr>
          <w:kern w:val="2"/>
          <w:lang w:eastAsia="ar-SA"/>
        </w:rPr>
        <w:t xml:space="preserve"> По истечении работ Подрядчик обязан передать демонтированные дорожные контроллеры балансодержателям светофорных объектов.</w:t>
      </w:r>
    </w:p>
    <w:p w:rsidR="006C2CD8" w:rsidRPr="00D80B1D" w:rsidRDefault="006C2CD8" w:rsidP="00D80B1D">
      <w:pPr>
        <w:contextualSpacing/>
        <w:jc w:val="both"/>
      </w:pPr>
    </w:p>
    <w:p w:rsidR="00255024" w:rsidRPr="006C2CD8" w:rsidRDefault="00255024" w:rsidP="009460FC">
      <w:pPr>
        <w:pStyle w:val="a0"/>
        <w:numPr>
          <w:ilvl w:val="0"/>
          <w:numId w:val="23"/>
        </w:numPr>
        <w:tabs>
          <w:tab w:val="left" w:pos="480"/>
          <w:tab w:val="left" w:pos="960"/>
        </w:tabs>
        <w:jc w:val="center"/>
        <w:rPr>
          <w:b/>
        </w:rPr>
      </w:pPr>
      <w:r w:rsidRPr="006C2CD8">
        <w:rPr>
          <w:b/>
        </w:rPr>
        <w:t>Требо</w:t>
      </w:r>
      <w:r w:rsidR="006C2CD8" w:rsidRPr="006C2CD8">
        <w:rPr>
          <w:b/>
        </w:rPr>
        <w:t>вания к сдаче выполненных работ.</w:t>
      </w:r>
    </w:p>
    <w:p w:rsidR="00255024" w:rsidRPr="00D80B1D" w:rsidRDefault="00255024" w:rsidP="00D80B1D">
      <w:pPr>
        <w:tabs>
          <w:tab w:val="left" w:pos="480"/>
          <w:tab w:val="left" w:pos="960"/>
        </w:tabs>
        <w:jc w:val="both"/>
      </w:pPr>
      <w:r w:rsidRPr="00D80B1D">
        <w:t>Исполнительная документация должна содержать: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>Ведомость технической документации, предъявляемой при сдаче-приемке работ;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 xml:space="preserve">Экземпляр утвержденной сторонами </w:t>
      </w:r>
      <w:r w:rsidR="00147D7C" w:rsidRPr="00D80B1D">
        <w:t>рабочей</w:t>
      </w:r>
      <w:r w:rsidRPr="00D80B1D">
        <w:t xml:space="preserve"> документации на бумажном носителе;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 xml:space="preserve">Экземпляр утвержденной сторонами </w:t>
      </w:r>
      <w:r w:rsidR="00147D7C" w:rsidRPr="00D80B1D">
        <w:t>рабочей</w:t>
      </w:r>
      <w:r w:rsidRPr="00D80B1D">
        <w:t xml:space="preserve"> документации </w:t>
      </w:r>
      <w:r w:rsidR="00147D7C" w:rsidRPr="00D80B1D">
        <w:t xml:space="preserve">на </w:t>
      </w:r>
      <w:r w:rsidRPr="00D80B1D">
        <w:t>электронном</w:t>
      </w:r>
      <w:r w:rsidR="00147D7C" w:rsidRPr="00D80B1D">
        <w:t xml:space="preserve"> носителе</w:t>
      </w:r>
      <w:r w:rsidRPr="00D80B1D">
        <w:t>;</w:t>
      </w:r>
    </w:p>
    <w:p w:rsidR="00255024" w:rsidRPr="00D80B1D" w:rsidRDefault="00255024" w:rsidP="00D80B1D">
      <w:pPr>
        <w:pStyle w:val="HTML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  <w:r w:rsidRPr="00D80B1D">
        <w:rPr>
          <w:rFonts w:ascii="Times New Roman" w:hAnsi="Times New Roman"/>
          <w:color w:val="auto"/>
          <w:sz w:val="24"/>
          <w:szCs w:val="24"/>
        </w:rPr>
        <w:t>Акт освидетельствования скрытых работ;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>Акт технической готовности электромонтажных работ;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>Ведомость изменений и отступлений от проекта;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>Акт приемки-передачи оборудования (в том числе передача в монтаж);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 xml:space="preserve">Ведомость смонтированного электрооборудования; 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360"/>
        <w:jc w:val="both"/>
      </w:pPr>
      <w:r w:rsidRPr="00D80B1D">
        <w:t>Протокол измерения сопротивления изоляции;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360"/>
        <w:jc w:val="both"/>
      </w:pPr>
      <w:r w:rsidRPr="00D80B1D">
        <w:t>Журнал прокладки кабелей;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360"/>
        <w:jc w:val="both"/>
      </w:pPr>
      <w:r w:rsidRPr="00D80B1D">
        <w:rPr>
          <w:color w:val="000000"/>
        </w:rPr>
        <w:t>Протокол измерения сопротивления растеканию тока заземляющего устройства;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240" w:hanging="240"/>
        <w:jc w:val="both"/>
      </w:pPr>
      <w:r w:rsidRPr="00D80B1D">
        <w:rPr>
          <w:color w:val="000000"/>
        </w:rPr>
        <w:t>Протокол проверки согласования параметров цепи «фаза-ноль» с характеристиками аппаратов защиты и непрерывности проводников;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240" w:hanging="240"/>
        <w:jc w:val="both"/>
      </w:pPr>
      <w:r w:rsidRPr="00D80B1D">
        <w:rPr>
          <w:color w:val="000000"/>
        </w:rPr>
        <w:t>Акт разграничения балансовой принадлежности и эксплуатационной ответственности электроустановок и сооружений напряжением до 1000</w:t>
      </w:r>
      <w:proofErr w:type="gramStart"/>
      <w:r w:rsidRPr="00D80B1D">
        <w:rPr>
          <w:color w:val="000000"/>
        </w:rPr>
        <w:t xml:space="preserve"> В</w:t>
      </w:r>
      <w:proofErr w:type="gramEnd"/>
      <w:r w:rsidR="00032204">
        <w:rPr>
          <w:color w:val="000000"/>
        </w:rPr>
        <w:t xml:space="preserve"> </w:t>
      </w:r>
      <w:r w:rsidR="00032204" w:rsidRPr="0009382B">
        <w:rPr>
          <w:sz w:val="22"/>
          <w:szCs w:val="22"/>
        </w:rPr>
        <w:t>#</w:t>
      </w:r>
      <w:r w:rsidRPr="00D80B1D">
        <w:rPr>
          <w:color w:val="000000"/>
        </w:rPr>
        <w:t xml:space="preserve"> (с указанием мест установки узлов учета электроэнергии);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240" w:hanging="240"/>
        <w:jc w:val="both"/>
      </w:pPr>
      <w:r w:rsidRPr="00D80B1D">
        <w:rPr>
          <w:color w:val="000000"/>
        </w:rPr>
        <w:t xml:space="preserve">Сертификаты качества использованных материалов и установленного оборудования; 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240" w:hanging="240"/>
        <w:jc w:val="both"/>
      </w:pPr>
      <w:r w:rsidRPr="00D80B1D">
        <w:rPr>
          <w:color w:val="000000"/>
        </w:rPr>
        <w:t>Паспорта оборудования;</w:t>
      </w:r>
    </w:p>
    <w:p w:rsidR="00255024" w:rsidRPr="00D80B1D" w:rsidRDefault="00255024" w:rsidP="00D80B1D">
      <w:pPr>
        <w:pStyle w:val="a0"/>
        <w:numPr>
          <w:ilvl w:val="0"/>
          <w:numId w:val="13"/>
        </w:numPr>
        <w:tabs>
          <w:tab w:val="clear" w:pos="720"/>
          <w:tab w:val="num" w:pos="240"/>
          <w:tab w:val="left" w:pos="960"/>
          <w:tab w:val="left" w:pos="1080"/>
        </w:tabs>
        <w:ind w:left="240" w:hanging="240"/>
        <w:jc w:val="both"/>
      </w:pPr>
      <w:r w:rsidRPr="00D80B1D">
        <w:t xml:space="preserve">Конфигурационные параметры установленных оборудования и программного обеспечения (включая действующие детализированные карты сетевой маршрутизации, </w:t>
      </w:r>
      <w:proofErr w:type="spellStart"/>
      <w:r w:rsidRPr="00D80B1D">
        <w:t>выкопировки</w:t>
      </w:r>
      <w:proofErr w:type="spellEnd"/>
      <w:r w:rsidRPr="00D80B1D">
        <w:t xml:space="preserve"> конфигурационных файлов);</w:t>
      </w:r>
    </w:p>
    <w:p w:rsidR="00255024" w:rsidRPr="00D80B1D" w:rsidRDefault="00255024" w:rsidP="00D80B1D">
      <w:pPr>
        <w:numPr>
          <w:ilvl w:val="0"/>
          <w:numId w:val="13"/>
        </w:numPr>
        <w:tabs>
          <w:tab w:val="clear" w:pos="720"/>
          <w:tab w:val="num" w:pos="240"/>
          <w:tab w:val="left" w:pos="960"/>
        </w:tabs>
        <w:ind w:left="240" w:hanging="240"/>
        <w:jc w:val="both"/>
      </w:pPr>
      <w:r w:rsidRPr="00D80B1D">
        <w:t xml:space="preserve">В качестве приложения к документации: дистрибутив программного обеспечения (серверные модули и клиентское АРМ) с передачей прав пользования в виде неисключительной лицензии (экземпляр </w:t>
      </w:r>
      <w:proofErr w:type="gramStart"/>
      <w:r w:rsidRPr="00D80B1D">
        <w:t>ПО</w:t>
      </w:r>
      <w:proofErr w:type="gramEnd"/>
      <w:r w:rsidRPr="00D80B1D">
        <w:t>).</w:t>
      </w:r>
    </w:p>
    <w:p w:rsidR="000B2B0B" w:rsidRDefault="000B2B0B" w:rsidP="009538E4">
      <w:pPr>
        <w:pStyle w:val="a0"/>
        <w:ind w:left="360"/>
        <w:jc w:val="both"/>
      </w:pPr>
    </w:p>
    <w:sdt>
      <w:sdtPr>
        <w:id w:val="1513945889"/>
        <w:docPartObj>
          <w:docPartGallery w:val="Page Numbers (Bottom of Page)"/>
          <w:docPartUnique/>
        </w:docPartObj>
      </w:sdtPr>
      <w:sdtEndPr/>
      <w:sdtContent>
        <w:p w:rsidR="000B2B0B" w:rsidRDefault="000B2B0B" w:rsidP="000B2B0B">
          <w:pPr>
            <w:jc w:val="both"/>
          </w:pPr>
          <w:r w:rsidRPr="000B2B0B">
            <w:t>#</w:t>
          </w:r>
          <w:r>
            <w:rPr>
              <w:b/>
            </w:rPr>
            <w:t xml:space="preserve"> - Отметкой</w:t>
          </w:r>
          <w:r>
            <w:rPr>
              <w:b/>
              <w:color w:val="000000"/>
            </w:rPr>
            <w:t xml:space="preserve"> «#»  указан диапазон, конкретным показателем которого может являться диапазон показателей, </w:t>
          </w:r>
          <w:r>
            <w:rPr>
              <w:b/>
            </w:rPr>
            <w:t xml:space="preserve">указанный заказчиком либо иной более широкий </w:t>
          </w:r>
          <w:proofErr w:type="gramStart"/>
          <w:r>
            <w:rPr>
              <w:b/>
            </w:rPr>
            <w:t>диапазон</w:t>
          </w:r>
          <w:proofErr w:type="gramEnd"/>
          <w:r>
            <w:rPr>
              <w:b/>
            </w:rPr>
            <w:t xml:space="preserve"> в состав которого входит диапазон, указанный заказчиком.</w:t>
          </w:r>
        </w:p>
      </w:sdtContent>
    </w:sdt>
    <w:p w:rsidR="00255024" w:rsidRPr="000B2B0B" w:rsidRDefault="00255024" w:rsidP="000B2B0B"/>
    <w:sectPr w:rsidR="00255024" w:rsidRPr="000B2B0B" w:rsidSect="00F5110C">
      <w:foot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335" w:rsidRDefault="001D2335" w:rsidP="006F05B3">
      <w:r>
        <w:separator/>
      </w:r>
    </w:p>
  </w:endnote>
  <w:endnote w:type="continuationSeparator" w:id="0">
    <w:p w:rsidR="001D2335" w:rsidRDefault="001D2335" w:rsidP="006F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705240"/>
      <w:docPartObj>
        <w:docPartGallery w:val="Page Numbers (Bottom of Page)"/>
        <w:docPartUnique/>
      </w:docPartObj>
    </w:sdtPr>
    <w:sdtContent>
      <w:p w:rsidR="00432897" w:rsidRDefault="0043289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A3575" w:rsidRDefault="00FA35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335" w:rsidRDefault="001D2335" w:rsidP="006F05B3">
      <w:r>
        <w:separator/>
      </w:r>
    </w:p>
  </w:footnote>
  <w:footnote w:type="continuationSeparator" w:id="0">
    <w:p w:rsidR="001D2335" w:rsidRDefault="001D2335" w:rsidP="006F0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015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83C71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B4626"/>
    <w:multiLevelType w:val="hybridMultilevel"/>
    <w:tmpl w:val="D9D2C5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94088"/>
    <w:multiLevelType w:val="hybridMultilevel"/>
    <w:tmpl w:val="536E0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402ADB"/>
    <w:multiLevelType w:val="hybridMultilevel"/>
    <w:tmpl w:val="B3E01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B0603"/>
    <w:multiLevelType w:val="multilevel"/>
    <w:tmpl w:val="99AE48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6033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2823461"/>
    <w:multiLevelType w:val="hybridMultilevel"/>
    <w:tmpl w:val="51A24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B1566F"/>
    <w:multiLevelType w:val="multilevel"/>
    <w:tmpl w:val="8402AF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32D66C9"/>
    <w:multiLevelType w:val="multilevel"/>
    <w:tmpl w:val="4B36D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B0B3BF4"/>
    <w:multiLevelType w:val="multilevel"/>
    <w:tmpl w:val="941202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512621"/>
    <w:multiLevelType w:val="multilevel"/>
    <w:tmpl w:val="643E00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F286B7E"/>
    <w:multiLevelType w:val="hybridMultilevel"/>
    <w:tmpl w:val="2D4C3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4E3346"/>
    <w:multiLevelType w:val="hybridMultilevel"/>
    <w:tmpl w:val="A17460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8156F88"/>
    <w:multiLevelType w:val="hybridMultilevel"/>
    <w:tmpl w:val="BD667BAC"/>
    <w:lvl w:ilvl="0" w:tplc="156E9FEC">
      <w:numFmt w:val="bullet"/>
      <w:lvlText w:val="-"/>
      <w:lvlJc w:val="left"/>
      <w:pPr>
        <w:ind w:left="138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17B0B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23D1DA5"/>
    <w:multiLevelType w:val="hybridMultilevel"/>
    <w:tmpl w:val="DBB08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85163B"/>
    <w:multiLevelType w:val="multilevel"/>
    <w:tmpl w:val="F6409B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6033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36713D"/>
    <w:multiLevelType w:val="hybridMultilevel"/>
    <w:tmpl w:val="E3E0B57A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2903DC3"/>
    <w:multiLevelType w:val="hybridMultilevel"/>
    <w:tmpl w:val="69A0843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>
    <w:nsid w:val="46C774B1"/>
    <w:multiLevelType w:val="hybridMultilevel"/>
    <w:tmpl w:val="5F722B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1E7E1D"/>
    <w:multiLevelType w:val="hybridMultilevel"/>
    <w:tmpl w:val="2224366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6EA8724F"/>
    <w:multiLevelType w:val="hybridMultilevel"/>
    <w:tmpl w:val="1F5C7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16"/>
  </w:num>
  <w:num w:numId="7">
    <w:abstractNumId w:val="5"/>
  </w:num>
  <w:num w:numId="8">
    <w:abstractNumId w:val="22"/>
  </w:num>
  <w:num w:numId="9">
    <w:abstractNumId w:val="12"/>
  </w:num>
  <w:num w:numId="10">
    <w:abstractNumId w:val="1"/>
  </w:num>
  <w:num w:numId="11">
    <w:abstractNumId w:val="4"/>
  </w:num>
  <w:num w:numId="12">
    <w:abstractNumId w:val="20"/>
  </w:num>
  <w:num w:numId="13">
    <w:abstractNumId w:val="7"/>
  </w:num>
  <w:num w:numId="14">
    <w:abstractNumId w:val="15"/>
  </w:num>
  <w:num w:numId="15">
    <w:abstractNumId w:val="10"/>
  </w:num>
  <w:num w:numId="16">
    <w:abstractNumId w:val="19"/>
  </w:num>
  <w:num w:numId="17">
    <w:abstractNumId w:val="18"/>
  </w:num>
  <w:num w:numId="18">
    <w:abstractNumId w:val="13"/>
  </w:num>
  <w:num w:numId="19">
    <w:abstractNumId w:val="9"/>
  </w:num>
  <w:num w:numId="20">
    <w:abstractNumId w:val="6"/>
  </w:num>
  <w:num w:numId="21">
    <w:abstractNumId w:val="21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02"/>
    <w:rsid w:val="00027A81"/>
    <w:rsid w:val="00032204"/>
    <w:rsid w:val="00051CEB"/>
    <w:rsid w:val="000B2B0B"/>
    <w:rsid w:val="000E7B1C"/>
    <w:rsid w:val="00112746"/>
    <w:rsid w:val="00147D7C"/>
    <w:rsid w:val="0016360B"/>
    <w:rsid w:val="00165D6D"/>
    <w:rsid w:val="0017094E"/>
    <w:rsid w:val="001C2903"/>
    <w:rsid w:val="001D2335"/>
    <w:rsid w:val="001D3E6F"/>
    <w:rsid w:val="00255024"/>
    <w:rsid w:val="00272572"/>
    <w:rsid w:val="0028108D"/>
    <w:rsid w:val="003109EC"/>
    <w:rsid w:val="0034779F"/>
    <w:rsid w:val="00363BDA"/>
    <w:rsid w:val="0039039C"/>
    <w:rsid w:val="003954D4"/>
    <w:rsid w:val="0039552A"/>
    <w:rsid w:val="003B3B3A"/>
    <w:rsid w:val="003E6A80"/>
    <w:rsid w:val="00432897"/>
    <w:rsid w:val="00455428"/>
    <w:rsid w:val="00461BAF"/>
    <w:rsid w:val="00495881"/>
    <w:rsid w:val="004A6202"/>
    <w:rsid w:val="004B4C55"/>
    <w:rsid w:val="00541416"/>
    <w:rsid w:val="005578FD"/>
    <w:rsid w:val="00585DAA"/>
    <w:rsid w:val="005A2CE3"/>
    <w:rsid w:val="005C3C71"/>
    <w:rsid w:val="006720DD"/>
    <w:rsid w:val="006C2CD8"/>
    <w:rsid w:val="006D3214"/>
    <w:rsid w:val="006F05B3"/>
    <w:rsid w:val="006F775B"/>
    <w:rsid w:val="00726B4D"/>
    <w:rsid w:val="00732596"/>
    <w:rsid w:val="00751489"/>
    <w:rsid w:val="00764B81"/>
    <w:rsid w:val="00787768"/>
    <w:rsid w:val="007D3975"/>
    <w:rsid w:val="00800506"/>
    <w:rsid w:val="008027CE"/>
    <w:rsid w:val="00833BC5"/>
    <w:rsid w:val="008403A7"/>
    <w:rsid w:val="008651B9"/>
    <w:rsid w:val="008D27B0"/>
    <w:rsid w:val="009460FC"/>
    <w:rsid w:val="009505FF"/>
    <w:rsid w:val="009538E4"/>
    <w:rsid w:val="00961224"/>
    <w:rsid w:val="009B68D0"/>
    <w:rsid w:val="00A10545"/>
    <w:rsid w:val="00A14D39"/>
    <w:rsid w:val="00A40E4C"/>
    <w:rsid w:val="00A455C7"/>
    <w:rsid w:val="00AE6F87"/>
    <w:rsid w:val="00B768D3"/>
    <w:rsid w:val="00B83094"/>
    <w:rsid w:val="00B91601"/>
    <w:rsid w:val="00BA4087"/>
    <w:rsid w:val="00BB60B7"/>
    <w:rsid w:val="00BE1B00"/>
    <w:rsid w:val="00CB3965"/>
    <w:rsid w:val="00CB3E01"/>
    <w:rsid w:val="00CD26F5"/>
    <w:rsid w:val="00CE287C"/>
    <w:rsid w:val="00D4408F"/>
    <w:rsid w:val="00D55D5B"/>
    <w:rsid w:val="00D80B1D"/>
    <w:rsid w:val="00E24804"/>
    <w:rsid w:val="00EE3ABA"/>
    <w:rsid w:val="00EF5D00"/>
    <w:rsid w:val="00EF6D0E"/>
    <w:rsid w:val="00F5110C"/>
    <w:rsid w:val="00F96EA0"/>
    <w:rsid w:val="00FA3575"/>
    <w:rsid w:val="00FA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"/>
    <w:link w:val="20"/>
    <w:uiPriority w:val="9"/>
    <w:unhideWhenUsed/>
    <w:qFormat/>
    <w:rsid w:val="003109EC"/>
    <w:pPr>
      <w:numPr>
        <w:ilvl w:val="1"/>
        <w:numId w:val="19"/>
      </w:numPr>
      <w:contextualSpacing/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rsid w:val="004A6202"/>
    <w:pPr>
      <w:jc w:val="center"/>
    </w:pPr>
    <w:rPr>
      <w:sz w:val="28"/>
    </w:rPr>
  </w:style>
  <w:style w:type="character" w:customStyle="1" w:styleId="a5">
    <w:name w:val="Основной текст Знак"/>
    <w:basedOn w:val="a1"/>
    <w:link w:val="a4"/>
    <w:rsid w:val="004A6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255024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255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55024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8">
    <w:name w:val="Normal (Web)"/>
    <w:basedOn w:val="a"/>
    <w:uiPriority w:val="99"/>
    <w:unhideWhenUsed/>
    <w:rsid w:val="00255024"/>
    <w:pPr>
      <w:spacing w:before="120"/>
    </w:pPr>
  </w:style>
  <w:style w:type="paragraph" w:styleId="a0">
    <w:name w:val="List Paragraph"/>
    <w:basedOn w:val="a"/>
    <w:uiPriority w:val="34"/>
    <w:qFormat/>
    <w:rsid w:val="00255024"/>
    <w:pPr>
      <w:ind w:left="708"/>
    </w:pPr>
  </w:style>
  <w:style w:type="character" w:customStyle="1" w:styleId="HTML">
    <w:name w:val="Стандартный HTML Знак"/>
    <w:link w:val="HTML0"/>
    <w:locked/>
    <w:rsid w:val="00255024"/>
    <w:rPr>
      <w:rFonts w:ascii="Courier New" w:hAnsi="Courier New"/>
      <w:color w:val="000000"/>
      <w:sz w:val="18"/>
      <w:szCs w:val="18"/>
    </w:rPr>
  </w:style>
  <w:style w:type="paragraph" w:styleId="HTML0">
    <w:name w:val="HTML Preformatted"/>
    <w:basedOn w:val="a"/>
    <w:link w:val="HTML"/>
    <w:rsid w:val="00255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000000"/>
      <w:sz w:val="18"/>
      <w:szCs w:val="18"/>
      <w:lang w:eastAsia="en-US"/>
    </w:rPr>
  </w:style>
  <w:style w:type="character" w:customStyle="1" w:styleId="HTML1">
    <w:name w:val="Стандартный HTML Знак1"/>
    <w:basedOn w:val="a1"/>
    <w:uiPriority w:val="99"/>
    <w:semiHidden/>
    <w:rsid w:val="00255024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094E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7094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0">
    <w:name w:val="Абзац списка1"/>
    <w:basedOn w:val="a"/>
    <w:rsid w:val="009505FF"/>
    <w:pPr>
      <w:ind w:left="708"/>
    </w:pPr>
    <w:rPr>
      <w:rFonts w:eastAsia="Calibri"/>
    </w:rPr>
  </w:style>
  <w:style w:type="paragraph" w:styleId="ab">
    <w:name w:val="header"/>
    <w:basedOn w:val="a"/>
    <w:link w:val="ac"/>
    <w:uiPriority w:val="99"/>
    <w:unhideWhenUsed/>
    <w:rsid w:val="006F05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F0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F05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F0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109E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f">
    <w:name w:val="Table Grid"/>
    <w:basedOn w:val="a2"/>
    <w:uiPriority w:val="59"/>
    <w:rsid w:val="00310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"/>
    <w:link w:val="20"/>
    <w:uiPriority w:val="9"/>
    <w:unhideWhenUsed/>
    <w:qFormat/>
    <w:rsid w:val="003109EC"/>
    <w:pPr>
      <w:numPr>
        <w:ilvl w:val="1"/>
        <w:numId w:val="19"/>
      </w:numPr>
      <w:contextualSpacing/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rsid w:val="004A6202"/>
    <w:pPr>
      <w:jc w:val="center"/>
    </w:pPr>
    <w:rPr>
      <w:sz w:val="28"/>
    </w:rPr>
  </w:style>
  <w:style w:type="character" w:customStyle="1" w:styleId="a5">
    <w:name w:val="Основной текст Знак"/>
    <w:basedOn w:val="a1"/>
    <w:link w:val="a4"/>
    <w:rsid w:val="004A6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255024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255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55024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8">
    <w:name w:val="Normal (Web)"/>
    <w:basedOn w:val="a"/>
    <w:uiPriority w:val="99"/>
    <w:unhideWhenUsed/>
    <w:rsid w:val="00255024"/>
    <w:pPr>
      <w:spacing w:before="120"/>
    </w:pPr>
  </w:style>
  <w:style w:type="paragraph" w:styleId="a0">
    <w:name w:val="List Paragraph"/>
    <w:basedOn w:val="a"/>
    <w:uiPriority w:val="34"/>
    <w:qFormat/>
    <w:rsid w:val="00255024"/>
    <w:pPr>
      <w:ind w:left="708"/>
    </w:pPr>
  </w:style>
  <w:style w:type="character" w:customStyle="1" w:styleId="HTML">
    <w:name w:val="Стандартный HTML Знак"/>
    <w:link w:val="HTML0"/>
    <w:locked/>
    <w:rsid w:val="00255024"/>
    <w:rPr>
      <w:rFonts w:ascii="Courier New" w:hAnsi="Courier New"/>
      <w:color w:val="000000"/>
      <w:sz w:val="18"/>
      <w:szCs w:val="18"/>
    </w:rPr>
  </w:style>
  <w:style w:type="paragraph" w:styleId="HTML0">
    <w:name w:val="HTML Preformatted"/>
    <w:basedOn w:val="a"/>
    <w:link w:val="HTML"/>
    <w:rsid w:val="00255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000000"/>
      <w:sz w:val="18"/>
      <w:szCs w:val="18"/>
      <w:lang w:eastAsia="en-US"/>
    </w:rPr>
  </w:style>
  <w:style w:type="character" w:customStyle="1" w:styleId="HTML1">
    <w:name w:val="Стандартный HTML Знак1"/>
    <w:basedOn w:val="a1"/>
    <w:uiPriority w:val="99"/>
    <w:semiHidden/>
    <w:rsid w:val="00255024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094E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7094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0">
    <w:name w:val="Абзац списка1"/>
    <w:basedOn w:val="a"/>
    <w:rsid w:val="009505FF"/>
    <w:pPr>
      <w:ind w:left="708"/>
    </w:pPr>
    <w:rPr>
      <w:rFonts w:eastAsia="Calibri"/>
    </w:rPr>
  </w:style>
  <w:style w:type="paragraph" w:styleId="ab">
    <w:name w:val="header"/>
    <w:basedOn w:val="a"/>
    <w:link w:val="ac"/>
    <w:uiPriority w:val="99"/>
    <w:unhideWhenUsed/>
    <w:rsid w:val="006F05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F0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F05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F0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109E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f">
    <w:name w:val="Table Grid"/>
    <w:basedOn w:val="a2"/>
    <w:uiPriority w:val="59"/>
    <w:rsid w:val="00310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7A5E8-EEF8-4F41-84AB-C4D15C6B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3177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21246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17</cp:revision>
  <cp:lastPrinted>2012-10-29T13:50:00Z</cp:lastPrinted>
  <dcterms:created xsi:type="dcterms:W3CDTF">2012-10-22T03:42:00Z</dcterms:created>
  <dcterms:modified xsi:type="dcterms:W3CDTF">2012-10-30T16:20:00Z</dcterms:modified>
</cp:coreProperties>
</file>