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C" w:rsidRPr="00DB5A3C" w:rsidRDefault="00F5110C" w:rsidP="00AE6F87">
      <w:pPr>
        <w:jc w:val="right"/>
        <w:rPr>
          <w:sz w:val="22"/>
          <w:szCs w:val="22"/>
        </w:rPr>
      </w:pPr>
      <w:r w:rsidRPr="00DB5A3C">
        <w:rPr>
          <w:sz w:val="22"/>
          <w:szCs w:val="22"/>
        </w:rPr>
        <w:t xml:space="preserve">Приложение № 1 к документации </w:t>
      </w:r>
    </w:p>
    <w:p w:rsidR="00F5110C" w:rsidRPr="00DB5A3C" w:rsidRDefault="00F5110C" w:rsidP="00AE6F87">
      <w:pPr>
        <w:jc w:val="right"/>
        <w:rPr>
          <w:sz w:val="22"/>
          <w:szCs w:val="22"/>
        </w:rPr>
      </w:pPr>
      <w:r w:rsidRPr="00DB5A3C">
        <w:rPr>
          <w:sz w:val="22"/>
          <w:szCs w:val="22"/>
        </w:rPr>
        <w:t>об открытом аукционе в электронной форме</w:t>
      </w:r>
    </w:p>
    <w:p w:rsidR="00F5110C" w:rsidRPr="00DB5A3C" w:rsidRDefault="00F5110C" w:rsidP="00AE6F87">
      <w:pPr>
        <w:jc w:val="right"/>
        <w:rPr>
          <w:sz w:val="22"/>
          <w:szCs w:val="22"/>
        </w:rPr>
      </w:pPr>
      <w:r w:rsidRPr="00DB5A3C">
        <w:rPr>
          <w:sz w:val="22"/>
          <w:szCs w:val="22"/>
        </w:rPr>
        <w:t>от «</w:t>
      </w:r>
      <w:r w:rsidR="001B07CE">
        <w:rPr>
          <w:sz w:val="22"/>
          <w:szCs w:val="22"/>
        </w:rPr>
        <w:t>3</w:t>
      </w:r>
      <w:r w:rsidR="00750723">
        <w:rPr>
          <w:sz w:val="22"/>
          <w:szCs w:val="22"/>
        </w:rPr>
        <w:t>1</w:t>
      </w:r>
      <w:r w:rsidRPr="00DB5A3C">
        <w:rPr>
          <w:sz w:val="22"/>
          <w:szCs w:val="22"/>
        </w:rPr>
        <w:t xml:space="preserve">» </w:t>
      </w:r>
      <w:r w:rsidR="001B07CE">
        <w:rPr>
          <w:sz w:val="22"/>
          <w:szCs w:val="22"/>
        </w:rPr>
        <w:t xml:space="preserve">октября </w:t>
      </w:r>
      <w:r w:rsidRPr="00DB5A3C">
        <w:rPr>
          <w:sz w:val="22"/>
          <w:szCs w:val="22"/>
        </w:rPr>
        <w:t>2012 г. №</w:t>
      </w:r>
      <w:r w:rsidR="001B07CE">
        <w:rPr>
          <w:sz w:val="22"/>
          <w:szCs w:val="22"/>
        </w:rPr>
        <w:t xml:space="preserve"> 0856300000212000091</w:t>
      </w:r>
    </w:p>
    <w:p w:rsidR="00F5110C" w:rsidRPr="00DB5A3C" w:rsidRDefault="00F5110C" w:rsidP="00AE6F87">
      <w:pPr>
        <w:jc w:val="right"/>
        <w:rPr>
          <w:sz w:val="22"/>
          <w:szCs w:val="22"/>
        </w:rPr>
      </w:pPr>
      <w:proofErr w:type="gramStart"/>
      <w:r w:rsidRPr="00DB5A3C">
        <w:rPr>
          <w:sz w:val="22"/>
          <w:szCs w:val="22"/>
        </w:rPr>
        <w:t xml:space="preserve">(Приложение №1 к муниципальному контракту </w:t>
      </w:r>
      <w:proofErr w:type="gramEnd"/>
    </w:p>
    <w:p w:rsidR="00F5110C" w:rsidRPr="00DB5A3C" w:rsidRDefault="00F5110C" w:rsidP="00AE6F87">
      <w:pPr>
        <w:jc w:val="right"/>
        <w:rPr>
          <w:b/>
        </w:rPr>
      </w:pPr>
      <w:r w:rsidRPr="00DB5A3C">
        <w:rPr>
          <w:sz w:val="22"/>
          <w:szCs w:val="22"/>
        </w:rPr>
        <w:t>от «___» ___________ 2012 г. №__________)</w:t>
      </w:r>
    </w:p>
    <w:p w:rsidR="00F5110C" w:rsidRPr="00DB5A3C" w:rsidRDefault="00F5110C" w:rsidP="00AE6F87">
      <w:pPr>
        <w:jc w:val="center"/>
        <w:rPr>
          <w:b/>
          <w:sz w:val="22"/>
          <w:szCs w:val="22"/>
        </w:rPr>
      </w:pPr>
    </w:p>
    <w:p w:rsidR="00F5110C" w:rsidRPr="00DB5A3C" w:rsidRDefault="00F5110C" w:rsidP="00AE6F87">
      <w:pPr>
        <w:jc w:val="center"/>
        <w:rPr>
          <w:b/>
          <w:sz w:val="22"/>
          <w:szCs w:val="22"/>
        </w:rPr>
      </w:pPr>
    </w:p>
    <w:p w:rsidR="004A6202" w:rsidRPr="00DB5A3C" w:rsidRDefault="004A6202" w:rsidP="00AE6F87">
      <w:pPr>
        <w:jc w:val="center"/>
        <w:rPr>
          <w:b/>
          <w:sz w:val="22"/>
          <w:szCs w:val="22"/>
        </w:rPr>
      </w:pPr>
      <w:r w:rsidRPr="00DB5A3C">
        <w:rPr>
          <w:b/>
          <w:sz w:val="22"/>
          <w:szCs w:val="22"/>
        </w:rPr>
        <w:t>ТЕХНИЧЕСКОЕ  ЗАДАНИЕ</w:t>
      </w:r>
    </w:p>
    <w:p w:rsidR="005A2CE3" w:rsidRDefault="00C37495" w:rsidP="00836388">
      <w:pPr>
        <w:jc w:val="center"/>
        <w:rPr>
          <w:b/>
          <w:bCs/>
        </w:rPr>
      </w:pPr>
      <w:r w:rsidRPr="00DB5A3C">
        <w:rPr>
          <w:b/>
        </w:rPr>
        <w:t xml:space="preserve">на </w:t>
      </w:r>
      <w:r w:rsidR="00836388">
        <w:rPr>
          <w:b/>
        </w:rPr>
        <w:t xml:space="preserve">приобретение оборудования для </w:t>
      </w:r>
      <w:r w:rsidR="00836388">
        <w:rPr>
          <w:b/>
          <w:bCs/>
        </w:rPr>
        <w:t>развития комплекса технических средств видеонаблюдения и управления дорожным движением</w:t>
      </w:r>
    </w:p>
    <w:p w:rsidR="00836388" w:rsidRPr="00DB5A3C" w:rsidRDefault="00836388" w:rsidP="00836388">
      <w:pPr>
        <w:jc w:val="center"/>
        <w:rPr>
          <w:b/>
        </w:rPr>
      </w:pPr>
      <w:bookmarkStart w:id="0" w:name="_GoBack"/>
      <w:bookmarkEnd w:id="0"/>
    </w:p>
    <w:p w:rsidR="008027CE" w:rsidRPr="00DB5A3C" w:rsidRDefault="00703FBF" w:rsidP="00F77E45">
      <w:pPr>
        <w:pStyle w:val="a8"/>
        <w:numPr>
          <w:ilvl w:val="0"/>
          <w:numId w:val="21"/>
        </w:numPr>
        <w:jc w:val="center"/>
        <w:rPr>
          <w:b/>
        </w:rPr>
      </w:pPr>
      <w:r>
        <w:rPr>
          <w:b/>
        </w:rPr>
        <w:t xml:space="preserve">Перечень приобретаемого </w:t>
      </w:r>
      <w:r w:rsidR="00C37495" w:rsidRPr="00DB5A3C">
        <w:rPr>
          <w:b/>
        </w:rPr>
        <w:t>оборудования:</w:t>
      </w:r>
    </w:p>
    <w:p w:rsidR="00D71F50" w:rsidRPr="00DB5A3C" w:rsidRDefault="00D71F50" w:rsidP="00D71F50">
      <w:pPr>
        <w:pStyle w:val="a8"/>
        <w:ind w:left="792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B5A3C" w:rsidRPr="00DB5A3C" w:rsidTr="00C37495">
        <w:tc>
          <w:tcPr>
            <w:tcW w:w="4785" w:type="dxa"/>
          </w:tcPr>
          <w:p w:rsidR="00C37495" w:rsidRPr="00DB5A3C" w:rsidRDefault="00C37495" w:rsidP="005B059C">
            <w:pPr>
              <w:pStyle w:val="a3"/>
              <w:rPr>
                <w:sz w:val="24"/>
              </w:rPr>
            </w:pPr>
            <w:r w:rsidRPr="00DB5A3C">
              <w:rPr>
                <w:sz w:val="24"/>
              </w:rPr>
              <w:t>Наименование</w:t>
            </w:r>
          </w:p>
        </w:tc>
        <w:tc>
          <w:tcPr>
            <w:tcW w:w="4786" w:type="dxa"/>
          </w:tcPr>
          <w:p w:rsidR="00C37495" w:rsidRPr="00DB5A3C" w:rsidRDefault="00C37495" w:rsidP="005B059C">
            <w:pPr>
              <w:pStyle w:val="a3"/>
              <w:rPr>
                <w:sz w:val="24"/>
              </w:rPr>
            </w:pPr>
            <w:r w:rsidRPr="00DB5A3C">
              <w:rPr>
                <w:sz w:val="24"/>
              </w:rPr>
              <w:t>Количество</w:t>
            </w:r>
          </w:p>
        </w:tc>
      </w:tr>
      <w:tr w:rsidR="00DB5A3C" w:rsidRPr="00DB5A3C" w:rsidTr="00C37495">
        <w:tc>
          <w:tcPr>
            <w:tcW w:w="4785" w:type="dxa"/>
          </w:tcPr>
          <w:p w:rsidR="00C37495" w:rsidRPr="00DB5A3C" w:rsidRDefault="00C37495" w:rsidP="005B059C">
            <w:pPr>
              <w:pStyle w:val="a3"/>
              <w:rPr>
                <w:sz w:val="24"/>
              </w:rPr>
            </w:pPr>
            <w:r w:rsidRPr="00DB5A3C">
              <w:rPr>
                <w:sz w:val="24"/>
              </w:rPr>
              <w:t>Функционально-программируемый дорожный контроллер «СПЕКТР КДСФ» или эквивалент</w:t>
            </w:r>
          </w:p>
        </w:tc>
        <w:tc>
          <w:tcPr>
            <w:tcW w:w="4786" w:type="dxa"/>
          </w:tcPr>
          <w:p w:rsidR="00C37495" w:rsidRPr="00DB5A3C" w:rsidRDefault="00C37495" w:rsidP="005B059C">
            <w:pPr>
              <w:pStyle w:val="a3"/>
              <w:rPr>
                <w:sz w:val="24"/>
              </w:rPr>
            </w:pPr>
            <w:r w:rsidRPr="00DB5A3C">
              <w:rPr>
                <w:sz w:val="24"/>
              </w:rPr>
              <w:t>1</w:t>
            </w:r>
          </w:p>
        </w:tc>
      </w:tr>
      <w:tr w:rsidR="00D71F50" w:rsidRPr="00DB5A3C" w:rsidTr="00C37495">
        <w:tc>
          <w:tcPr>
            <w:tcW w:w="4785" w:type="dxa"/>
          </w:tcPr>
          <w:p w:rsidR="00D71F50" w:rsidRPr="00DB5A3C" w:rsidRDefault="009A00B7" w:rsidP="009A00B7">
            <w:pPr>
              <w:pStyle w:val="a3"/>
              <w:rPr>
                <w:sz w:val="24"/>
              </w:rPr>
            </w:pPr>
            <w:proofErr w:type="gramStart"/>
            <w:r w:rsidRPr="00DB5A3C">
              <w:rPr>
                <w:sz w:val="24"/>
              </w:rPr>
              <w:t>Всепогодный</w:t>
            </w:r>
            <w:proofErr w:type="gramEnd"/>
            <w:r w:rsidRPr="00DB5A3C">
              <w:rPr>
                <w:sz w:val="24"/>
              </w:rPr>
              <w:t xml:space="preserve"> </w:t>
            </w:r>
            <w:proofErr w:type="spellStart"/>
            <w:r w:rsidRPr="00DB5A3C">
              <w:rPr>
                <w:sz w:val="24"/>
              </w:rPr>
              <w:t>термокожух</w:t>
            </w:r>
            <w:proofErr w:type="spellEnd"/>
            <w:r w:rsidR="00D71F50" w:rsidRPr="00DB5A3C">
              <w:rPr>
                <w:sz w:val="24"/>
              </w:rPr>
              <w:t xml:space="preserve"> видеокамеры с устройством позиционирования </w:t>
            </w:r>
          </w:p>
        </w:tc>
        <w:tc>
          <w:tcPr>
            <w:tcW w:w="4786" w:type="dxa"/>
          </w:tcPr>
          <w:p w:rsidR="00D71F50" w:rsidRPr="00DB5A3C" w:rsidRDefault="005432BE" w:rsidP="005B059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</w:tbl>
    <w:p w:rsidR="00E24804" w:rsidRPr="00DB5A3C" w:rsidRDefault="00E24804" w:rsidP="00D80B1D">
      <w:pPr>
        <w:pStyle w:val="a3"/>
        <w:ind w:firstLine="207"/>
        <w:jc w:val="both"/>
        <w:rPr>
          <w:b/>
          <w:sz w:val="24"/>
        </w:rPr>
      </w:pPr>
    </w:p>
    <w:p w:rsidR="00D71F50" w:rsidRPr="00DB5A3C" w:rsidRDefault="00D71F50" w:rsidP="00F77E45">
      <w:pPr>
        <w:pStyle w:val="a3"/>
        <w:numPr>
          <w:ilvl w:val="0"/>
          <w:numId w:val="21"/>
        </w:numPr>
        <w:ind w:left="0" w:firstLine="0"/>
        <w:rPr>
          <w:b/>
          <w:sz w:val="24"/>
        </w:rPr>
      </w:pPr>
      <w:r w:rsidRPr="00DB5A3C">
        <w:rPr>
          <w:b/>
          <w:sz w:val="24"/>
        </w:rPr>
        <w:t>Характеристики оборудования.</w:t>
      </w:r>
    </w:p>
    <w:p w:rsidR="005B059C" w:rsidRPr="00DB5A3C" w:rsidRDefault="005B059C" w:rsidP="005B059C">
      <w:pPr>
        <w:pStyle w:val="a3"/>
        <w:jc w:val="both"/>
        <w:rPr>
          <w:b/>
          <w:sz w:val="24"/>
        </w:rPr>
      </w:pPr>
    </w:p>
    <w:p w:rsidR="00E24804" w:rsidRPr="00DB5A3C" w:rsidRDefault="00E24804" w:rsidP="00D71F50">
      <w:pPr>
        <w:pStyle w:val="a3"/>
        <w:numPr>
          <w:ilvl w:val="1"/>
          <w:numId w:val="21"/>
        </w:numPr>
        <w:ind w:left="0" w:firstLine="0"/>
        <w:jc w:val="both"/>
        <w:rPr>
          <w:sz w:val="24"/>
        </w:rPr>
      </w:pPr>
      <w:r w:rsidRPr="00DB5A3C">
        <w:rPr>
          <w:sz w:val="24"/>
        </w:rPr>
        <w:t>Функционально-программируемый дорожный контроллер «СПЕКТР КДСФ» или эквивалент: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Должна быть обеспечена непрерывная круглосуточная работа в стационарных условиях на открытом воздухе;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Работа при температуре окружающей среды от –40 до + 50°С</w:t>
      </w:r>
      <w:r w:rsidR="001608DE">
        <w:rPr>
          <w:sz w:val="24"/>
        </w:rPr>
        <w:t xml:space="preserve"> </w:t>
      </w:r>
      <w:r w:rsidR="001608DE" w:rsidRPr="000B2B0B">
        <w:t>#</w:t>
      </w:r>
      <w:r w:rsidRPr="00DB5A3C">
        <w:rPr>
          <w:sz w:val="24"/>
        </w:rPr>
        <w:t>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Климатическое исполнение – у категории размещения 1 по ГОСТ 15150;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Степень защиты корпуса контроллера от попадания воды IPX4 по ГОСТ 14254;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Напряжение питания, ~220 ±22В</w:t>
      </w:r>
      <w:r w:rsidR="001608DE">
        <w:rPr>
          <w:sz w:val="24"/>
        </w:rPr>
        <w:t xml:space="preserve"> </w:t>
      </w:r>
      <w:r w:rsidR="001608DE" w:rsidRPr="000B2B0B">
        <w:t>#</w:t>
      </w:r>
      <w:r w:rsidRPr="00DB5A3C">
        <w:rPr>
          <w:sz w:val="24"/>
        </w:rPr>
        <w:t>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Частота питания, 50 ±1Гц</w:t>
      </w:r>
      <w:r w:rsidR="001608DE">
        <w:rPr>
          <w:sz w:val="24"/>
        </w:rPr>
        <w:t xml:space="preserve"> </w:t>
      </w:r>
      <w:r w:rsidR="001608DE" w:rsidRPr="000B2B0B">
        <w:t>#</w:t>
      </w:r>
      <w:r w:rsidRPr="00DB5A3C">
        <w:rPr>
          <w:sz w:val="24"/>
        </w:rPr>
        <w:t>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Число силовых каналов – не менее 36;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Максимальный ток нагрузки на один силовой канал, 3А;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Максимальный суммарный ток нагрузки всех силовых каналов, коммутируемый в любой момент времени, 25А;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Наличие перехода в режим аварийного отключения светофоров (ОС) при возникновении перегрузки в общей цепи электропитания светофорной сигнализации;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Наличие защиты от перегрузок и короткого замыкания по каждому силовому выходу, с последующей блокировкой включения данного канала;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Наличие возможности  переключения программ в режиме ПУ, в том числе и программы с ЖМ, в зависимости от времени суток и дня недели, а также для особых дней года. Дискретность задания времени – 1 минута. Количество переключений в сутки – до 7;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Наличие индикации состояния каждой из выходных силовых цепей;</w:t>
      </w:r>
    </w:p>
    <w:p w:rsidR="00D71F50" w:rsidRPr="00DB5A3C" w:rsidRDefault="00703FBF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Наличие возможности</w:t>
      </w:r>
      <w:r w:rsidR="00D71F50" w:rsidRPr="00DB5A3C">
        <w:rPr>
          <w:sz w:val="24"/>
        </w:rPr>
        <w:t xml:space="preserve"> ведения календаря и времени суток;</w:t>
      </w:r>
    </w:p>
    <w:p w:rsidR="00D71F50" w:rsidRPr="00DB5A3C" w:rsidRDefault="00703FBF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 Наличие возможности</w:t>
      </w:r>
      <w:r w:rsidR="00D71F50" w:rsidRPr="00DB5A3C">
        <w:rPr>
          <w:sz w:val="24"/>
        </w:rPr>
        <w:t xml:space="preserve"> сохранения информации о календаре и времени суток при перерывах электропитания до 72 ч при предыдущей непрерывной работе не менее 8 ч.;</w:t>
      </w:r>
    </w:p>
    <w:p w:rsidR="00D71F50" w:rsidRPr="00DB5A3C" w:rsidRDefault="00703FBF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Наличие возможности</w:t>
      </w:r>
      <w:r w:rsidR="00D71F50" w:rsidRPr="00DB5A3C">
        <w:rPr>
          <w:sz w:val="24"/>
        </w:rPr>
        <w:t xml:space="preserve"> коррекции хода часов по радиосигналам точного времени в зоне уверенного приема;</w:t>
      </w:r>
    </w:p>
    <w:p w:rsidR="00D71F50" w:rsidRPr="00DB5A3C" w:rsidRDefault="00703FBF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>Наличие возможности</w:t>
      </w:r>
      <w:r w:rsidR="00D71F50" w:rsidRPr="00DB5A3C">
        <w:rPr>
          <w:sz w:val="24"/>
        </w:rPr>
        <w:t xml:space="preserve"> ведения архива, в котором регистрируются все изменения штатных режимов работы, а также аварийные или нештатные ситуации, обнаруженные системой диагностики контроллера, с указанием времени и даты их возникновения;</w:t>
      </w:r>
    </w:p>
    <w:p w:rsidR="00D71F50" w:rsidRPr="00DB5A3C" w:rsidRDefault="00703FBF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Наличие </w:t>
      </w:r>
      <w:proofErr w:type="gramStart"/>
      <w:r>
        <w:rPr>
          <w:sz w:val="24"/>
        </w:rPr>
        <w:t>возможности</w:t>
      </w:r>
      <w:r w:rsidR="00D71F50" w:rsidRPr="00DB5A3C">
        <w:rPr>
          <w:sz w:val="24"/>
        </w:rPr>
        <w:t xml:space="preserve"> восстановления режима работы контроллера</w:t>
      </w:r>
      <w:proofErr w:type="gramEnd"/>
      <w:r w:rsidR="00D71F50" w:rsidRPr="00DB5A3C">
        <w:rPr>
          <w:sz w:val="24"/>
        </w:rPr>
        <w:t xml:space="preserve"> после исчезновения неисправности в силовых цепях  в соответствии с заданным при конфигурировании периодом и количеством попыток;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При нарушении связи с верхним уровнем управления контроллер  должен переходить в автономный режим по управлению светофорным объектом;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  <w:tab w:val="left" w:pos="709"/>
        </w:tabs>
        <w:ind w:left="0" w:firstLine="0"/>
        <w:jc w:val="both"/>
        <w:rPr>
          <w:sz w:val="24"/>
        </w:rPr>
      </w:pPr>
      <w:r w:rsidRPr="00DB5A3C">
        <w:rPr>
          <w:sz w:val="24"/>
        </w:rPr>
        <w:lastRenderedPageBreak/>
        <w:t>Оперативное подключение инженерного пульта к оборудованию АСУДД «СПЕКТР». Состав инженерного пульта: портативный компьютер с предустановленной лицензионной операционной системой; специализированное программное обеспечение связи с контроллером; преобразователь интерфейсов, используемых в дорожных контроллерах. Инженерный пульт должен обеспечивать выполнение следующих функций: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индикацию режима работы контроллера;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индикацию неисправностей, обнаруженных системой диагностирования;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 xml:space="preserve">индикацию номера текущей программы и фазы; 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индикацию текущей длительности фазы и промежуточного такта;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индикацию состояния светофора по выбранному направлению;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чтение данных из архива контроллера;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ввод в контроллер параметров привязки контроллера к светофорному объекту;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программирование ПЗУ (обновление прошивки в случае необходимости) дорожных контроллеров;</w:t>
      </w:r>
    </w:p>
    <w:p w:rsidR="00D71F50" w:rsidRPr="00DB5A3C" w:rsidRDefault="00D71F50" w:rsidP="00D71F50">
      <w:pPr>
        <w:pStyle w:val="a3"/>
        <w:numPr>
          <w:ilvl w:val="0"/>
          <w:numId w:val="4"/>
        </w:numPr>
        <w:tabs>
          <w:tab w:val="left" w:pos="24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иные дополнительные функции.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Электрическая прочность изоляции цепей контроллера относительно корпуса и цепей между собой должна соответствовать требованиям ГОСТ 21657;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Защитное антикоррозийное покрытие поверхностей по ГОСТ 9.032: наружных – класс IV, внутренних – класс V;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По стойкости к механическим воздействиям контроллер виброустойчивого исполнения L3 по ГОСТ 12997;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Контроллер в упаковке для транспортирования устойчив к вибрации по группе 2 ГОСТ 12997;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 xml:space="preserve">Уровень радиопомех, создаваемых контроллером, не превышает значений, указанных «Общесоюзных норм допускаемых индустриальных радиопомех» (Нормы 8 </w:t>
      </w:r>
      <w:r w:rsidR="001608DE">
        <w:rPr>
          <w:sz w:val="24"/>
        </w:rPr>
        <w:t>–</w:t>
      </w:r>
      <w:r w:rsidRPr="00DB5A3C">
        <w:rPr>
          <w:sz w:val="24"/>
        </w:rPr>
        <w:t xml:space="preserve"> 72</w:t>
      </w:r>
      <w:r w:rsidR="001608DE">
        <w:rPr>
          <w:sz w:val="24"/>
        </w:rPr>
        <w:t xml:space="preserve"> </w:t>
      </w:r>
      <w:r w:rsidR="001608DE" w:rsidRPr="000B2B0B">
        <w:t>#</w:t>
      </w:r>
      <w:r w:rsidRPr="00DB5A3C">
        <w:rPr>
          <w:sz w:val="24"/>
        </w:rPr>
        <w:t>);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Средняя наработка на отказ по каждой функции и каналу – не менее 20 000 ч;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Габаритные размеры контроллера  не более 560 х 720 х 380 мм;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Масса контроллера не более 70 кг;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Средний срок службы контроллера не менее 8 лет;</w:t>
      </w:r>
    </w:p>
    <w:p w:rsidR="00D71F50" w:rsidRPr="00DB5A3C" w:rsidRDefault="00D71F50" w:rsidP="00D71F50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Должен иметь сертификат НИЦ БДД МВД РОССИИ.</w:t>
      </w:r>
    </w:p>
    <w:p w:rsidR="00D71F50" w:rsidRPr="00DB5A3C" w:rsidRDefault="00D71F50" w:rsidP="00D71F50">
      <w:pPr>
        <w:pStyle w:val="a3"/>
        <w:tabs>
          <w:tab w:val="left" w:pos="480"/>
        </w:tabs>
        <w:jc w:val="both"/>
        <w:rPr>
          <w:sz w:val="24"/>
        </w:rPr>
      </w:pPr>
    </w:p>
    <w:p w:rsidR="005B059C" w:rsidRPr="00DB5A3C" w:rsidRDefault="005B059C" w:rsidP="005B059C">
      <w:pPr>
        <w:pStyle w:val="a3"/>
        <w:numPr>
          <w:ilvl w:val="1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 xml:space="preserve"> </w:t>
      </w:r>
      <w:r w:rsidR="009A00B7" w:rsidRPr="00DB5A3C">
        <w:rPr>
          <w:sz w:val="24"/>
        </w:rPr>
        <w:t xml:space="preserve">Всепогодный </w:t>
      </w:r>
      <w:proofErr w:type="spellStart"/>
      <w:r w:rsidR="009A00B7" w:rsidRPr="00DB5A3C">
        <w:rPr>
          <w:sz w:val="24"/>
        </w:rPr>
        <w:t>термокожух</w:t>
      </w:r>
      <w:proofErr w:type="spellEnd"/>
      <w:r w:rsidR="009A00B7" w:rsidRPr="00DB5A3C">
        <w:rPr>
          <w:sz w:val="24"/>
        </w:rPr>
        <w:t xml:space="preserve"> видеокамеры с устройством позиционирования:</w:t>
      </w:r>
    </w:p>
    <w:p w:rsidR="005B059C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proofErr w:type="gramStart"/>
      <w:r w:rsidRPr="00DB5A3C">
        <w:rPr>
          <w:sz w:val="24"/>
        </w:rPr>
        <w:t>Алюминиевый</w:t>
      </w:r>
      <w:proofErr w:type="gramEnd"/>
      <w:r w:rsidRPr="00DB5A3C">
        <w:rPr>
          <w:sz w:val="24"/>
        </w:rPr>
        <w:t xml:space="preserve"> </w:t>
      </w:r>
      <w:proofErr w:type="spellStart"/>
      <w:r w:rsidRPr="00DB5A3C">
        <w:rPr>
          <w:sz w:val="24"/>
        </w:rPr>
        <w:t>термокожух</w:t>
      </w:r>
      <w:proofErr w:type="spellEnd"/>
      <w:r w:rsidRPr="00DB5A3C">
        <w:rPr>
          <w:sz w:val="24"/>
        </w:rPr>
        <w:t xml:space="preserve"> с антикоррозионным покрытием;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Исполнение уличное;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Полезный объем 250 х 110 х 80 мм;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Внешние габариты 370 х 130 х120 мм;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Напряжение питания 230</w:t>
      </w:r>
      <w:proofErr w:type="gramStart"/>
      <w:r w:rsidRPr="00DB5A3C">
        <w:rPr>
          <w:sz w:val="24"/>
        </w:rPr>
        <w:t xml:space="preserve"> В</w:t>
      </w:r>
      <w:proofErr w:type="gramEnd"/>
      <w:r w:rsidRPr="00DB5A3C">
        <w:rPr>
          <w:sz w:val="24"/>
        </w:rPr>
        <w:t>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Диапазон рабочих температур:  -35...+55 °C</w:t>
      </w:r>
      <w:r w:rsidR="001608DE">
        <w:rPr>
          <w:sz w:val="24"/>
        </w:rPr>
        <w:t xml:space="preserve"> </w:t>
      </w:r>
      <w:r w:rsidR="001608DE" w:rsidRPr="000B2B0B">
        <w:t>#</w:t>
      </w:r>
      <w:r w:rsidRPr="00DB5A3C">
        <w:rPr>
          <w:sz w:val="24"/>
        </w:rPr>
        <w:t>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Класс защиты IP67;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>Устройство позиционирования</w:t>
      </w:r>
      <w:r w:rsidRPr="00DB5A3C">
        <w:rPr>
          <w:b/>
          <w:sz w:val="24"/>
        </w:rPr>
        <w:t xml:space="preserve"> </w:t>
      </w:r>
      <w:r w:rsidRPr="00DB5A3C">
        <w:rPr>
          <w:sz w:val="24"/>
        </w:rPr>
        <w:t>с тремя степенями свободы для точного позиционирования видеокамеры;</w:t>
      </w:r>
    </w:p>
    <w:p w:rsidR="009A00B7" w:rsidRPr="00DB5A3C" w:rsidRDefault="009A00B7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 xml:space="preserve">Обеспечение раздельной регулировки каждой оси вращения и жесткой фиксации с последующим опломбированием положения </w:t>
      </w:r>
      <w:proofErr w:type="spellStart"/>
      <w:r w:rsidRPr="00DB5A3C">
        <w:rPr>
          <w:sz w:val="24"/>
        </w:rPr>
        <w:t>термокожуха</w:t>
      </w:r>
      <w:proofErr w:type="spellEnd"/>
      <w:r w:rsidRPr="00DB5A3C">
        <w:rPr>
          <w:sz w:val="24"/>
        </w:rPr>
        <w:t>;</w:t>
      </w:r>
    </w:p>
    <w:p w:rsidR="00F77E45" w:rsidRPr="00DB5A3C" w:rsidRDefault="00F77E45" w:rsidP="005B059C">
      <w:pPr>
        <w:pStyle w:val="a3"/>
        <w:numPr>
          <w:ilvl w:val="2"/>
          <w:numId w:val="21"/>
        </w:numPr>
        <w:tabs>
          <w:tab w:val="left" w:pos="480"/>
        </w:tabs>
        <w:ind w:left="0" w:firstLine="0"/>
        <w:jc w:val="both"/>
        <w:rPr>
          <w:sz w:val="24"/>
        </w:rPr>
      </w:pPr>
      <w:r w:rsidRPr="00DB5A3C">
        <w:rPr>
          <w:sz w:val="24"/>
        </w:rPr>
        <w:t xml:space="preserve"> Наличие узлов крепления для </w:t>
      </w:r>
      <w:proofErr w:type="gramStart"/>
      <w:r w:rsidRPr="00DB5A3C">
        <w:rPr>
          <w:sz w:val="24"/>
        </w:rPr>
        <w:t>ИК-прожектора</w:t>
      </w:r>
      <w:proofErr w:type="gramEnd"/>
      <w:r w:rsidRPr="00DB5A3C">
        <w:rPr>
          <w:sz w:val="24"/>
        </w:rPr>
        <w:t xml:space="preserve"> и блока питания ИК-прожектора.</w:t>
      </w:r>
    </w:p>
    <w:p w:rsidR="00E24804" w:rsidRDefault="00E24804" w:rsidP="00D71F50">
      <w:pPr>
        <w:pStyle w:val="a3"/>
        <w:tabs>
          <w:tab w:val="left" w:pos="480"/>
        </w:tabs>
        <w:ind w:left="1152"/>
        <w:jc w:val="both"/>
        <w:rPr>
          <w:sz w:val="24"/>
        </w:rPr>
      </w:pPr>
    </w:p>
    <w:sdt>
      <w:sdtPr>
        <w:id w:val="1513945889"/>
        <w:docPartObj>
          <w:docPartGallery w:val="Page Numbers (Bottom of Page)"/>
          <w:docPartUnique/>
        </w:docPartObj>
      </w:sdtPr>
      <w:sdtEndPr/>
      <w:sdtContent>
        <w:p w:rsidR="001608DE" w:rsidRDefault="001608DE" w:rsidP="001608DE">
          <w:pPr>
            <w:jc w:val="both"/>
          </w:pPr>
          <w:r w:rsidRPr="000B2B0B">
            <w:t>#</w:t>
          </w:r>
          <w:r>
            <w:rPr>
              <w:b/>
            </w:rPr>
            <w:t xml:space="preserve"> - Отметкой</w:t>
          </w:r>
          <w:r>
            <w:rPr>
              <w:b/>
              <w:color w:val="000000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</w:rPr>
            <w:t>диапазон</w:t>
          </w:r>
          <w:proofErr w:type="gramEnd"/>
          <w:r>
            <w:rPr>
              <w:b/>
            </w:rPr>
            <w:t xml:space="preserve"> в состав которого входит диапазон, указанный заказчиком.</w:t>
          </w:r>
        </w:p>
      </w:sdtContent>
    </w:sdt>
    <w:p w:rsidR="001608DE" w:rsidRPr="000B2B0B" w:rsidRDefault="001608DE" w:rsidP="001608DE"/>
    <w:p w:rsidR="001608DE" w:rsidRPr="00DB5A3C" w:rsidRDefault="001608DE" w:rsidP="00D71F50">
      <w:pPr>
        <w:pStyle w:val="a3"/>
        <w:tabs>
          <w:tab w:val="left" w:pos="480"/>
        </w:tabs>
        <w:ind w:left="1152"/>
        <w:jc w:val="both"/>
        <w:rPr>
          <w:sz w:val="24"/>
        </w:rPr>
      </w:pPr>
    </w:p>
    <w:sectPr w:rsidR="001608DE" w:rsidRPr="00DB5A3C" w:rsidSect="001608DE">
      <w:footerReference w:type="default" r:id="rId9"/>
      <w:pgSz w:w="11906" w:h="16838"/>
      <w:pgMar w:top="426" w:right="707" w:bottom="284" w:left="993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B7" w:rsidRDefault="005A27B7" w:rsidP="001B07CE">
      <w:r>
        <w:separator/>
      </w:r>
    </w:p>
  </w:endnote>
  <w:endnote w:type="continuationSeparator" w:id="0">
    <w:p w:rsidR="005A27B7" w:rsidRDefault="005A27B7" w:rsidP="001B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828119"/>
      <w:docPartObj>
        <w:docPartGallery w:val="Page Numbers (Bottom of Page)"/>
        <w:docPartUnique/>
      </w:docPartObj>
    </w:sdtPr>
    <w:sdtEndPr/>
    <w:sdtContent>
      <w:p w:rsidR="001B07CE" w:rsidRDefault="001B07C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388">
          <w:rPr>
            <w:noProof/>
          </w:rPr>
          <w:t>1</w:t>
        </w:r>
        <w:r>
          <w:fldChar w:fldCharType="end"/>
        </w:r>
      </w:p>
    </w:sdtContent>
  </w:sdt>
  <w:p w:rsidR="001B07CE" w:rsidRDefault="001B07C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B7" w:rsidRDefault="005A27B7" w:rsidP="001B07CE">
      <w:r>
        <w:separator/>
      </w:r>
    </w:p>
  </w:footnote>
  <w:footnote w:type="continuationSeparator" w:id="0">
    <w:p w:rsidR="005A27B7" w:rsidRDefault="005A27B7" w:rsidP="001B0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015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83C71"/>
    <w:multiLevelType w:val="hybridMultilevel"/>
    <w:tmpl w:val="086C54FE"/>
    <w:lvl w:ilvl="0" w:tplc="CD06FA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B4626"/>
    <w:multiLevelType w:val="hybridMultilevel"/>
    <w:tmpl w:val="D9D2C5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94088"/>
    <w:multiLevelType w:val="hybridMultilevel"/>
    <w:tmpl w:val="536E0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402ADB"/>
    <w:multiLevelType w:val="hybridMultilevel"/>
    <w:tmpl w:val="B3E01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B61A1C"/>
    <w:multiLevelType w:val="multilevel"/>
    <w:tmpl w:val="B5AC0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823461"/>
    <w:multiLevelType w:val="hybridMultilevel"/>
    <w:tmpl w:val="51A24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5C5C3E"/>
    <w:multiLevelType w:val="multilevel"/>
    <w:tmpl w:val="1164A7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B0B3BF4"/>
    <w:multiLevelType w:val="multilevel"/>
    <w:tmpl w:val="941202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B512621"/>
    <w:multiLevelType w:val="multilevel"/>
    <w:tmpl w:val="76A049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286B7E"/>
    <w:multiLevelType w:val="hybridMultilevel"/>
    <w:tmpl w:val="2D4C3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4E3346"/>
    <w:multiLevelType w:val="hybridMultilevel"/>
    <w:tmpl w:val="A17460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156F88"/>
    <w:multiLevelType w:val="hybridMultilevel"/>
    <w:tmpl w:val="BD667BAC"/>
    <w:lvl w:ilvl="0" w:tplc="156E9FEC">
      <w:numFmt w:val="bullet"/>
      <w:lvlText w:val="-"/>
      <w:lvlJc w:val="left"/>
      <w:pPr>
        <w:ind w:left="138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7B0B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3D1DA5"/>
    <w:multiLevelType w:val="hybridMultilevel"/>
    <w:tmpl w:val="DBB08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36713D"/>
    <w:multiLevelType w:val="hybridMultilevel"/>
    <w:tmpl w:val="E3E0B57A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7">
    <w:nsid w:val="42903DC3"/>
    <w:multiLevelType w:val="hybridMultilevel"/>
    <w:tmpl w:val="69A0843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46C774B1"/>
    <w:multiLevelType w:val="hybridMultilevel"/>
    <w:tmpl w:val="5F722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80734"/>
    <w:multiLevelType w:val="multilevel"/>
    <w:tmpl w:val="6ED8DC62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20">
    <w:nsid w:val="6EA8724F"/>
    <w:multiLevelType w:val="hybridMultilevel"/>
    <w:tmpl w:val="1F5C7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3"/>
  </w:num>
  <w:num w:numId="5">
    <w:abstractNumId w:val="3"/>
  </w:num>
  <w:num w:numId="6">
    <w:abstractNumId w:val="15"/>
  </w:num>
  <w:num w:numId="7">
    <w:abstractNumId w:val="5"/>
  </w:num>
  <w:num w:numId="8">
    <w:abstractNumId w:val="20"/>
  </w:num>
  <w:num w:numId="9">
    <w:abstractNumId w:val="11"/>
  </w:num>
  <w:num w:numId="10">
    <w:abstractNumId w:val="1"/>
  </w:num>
  <w:num w:numId="11">
    <w:abstractNumId w:val="4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02"/>
    <w:rsid w:val="00027A81"/>
    <w:rsid w:val="000E7B1C"/>
    <w:rsid w:val="00112746"/>
    <w:rsid w:val="00147D7C"/>
    <w:rsid w:val="001608DE"/>
    <w:rsid w:val="0016360B"/>
    <w:rsid w:val="00165D6D"/>
    <w:rsid w:val="0017094E"/>
    <w:rsid w:val="001B07CE"/>
    <w:rsid w:val="001C2903"/>
    <w:rsid w:val="001D3E6F"/>
    <w:rsid w:val="00255024"/>
    <w:rsid w:val="0034779F"/>
    <w:rsid w:val="00363BDA"/>
    <w:rsid w:val="003954D4"/>
    <w:rsid w:val="0039552A"/>
    <w:rsid w:val="003B3B3A"/>
    <w:rsid w:val="003E6A80"/>
    <w:rsid w:val="00455428"/>
    <w:rsid w:val="00495881"/>
    <w:rsid w:val="004A6202"/>
    <w:rsid w:val="004B4C55"/>
    <w:rsid w:val="00541416"/>
    <w:rsid w:val="005432BE"/>
    <w:rsid w:val="005578FD"/>
    <w:rsid w:val="005A27B7"/>
    <w:rsid w:val="005A2CE3"/>
    <w:rsid w:val="005B059C"/>
    <w:rsid w:val="005C3C71"/>
    <w:rsid w:val="006720DD"/>
    <w:rsid w:val="006C2CD8"/>
    <w:rsid w:val="006D3214"/>
    <w:rsid w:val="00703FBF"/>
    <w:rsid w:val="00726B4D"/>
    <w:rsid w:val="00732596"/>
    <w:rsid w:val="00750723"/>
    <w:rsid w:val="00764B81"/>
    <w:rsid w:val="00787768"/>
    <w:rsid w:val="007D3975"/>
    <w:rsid w:val="00800506"/>
    <w:rsid w:val="008027CE"/>
    <w:rsid w:val="00833BC5"/>
    <w:rsid w:val="00836388"/>
    <w:rsid w:val="008651B9"/>
    <w:rsid w:val="008D27B0"/>
    <w:rsid w:val="009505FF"/>
    <w:rsid w:val="009538E4"/>
    <w:rsid w:val="009A00B7"/>
    <w:rsid w:val="009B68D0"/>
    <w:rsid w:val="00A10545"/>
    <w:rsid w:val="00A14953"/>
    <w:rsid w:val="00A455C7"/>
    <w:rsid w:val="00AE6F87"/>
    <w:rsid w:val="00B31B1F"/>
    <w:rsid w:val="00B83094"/>
    <w:rsid w:val="00B91601"/>
    <w:rsid w:val="00BA4087"/>
    <w:rsid w:val="00BB60B7"/>
    <w:rsid w:val="00BE782C"/>
    <w:rsid w:val="00C37495"/>
    <w:rsid w:val="00CB3965"/>
    <w:rsid w:val="00CD26F5"/>
    <w:rsid w:val="00CE287C"/>
    <w:rsid w:val="00D4408F"/>
    <w:rsid w:val="00D55D5B"/>
    <w:rsid w:val="00D71F50"/>
    <w:rsid w:val="00D80B1D"/>
    <w:rsid w:val="00DB5A3C"/>
    <w:rsid w:val="00E24804"/>
    <w:rsid w:val="00EE3ABA"/>
    <w:rsid w:val="00EF6D0E"/>
    <w:rsid w:val="00F5110C"/>
    <w:rsid w:val="00F77E45"/>
    <w:rsid w:val="00F96EA0"/>
    <w:rsid w:val="00FA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20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550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Normal (Web)"/>
    <w:basedOn w:val="a"/>
    <w:uiPriority w:val="99"/>
    <w:unhideWhenUsed/>
    <w:rsid w:val="00255024"/>
    <w:pPr>
      <w:spacing w:before="120"/>
    </w:pPr>
  </w:style>
  <w:style w:type="paragraph" w:styleId="a8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table" w:styleId="ab">
    <w:name w:val="Table Grid"/>
    <w:basedOn w:val="a1"/>
    <w:uiPriority w:val="59"/>
    <w:rsid w:val="00C37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20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A6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550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550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55024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Normal (Web)"/>
    <w:basedOn w:val="a"/>
    <w:uiPriority w:val="99"/>
    <w:unhideWhenUsed/>
    <w:rsid w:val="00255024"/>
    <w:pPr>
      <w:spacing w:before="120"/>
    </w:pPr>
  </w:style>
  <w:style w:type="paragraph" w:styleId="a8">
    <w:name w:val="List Paragraph"/>
    <w:basedOn w:val="a"/>
    <w:uiPriority w:val="34"/>
    <w:qFormat/>
    <w:rsid w:val="00255024"/>
    <w:pPr>
      <w:ind w:left="708"/>
    </w:pPr>
  </w:style>
  <w:style w:type="character" w:customStyle="1" w:styleId="HTML">
    <w:name w:val="Стандартный HTML Знак"/>
    <w:link w:val="HTML0"/>
    <w:locked/>
    <w:rsid w:val="00255024"/>
    <w:rPr>
      <w:rFonts w:ascii="Courier New" w:hAnsi="Courier New"/>
      <w:color w:val="000000"/>
      <w:sz w:val="18"/>
      <w:szCs w:val="18"/>
    </w:rPr>
  </w:style>
  <w:style w:type="paragraph" w:styleId="HTML0">
    <w:name w:val="HTML Preformatted"/>
    <w:basedOn w:val="a"/>
    <w:link w:val="HTML"/>
    <w:rsid w:val="00255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000000"/>
      <w:sz w:val="18"/>
      <w:szCs w:val="18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255024"/>
    <w:rPr>
      <w:rFonts w:ascii="Consolas" w:eastAsia="Times New Roman" w:hAnsi="Consolas" w:cs="Consolas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094E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094E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0">
    <w:name w:val="Абзац списка1"/>
    <w:basedOn w:val="a"/>
    <w:rsid w:val="009505FF"/>
    <w:pPr>
      <w:ind w:left="708"/>
    </w:pPr>
    <w:rPr>
      <w:rFonts w:eastAsia="Calibri"/>
    </w:rPr>
  </w:style>
  <w:style w:type="table" w:styleId="ab">
    <w:name w:val="Table Grid"/>
    <w:basedOn w:val="a1"/>
    <w:uiPriority w:val="59"/>
    <w:rsid w:val="00C37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B07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B07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8008-1E9C-4336-9CD8-8C0EF693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Citrus-Project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Любовь Викторовна</dc:creator>
  <cp:lastModifiedBy>kshirinkina</cp:lastModifiedBy>
  <cp:revision>11</cp:revision>
  <cp:lastPrinted>2012-10-31T10:10:00Z</cp:lastPrinted>
  <dcterms:created xsi:type="dcterms:W3CDTF">2012-10-23T10:23:00Z</dcterms:created>
  <dcterms:modified xsi:type="dcterms:W3CDTF">2012-10-31T10:23:00Z</dcterms:modified>
</cp:coreProperties>
</file>