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91719C">
        <w:rPr>
          <w:rFonts w:ascii="Times New Roman" w:eastAsia="Times New Roman" w:hAnsi="Times New Roman"/>
          <w:b/>
          <w:lang w:eastAsia="ru-RU"/>
        </w:rPr>
        <w:t>99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517349">
        <w:rPr>
          <w:rFonts w:ascii="Times New Roman" w:eastAsia="Times New Roman" w:hAnsi="Times New Roman"/>
          <w:b/>
          <w:lang w:eastAsia="ru-RU"/>
        </w:rPr>
        <w:t>14</w:t>
      </w:r>
      <w:bookmarkStart w:id="0" w:name="_GoBack"/>
      <w:bookmarkEnd w:id="0"/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D67E8C">
        <w:rPr>
          <w:rFonts w:ascii="Times New Roman" w:eastAsia="Times New Roman" w:hAnsi="Times New Roman"/>
          <w:b/>
          <w:lang w:eastAsia="ru-RU"/>
        </w:rPr>
        <w:t>ноября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B17CA4" w:rsidRPr="00686809" w:rsidRDefault="007428E0" w:rsidP="009177D7">
      <w:pPr>
        <w:pStyle w:val="ac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 xml:space="preserve">выполнение работ по </w:t>
      </w:r>
      <w:r w:rsidR="005C125C" w:rsidRPr="005C125C">
        <w:rPr>
          <w:rFonts w:ascii="Times New Roman" w:hAnsi="Times New Roman"/>
          <w:b/>
          <w:color w:val="000000"/>
        </w:rPr>
        <w:t>реконструкции светофорных объектов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D67E8C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177D7" w:rsidP="0091719C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работ по </w:t>
            </w:r>
            <w:r w:rsidR="005C125C" w:rsidRPr="005C125C">
              <w:rPr>
                <w:rFonts w:ascii="Times New Roman" w:eastAsia="Times New Roman" w:hAnsi="Times New Roman"/>
                <w:lang w:eastAsia="ru-RU"/>
              </w:rPr>
              <w:t>реконструкции светофорных объектов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5C125C" w:rsidRDefault="005C125C" w:rsidP="005C125C">
            <w:pPr>
              <w:pStyle w:val="ac"/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5C125C">
              <w:rPr>
                <w:rFonts w:ascii="Times New Roman" w:eastAsia="Times New Roman" w:hAnsi="Times New Roman"/>
                <w:lang w:eastAsia="ru-RU"/>
              </w:rPr>
              <w:t xml:space="preserve">Объем работ указан в Техническом задании (Приложение № 1 к документации </w:t>
            </w:r>
            <w:r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7D030E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выполнения работ указаны в </w:t>
            </w:r>
            <w:r w:rsidRPr="007D030E">
              <w:rPr>
                <w:sz w:val="22"/>
                <w:szCs w:val="22"/>
              </w:rPr>
              <w:t>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F6689E" w:rsidP="009177D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326 212,43 (Триста двадцать шесть тысяч двести двенадцать) рублей 43 копейки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 w:rsidR="009177D7"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>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B16152" w:rsidRPr="00642A08">
              <w:rPr>
                <w:rFonts w:ascii="Times New Roman" w:eastAsia="Times New Roman" w:hAnsi="Times New Roman"/>
                <w:lang w:eastAsia="ru-RU"/>
              </w:rPr>
              <w:t>22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B16152" w:rsidRPr="00642A08">
              <w:rPr>
                <w:rFonts w:ascii="Times New Roman" w:eastAsia="Times New Roman" w:hAnsi="Times New Roman"/>
                <w:lang w:eastAsia="ru-RU"/>
              </w:rPr>
              <w:t>23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642A08" w:rsidRPr="00642A08">
              <w:rPr>
                <w:rFonts w:ascii="Times New Roman" w:eastAsia="Times New Roman" w:hAnsi="Times New Roman"/>
                <w:lang w:eastAsia="ru-RU"/>
              </w:rPr>
              <w:t>26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54F0B" w:rsidRPr="00686809" w:rsidRDefault="00754F0B" w:rsidP="00754F0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Pr="00F910C4">
        <w:rPr>
          <w:rFonts w:ascii="Times New Roman" w:hAnsi="Times New Roman"/>
          <w:b/>
          <w:color w:val="000000"/>
        </w:rPr>
        <w:t xml:space="preserve">на </w:t>
      </w:r>
      <w:r w:rsidRPr="0090025E">
        <w:rPr>
          <w:rFonts w:ascii="Times New Roman" w:hAnsi="Times New Roman"/>
          <w:b/>
          <w:color w:val="000000"/>
        </w:rPr>
        <w:t xml:space="preserve">выполнение работ по </w:t>
      </w:r>
      <w:r w:rsidR="00F6689E" w:rsidRPr="00F6689E">
        <w:rPr>
          <w:rFonts w:ascii="Times New Roman" w:hAnsi="Times New Roman"/>
          <w:b/>
          <w:color w:val="000000"/>
        </w:rPr>
        <w:t>реконструкции светофорных объектов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Pr="00B17CA4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EC05C9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C05C9"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 w:rsidRPr="00EC05C9"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90025E" w:rsidRDefault="00F6689E" w:rsidP="00F668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689E">
              <w:rPr>
                <w:rFonts w:ascii="Times New Roman" w:eastAsia="Times New Roman" w:hAnsi="Times New Roman"/>
                <w:lang w:eastAsia="ru-RU"/>
              </w:rPr>
              <w:t>Выполнение работ по реконструкции светофорных объектов</w:t>
            </w:r>
          </w:p>
        </w:tc>
      </w:tr>
      <w:tr w:rsidR="009177D7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F6689E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689E">
              <w:rPr>
                <w:rFonts w:ascii="Times New Roman" w:hAnsi="Times New Roman" w:cs="Times New Roman"/>
                <w:b/>
                <w:sz w:val="22"/>
                <w:szCs w:val="22"/>
              </w:rPr>
              <w:t>326 212,43 (Триста двадцать шесть тысяч двести двенадцать) рублей 43 копейки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 xml:space="preserve">2 к документации об открытом аукционе в электронной форме </w:t>
            </w:r>
          </w:p>
        </w:tc>
      </w:tr>
      <w:tr w:rsidR="009177D7" w:rsidRPr="000268B6" w:rsidTr="00EC05C9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6E4495" w:rsidRDefault="00F6689E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689E">
              <w:rPr>
                <w:rFonts w:ascii="Times New Roman" w:eastAsia="Times New Roman" w:hAnsi="Times New Roman"/>
                <w:lang w:eastAsia="ru-RU"/>
              </w:rPr>
              <w:t>Объем работ указан в Техническом задании (Приложение № 1 к документации об открытом аукционе в электронной форме)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</w:t>
            </w:r>
            <w:r w:rsidR="00F6689E">
              <w:rPr>
                <w:rFonts w:ascii="Times New Roman" w:eastAsia="Times New Roman" w:hAnsi="Times New Roman"/>
                <w:lang w:eastAsia="ru-RU"/>
              </w:rPr>
              <w:t xml:space="preserve">реконструкции светофорных объектов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9177D7" w:rsidRPr="000268B6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9177D7" w:rsidRPr="000268B6" w:rsidTr="00D67E8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B16152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B16152">
              <w:rPr>
                <w:rFonts w:ascii="Times New Roman" w:eastAsia="Times New Roman" w:hAnsi="Times New Roman"/>
                <w:lang w:eastAsia="ru-RU"/>
              </w:rPr>
              <w:t>Место выполнения работ указано в Техническом задании (Приложение № 1 к документации об открытом аукционе в электронной форме)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365652" w:rsidRDefault="00B16152" w:rsidP="00B161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момента подписания контракта - </w:t>
            </w:r>
            <w:r w:rsidRPr="00B16152">
              <w:rPr>
                <w:rFonts w:ascii="Times New Roman" w:hAnsi="Times New Roman"/>
              </w:rPr>
              <w:t>не позднее 18 декабря 2012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6152" w:rsidRPr="00B16152" w:rsidRDefault="00B16152" w:rsidP="00B161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6152">
              <w:rPr>
                <w:rFonts w:ascii="Times New Roman" w:hAnsi="Times New Roman"/>
              </w:rPr>
              <w:t>Подрядчик устанавливает гарантийный срок 12 месяцев с момента подписания Заказчиком акта приемки выполненных работ по реконструкции светофорного объекта.</w:t>
            </w:r>
          </w:p>
          <w:p w:rsidR="009177D7" w:rsidRPr="006E4495" w:rsidRDefault="00B16152" w:rsidP="00B161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6152">
              <w:rPr>
                <w:rFonts w:ascii="Times New Roman" w:hAnsi="Times New Roman"/>
              </w:rPr>
              <w:t>В случае появления дефектов и недостатков в выполненной работе, примененных Подрядчиком оборудовании и материалах в течение гарантийного срока Подрядчик за свой счет устраняет дефекты не позднее 5 (Пяти) рабочих дней со дня получения соответствующих требований Заказчика.</w:t>
            </w:r>
            <w:r w:rsidR="00754F0B" w:rsidRPr="00754F0B">
              <w:rPr>
                <w:rFonts w:ascii="Times New Roman" w:hAnsi="Times New Roman"/>
              </w:rPr>
              <w:t xml:space="preserve">  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152" w:rsidRPr="00B16152" w:rsidRDefault="00B16152" w:rsidP="00B16152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16152">
              <w:rPr>
                <w:sz w:val="22"/>
                <w:szCs w:val="22"/>
              </w:rPr>
              <w:t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</w:t>
            </w:r>
          </w:p>
          <w:p w:rsidR="00B16152" w:rsidRPr="00B16152" w:rsidRDefault="00B16152" w:rsidP="00B16152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16152">
              <w:rPr>
                <w:sz w:val="22"/>
                <w:szCs w:val="22"/>
              </w:rPr>
              <w:t>Оплата выполненных работ осуществляется в течение 10 (десяти)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B16152" w:rsidRPr="00B16152" w:rsidRDefault="00B16152" w:rsidP="00B16152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16152">
              <w:rPr>
                <w:sz w:val="22"/>
                <w:szCs w:val="22"/>
              </w:rPr>
              <w:t>Оплата производится безналичным перечислением денежных средств на расчетный счет Подрядчика.</w:t>
            </w:r>
          </w:p>
          <w:p w:rsidR="009177D7" w:rsidRPr="00A102E4" w:rsidRDefault="00B16152" w:rsidP="00754F0B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16152">
              <w:rPr>
                <w:sz w:val="22"/>
                <w:szCs w:val="22"/>
              </w:rPr>
              <w:t>В случае начисления Подрядчику неустойки, предусмотренной п. 8.2 настоящего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9177D7" w:rsidRPr="000268B6" w:rsidTr="00B16152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A102E4" w:rsidRDefault="00B16152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6152">
              <w:rPr>
                <w:rFonts w:ascii="Times New Roman" w:hAnsi="Times New Roman"/>
              </w:rPr>
              <w:t>Цена контракта включает стоимость выполняемых работ, стоимость оборудования,</w:t>
            </w:r>
            <w:r w:rsidRPr="00B16152">
              <w:rPr>
                <w:rFonts w:ascii="Times New Roman" w:hAnsi="Times New Roman"/>
              </w:rPr>
              <w:tab/>
              <w:t xml:space="preserve"> материалов и комплектующих, пуско-наладочные работы, расходы на получение необходимых</w:t>
            </w:r>
            <w:r>
              <w:rPr>
                <w:rFonts w:ascii="Times New Roman" w:hAnsi="Times New Roman"/>
              </w:rPr>
              <w:t xml:space="preserve"> </w:t>
            </w:r>
            <w:r w:rsidRPr="00B16152">
              <w:rPr>
                <w:rFonts w:ascii="Times New Roman" w:hAnsi="Times New Roman"/>
              </w:rPr>
              <w:t>согласований проведения работ, расходы на перевозку,  уплату налогов, пошлин, сборов, других обязательных платежей и прочие расходы, которые могут возникнуть при исполнении контракта.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Сведения о валюте, используемой для формирования цены контракта и расчетов с 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D21CAE" w:rsidRPr="00FD5956" w:rsidRDefault="00D21CAE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21CAE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№1*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каждого предмета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аукциона (лота).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177D7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FD31A2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B16152">
              <w:rPr>
                <w:rFonts w:ascii="Times New Roman" w:eastAsia="Times New Roman" w:hAnsi="Times New Roman"/>
                <w:b/>
                <w:bCs/>
                <w:lang w:eastAsia="ru-RU"/>
              </w:rPr>
              <w:t>16 310,62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(</w:t>
            </w:r>
            <w:r w:rsidR="00B16152">
              <w:rPr>
                <w:rFonts w:ascii="Times New Roman" w:eastAsia="Times New Roman" w:hAnsi="Times New Roman"/>
                <w:b/>
                <w:bCs/>
                <w:lang w:eastAsia="ru-RU"/>
              </w:rPr>
              <w:t>Шестнадцать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тысяч </w:t>
            </w:r>
            <w:r w:rsidR="00B16152">
              <w:rPr>
                <w:rFonts w:ascii="Times New Roman" w:eastAsia="Times New Roman" w:hAnsi="Times New Roman"/>
                <w:b/>
                <w:bCs/>
                <w:lang w:eastAsia="ru-RU"/>
              </w:rPr>
              <w:t>триста десять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рублей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>62 копейки</w:t>
            </w:r>
            <w:r w:rsidR="00754F0B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  <w:p w:rsidR="009177D7" w:rsidRPr="000268B6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B16152" w:rsidRPr="00642A08">
              <w:rPr>
                <w:rFonts w:ascii="Times New Roman" w:eastAsia="Times New Roman" w:hAnsi="Times New Roman"/>
                <w:lang w:eastAsia="ru-RU"/>
              </w:rPr>
              <w:t>22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9177D7" w:rsidRPr="00B17CA4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9177D7" w:rsidP="00D67E8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B16152" w:rsidRPr="00642A08">
              <w:rPr>
                <w:rFonts w:ascii="Times New Roman" w:eastAsia="Times New Roman" w:hAnsi="Times New Roman"/>
                <w:lang w:eastAsia="ru-RU"/>
              </w:rPr>
              <w:t>23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8930AC" w:rsidP="00642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B16152" w:rsidRPr="00642A08">
              <w:rPr>
                <w:rFonts w:ascii="Times New Roman" w:eastAsia="Times New Roman" w:hAnsi="Times New Roman"/>
                <w:lang w:eastAsia="ru-RU"/>
              </w:rPr>
              <w:t>2</w:t>
            </w:r>
            <w:r w:rsidR="00642A08" w:rsidRPr="00642A08">
              <w:rPr>
                <w:rFonts w:ascii="Times New Roman" w:eastAsia="Times New Roman" w:hAnsi="Times New Roman"/>
                <w:lang w:eastAsia="ru-RU"/>
              </w:rPr>
              <w:t>6</w:t>
            </w:r>
            <w:r w:rsidR="009177D7"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2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516ED6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30%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B16152">
              <w:rPr>
                <w:rFonts w:ascii="Times New Roman" w:eastAsia="Times New Roman" w:hAnsi="Times New Roman"/>
                <w:b/>
                <w:lang w:eastAsia="ru-RU"/>
              </w:rPr>
              <w:t xml:space="preserve">97 863,73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 w:rsidR="00516ED6">
              <w:rPr>
                <w:rFonts w:ascii="Times New Roman" w:eastAsia="Times New Roman" w:hAnsi="Times New Roman"/>
                <w:b/>
                <w:lang w:eastAsia="ru-RU"/>
              </w:rPr>
              <w:t>Девяносто семь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 тысяч </w:t>
            </w:r>
            <w:r w:rsidR="00516ED6">
              <w:rPr>
                <w:rFonts w:ascii="Times New Roman" w:eastAsia="Times New Roman" w:hAnsi="Times New Roman"/>
                <w:b/>
                <w:lang w:eastAsia="ru-RU"/>
              </w:rPr>
              <w:t>восемьсот шестьдесят три) рубля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516ED6">
              <w:rPr>
                <w:rFonts w:ascii="Times New Roman" w:eastAsia="Times New Roman" w:hAnsi="Times New Roman"/>
                <w:b/>
                <w:lang w:eastAsia="ru-RU"/>
              </w:rPr>
              <w:t>73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516ED6">
              <w:rPr>
                <w:rFonts w:ascii="Times New Roman" w:eastAsia="Times New Roman" w:hAnsi="Times New Roman"/>
                <w:b/>
                <w:lang w:eastAsia="ru-RU"/>
              </w:rPr>
              <w:t>копейки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177D7" w:rsidRPr="000268B6" w:rsidRDefault="009177D7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9177D7" w:rsidRPr="000268B6" w:rsidRDefault="009177D7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177D7" w:rsidRPr="000268B6" w:rsidRDefault="009177D7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</w:t>
            </w:r>
            <w:r w:rsidRPr="000268B6">
              <w:rPr>
                <w:rFonts w:ascii="Times New Roman" w:hAnsi="Times New Roman"/>
              </w:rPr>
              <w:lastRenderedPageBreak/>
              <w:t>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177D7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00.00.2012</w:t>
                  </w:r>
                  <w:r w:rsidRPr="000268B6">
                    <w:rPr>
                      <w:rFonts w:ascii="Times New Roman" w:hAnsi="Times New Roman"/>
                    </w:rPr>
                    <w:br/>
                    <w:t xml:space="preserve">№ _______________________, Доп. </w:t>
                  </w:r>
                  <w:proofErr w:type="gramStart"/>
                  <w:r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9177D7" w:rsidRPr="000268B6" w:rsidRDefault="009177D7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5C" w:rsidRDefault="00932A5C" w:rsidP="00665C35">
      <w:pPr>
        <w:spacing w:after="0" w:line="240" w:lineRule="auto"/>
      </w:pPr>
      <w:r>
        <w:separator/>
      </w:r>
    </w:p>
  </w:endnote>
  <w:endnote w:type="continuationSeparator" w:id="0">
    <w:p w:rsidR="00932A5C" w:rsidRDefault="00932A5C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52" w:rsidRDefault="00B1615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17349">
      <w:rPr>
        <w:noProof/>
      </w:rPr>
      <w:t>8</w:t>
    </w:r>
    <w:r>
      <w:fldChar w:fldCharType="end"/>
    </w:r>
  </w:p>
  <w:p w:rsidR="00B16152" w:rsidRDefault="00B161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5C" w:rsidRDefault="00932A5C" w:rsidP="00665C35">
      <w:pPr>
        <w:spacing w:after="0" w:line="240" w:lineRule="auto"/>
      </w:pPr>
      <w:r>
        <w:separator/>
      </w:r>
    </w:p>
  </w:footnote>
  <w:footnote w:type="continuationSeparator" w:id="0">
    <w:p w:rsidR="00932A5C" w:rsidRDefault="00932A5C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56C9A"/>
    <w:rsid w:val="000855AB"/>
    <w:rsid w:val="00094DEE"/>
    <w:rsid w:val="000D35AF"/>
    <w:rsid w:val="000F3E67"/>
    <w:rsid w:val="00124240"/>
    <w:rsid w:val="001269FE"/>
    <w:rsid w:val="00137022"/>
    <w:rsid w:val="0014516B"/>
    <w:rsid w:val="00154012"/>
    <w:rsid w:val="001548AD"/>
    <w:rsid w:val="001A5FE0"/>
    <w:rsid w:val="001C1223"/>
    <w:rsid w:val="001D24DD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57DA4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758CE"/>
    <w:rsid w:val="004A070D"/>
    <w:rsid w:val="004D2879"/>
    <w:rsid w:val="004F1AB2"/>
    <w:rsid w:val="00505466"/>
    <w:rsid w:val="00516ED6"/>
    <w:rsid w:val="00517349"/>
    <w:rsid w:val="0058263E"/>
    <w:rsid w:val="00592169"/>
    <w:rsid w:val="005B5D06"/>
    <w:rsid w:val="005C125C"/>
    <w:rsid w:val="005E08CF"/>
    <w:rsid w:val="005E3B7C"/>
    <w:rsid w:val="005E4FCC"/>
    <w:rsid w:val="00626341"/>
    <w:rsid w:val="00642A08"/>
    <w:rsid w:val="00646595"/>
    <w:rsid w:val="00665C35"/>
    <w:rsid w:val="0066619B"/>
    <w:rsid w:val="0067130B"/>
    <w:rsid w:val="00686809"/>
    <w:rsid w:val="006B49C5"/>
    <w:rsid w:val="006E099C"/>
    <w:rsid w:val="006E4495"/>
    <w:rsid w:val="00736B84"/>
    <w:rsid w:val="007428E0"/>
    <w:rsid w:val="00754F0B"/>
    <w:rsid w:val="00781B0B"/>
    <w:rsid w:val="007A4ABE"/>
    <w:rsid w:val="007B130C"/>
    <w:rsid w:val="007D030E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8930AC"/>
    <w:rsid w:val="0090025E"/>
    <w:rsid w:val="00913471"/>
    <w:rsid w:val="0091719C"/>
    <w:rsid w:val="009177D7"/>
    <w:rsid w:val="00926A04"/>
    <w:rsid w:val="009304F4"/>
    <w:rsid w:val="00932A5C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152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21CAE"/>
    <w:rsid w:val="00D439CC"/>
    <w:rsid w:val="00D45219"/>
    <w:rsid w:val="00D505C9"/>
    <w:rsid w:val="00D67E8C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DF6CCA"/>
    <w:rsid w:val="00E23B91"/>
    <w:rsid w:val="00E85839"/>
    <w:rsid w:val="00E8685C"/>
    <w:rsid w:val="00E96A36"/>
    <w:rsid w:val="00EC05C9"/>
    <w:rsid w:val="00ED56D0"/>
    <w:rsid w:val="00EF1C33"/>
    <w:rsid w:val="00F023C6"/>
    <w:rsid w:val="00F34DC5"/>
    <w:rsid w:val="00F461FC"/>
    <w:rsid w:val="00F52B1E"/>
    <w:rsid w:val="00F6564A"/>
    <w:rsid w:val="00F6689E"/>
    <w:rsid w:val="00F82D80"/>
    <w:rsid w:val="00F870AE"/>
    <w:rsid w:val="00F910C4"/>
    <w:rsid w:val="00F91CD9"/>
    <w:rsid w:val="00FA286C"/>
    <w:rsid w:val="00FB3AC0"/>
    <w:rsid w:val="00FD31A2"/>
    <w:rsid w:val="00FD450A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8</Pages>
  <Words>2824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28</cp:revision>
  <cp:lastPrinted>2012-11-15T04:28:00Z</cp:lastPrinted>
  <dcterms:created xsi:type="dcterms:W3CDTF">2012-10-10T08:21:00Z</dcterms:created>
  <dcterms:modified xsi:type="dcterms:W3CDTF">2012-11-15T04:29:00Z</dcterms:modified>
</cp:coreProperties>
</file>