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>ИЗВЕЩЕНИЕ №</w:t>
      </w:r>
      <w:r w:rsidR="008A2A25">
        <w:rPr>
          <w:rFonts w:ascii="Times New Roman" w:eastAsia="Times New Roman" w:hAnsi="Times New Roman"/>
          <w:b/>
          <w:lang w:eastAsia="ru-RU"/>
        </w:rPr>
        <w:t>0856300000212000100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от «</w:t>
      </w:r>
      <w:r w:rsidR="00D15357">
        <w:rPr>
          <w:rFonts w:ascii="Times New Roman" w:eastAsia="Times New Roman" w:hAnsi="Times New Roman"/>
          <w:b/>
          <w:lang w:eastAsia="ru-RU"/>
        </w:rPr>
        <w:t>20</w:t>
      </w:r>
      <w:r w:rsidRPr="00B17CA4">
        <w:rPr>
          <w:rFonts w:ascii="Times New Roman" w:eastAsia="Times New Roman" w:hAnsi="Times New Roman"/>
          <w:b/>
          <w:lang w:eastAsia="ru-RU"/>
        </w:rPr>
        <w:t>»</w:t>
      </w:r>
      <w:r>
        <w:rPr>
          <w:rFonts w:ascii="Times New Roman" w:eastAsia="Times New Roman" w:hAnsi="Times New Roman"/>
          <w:b/>
          <w:lang w:eastAsia="ru-RU"/>
        </w:rPr>
        <w:t xml:space="preserve"> </w:t>
      </w:r>
      <w:r w:rsidR="00D67E8C">
        <w:rPr>
          <w:rFonts w:ascii="Times New Roman" w:eastAsia="Times New Roman" w:hAnsi="Times New Roman"/>
          <w:b/>
          <w:lang w:eastAsia="ru-RU"/>
        </w:rPr>
        <w:t>ноября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 201</w:t>
      </w:r>
      <w:r>
        <w:rPr>
          <w:rFonts w:ascii="Times New Roman" w:eastAsia="Times New Roman" w:hAnsi="Times New Roman"/>
          <w:b/>
          <w:lang w:eastAsia="ru-RU"/>
        </w:rPr>
        <w:t>2</w:t>
      </w:r>
      <w:r w:rsidRPr="00B17CA4">
        <w:rPr>
          <w:rFonts w:ascii="Times New Roman" w:eastAsia="Times New Roman" w:hAnsi="Times New Roman"/>
          <w:b/>
          <w:lang w:eastAsia="ru-RU"/>
        </w:rPr>
        <w:t xml:space="preserve"> года</w:t>
      </w:r>
    </w:p>
    <w:p w:rsidR="00F910C4" w:rsidRDefault="007428E0" w:rsidP="00F910C4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B17CA4">
        <w:rPr>
          <w:rFonts w:ascii="Times New Roman" w:eastAsia="Times New Roman" w:hAnsi="Times New Roman"/>
          <w:b/>
          <w:lang w:eastAsia="ru-RU"/>
        </w:rPr>
        <w:t>о проведении открытого аукциона в электронной форме</w:t>
      </w:r>
      <w:r w:rsidR="00686809">
        <w:rPr>
          <w:rFonts w:ascii="Times New Roman" w:eastAsia="Times New Roman" w:hAnsi="Times New Roman"/>
          <w:b/>
          <w:lang w:eastAsia="ru-RU"/>
        </w:rPr>
        <w:t xml:space="preserve"> </w:t>
      </w: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 xml:space="preserve">заключить </w:t>
      </w:r>
    </w:p>
    <w:p w:rsidR="00B17CA4" w:rsidRPr="00686809" w:rsidRDefault="007428E0" w:rsidP="009177D7">
      <w:pPr>
        <w:pStyle w:val="ac"/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 w:rsidRPr="001C1223">
        <w:rPr>
          <w:rFonts w:ascii="Times New Roman" w:hAnsi="Times New Roman"/>
          <w:b/>
          <w:color w:val="000000"/>
        </w:rPr>
        <w:t>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="00F910C4" w:rsidRPr="00F910C4">
        <w:rPr>
          <w:rFonts w:ascii="Times New Roman" w:hAnsi="Times New Roman"/>
          <w:b/>
          <w:color w:val="000000"/>
        </w:rPr>
        <w:t xml:space="preserve">на </w:t>
      </w:r>
      <w:r w:rsidR="0090025E" w:rsidRPr="0090025E">
        <w:rPr>
          <w:rFonts w:ascii="Times New Roman" w:hAnsi="Times New Roman"/>
          <w:b/>
          <w:color w:val="000000"/>
        </w:rPr>
        <w:t xml:space="preserve">выполнение </w:t>
      </w:r>
      <w:r w:rsidR="008A2A25" w:rsidRPr="008A2A25">
        <w:rPr>
          <w:rFonts w:ascii="Times New Roman" w:hAnsi="Times New Roman"/>
          <w:b/>
          <w:color w:val="000000"/>
        </w:rPr>
        <w:t>ремонтных</w:t>
      </w:r>
      <w:r w:rsidR="008A2A25" w:rsidRPr="0090025E">
        <w:rPr>
          <w:rFonts w:ascii="Times New Roman" w:hAnsi="Times New Roman"/>
          <w:b/>
          <w:color w:val="000000"/>
        </w:rPr>
        <w:t xml:space="preserve"> </w:t>
      </w:r>
      <w:r w:rsidR="0090025E" w:rsidRPr="0090025E">
        <w:rPr>
          <w:rFonts w:ascii="Times New Roman" w:hAnsi="Times New Roman"/>
          <w:b/>
          <w:color w:val="000000"/>
        </w:rPr>
        <w:t xml:space="preserve">работ по </w:t>
      </w:r>
      <w:r w:rsidR="008A2A25" w:rsidRPr="008A2A25">
        <w:rPr>
          <w:rFonts w:ascii="Times New Roman" w:hAnsi="Times New Roman"/>
          <w:b/>
          <w:color w:val="000000"/>
        </w:rPr>
        <w:t>восстановлению оптико-волоконной линии связи</w:t>
      </w:r>
      <w:r w:rsidR="003E3DB6">
        <w:rPr>
          <w:rFonts w:ascii="Times New Roman" w:hAnsi="Times New Roman"/>
          <w:b/>
          <w:color w:val="000000"/>
        </w:rPr>
        <w:t>, входящей в комплекс технических средств видеонаблюдения и управления дорожным движением</w:t>
      </w: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565"/>
        <w:gridCol w:w="6875"/>
      </w:tblGrid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Форма торгов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Открытый аукцион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Адрес электронной площадки в сети «Интернет»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http://www.sberbank-ast.ru 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Заказчик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D7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614000, г. Пермь, ул. </w:t>
            </w:r>
            <w:r>
              <w:rPr>
                <w:rFonts w:ascii="Times New Roman" w:eastAsia="Times New Roman" w:hAnsi="Times New Roman"/>
                <w:lang w:eastAsia="ru-RU"/>
              </w:rPr>
              <w:t>Пермская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, 2а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Адрес электронной почты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094DEE" w:rsidRPr="00B17CA4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D67E8C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Предмет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9177D7" w:rsidP="008A2A25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</w:t>
            </w:r>
            <w:r w:rsidRPr="009177D7">
              <w:rPr>
                <w:rFonts w:ascii="Times New Roman" w:eastAsia="Times New Roman" w:hAnsi="Times New Roman"/>
                <w:lang w:eastAsia="ru-RU"/>
              </w:rPr>
              <w:t xml:space="preserve">ыполнение </w:t>
            </w:r>
            <w:r w:rsidR="008A2A25">
              <w:rPr>
                <w:rFonts w:ascii="Times New Roman" w:eastAsia="Times New Roman" w:hAnsi="Times New Roman"/>
                <w:lang w:eastAsia="ru-RU"/>
              </w:rPr>
              <w:t>ремонтных работ по восстановлению оптико-волоконной линии связи</w:t>
            </w:r>
            <w:r w:rsidR="003E3DB6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="003E3DB6" w:rsidRPr="003E3DB6">
              <w:rPr>
                <w:rFonts w:ascii="Times New Roman" w:eastAsia="Times New Roman" w:hAnsi="Times New Roman"/>
                <w:lang w:eastAsia="ru-RU"/>
              </w:rPr>
              <w:t>входящей в комплекс технических средств видеонаблюдения и управления дорожным движением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Объем выполняемых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5C125C" w:rsidRDefault="005C125C" w:rsidP="005C125C">
            <w:pPr>
              <w:pStyle w:val="ac"/>
              <w:spacing w:after="0" w:line="240" w:lineRule="auto"/>
              <w:jc w:val="both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5C125C">
              <w:rPr>
                <w:rFonts w:ascii="Times New Roman" w:eastAsia="Times New Roman" w:hAnsi="Times New Roman"/>
                <w:lang w:eastAsia="ru-RU"/>
              </w:rPr>
              <w:t xml:space="preserve">Объем работ указан в Техническом задании (Приложение № 1 к документации </w:t>
            </w:r>
            <w:r>
              <w:rPr>
                <w:rFonts w:ascii="Times New Roman" w:eastAsia="Times New Roman" w:hAnsi="Times New Roman"/>
                <w:lang w:eastAsia="ru-RU"/>
              </w:rPr>
              <w:t>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Место выполнения работ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90025E" w:rsidRDefault="008A2A25" w:rsidP="0090025E">
            <w:pPr>
              <w:pStyle w:val="a5"/>
              <w:tabs>
                <w:tab w:val="left" w:pos="283"/>
              </w:tabs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выполнения работ указано</w:t>
            </w:r>
            <w:r w:rsidR="007D030E">
              <w:rPr>
                <w:sz w:val="22"/>
                <w:szCs w:val="22"/>
              </w:rPr>
              <w:t xml:space="preserve"> в </w:t>
            </w:r>
            <w:r w:rsidR="007D030E" w:rsidRPr="007D030E">
              <w:rPr>
                <w:sz w:val="22"/>
                <w:szCs w:val="22"/>
              </w:rPr>
              <w:t>Техническом задании (Приложение № 1 к документации об открытом аукционе в электронной форме)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307183" w:rsidRDefault="008A2A25" w:rsidP="009177D7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144 821,64 (Сто сорок четыре тысячи восемьсот двадцать один) рубль 64 копейки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A219B1" w:rsidRDefault="00977A13" w:rsidP="003B2F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FD5956">
              <w:rPr>
                <w:rFonts w:ascii="Times New Roman" w:hAnsi="Times New Roman"/>
              </w:rPr>
              <w:t>Приложении №</w:t>
            </w:r>
            <w:r w:rsidR="009177D7">
              <w:rPr>
                <w:rFonts w:ascii="Times New Roman" w:hAnsi="Times New Roman"/>
              </w:rPr>
              <w:t xml:space="preserve"> </w:t>
            </w:r>
            <w:r w:rsidRPr="00FD5956">
              <w:rPr>
                <w:rFonts w:ascii="Times New Roman" w:hAnsi="Times New Roman"/>
              </w:rPr>
              <w:t>2 к документации об открытом аукционе в электронной форме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5B5D0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15357">
              <w:rPr>
                <w:rFonts w:ascii="Times New Roman" w:eastAsia="Times New Roman" w:hAnsi="Times New Roman"/>
                <w:lang w:eastAsia="ru-RU"/>
              </w:rPr>
              <w:t>«</w:t>
            </w:r>
            <w:r w:rsidR="00D15357">
              <w:rPr>
                <w:rFonts w:ascii="Times New Roman" w:eastAsia="Times New Roman" w:hAnsi="Times New Roman"/>
                <w:lang w:eastAsia="ru-RU"/>
              </w:rPr>
              <w:t>28</w:t>
            </w:r>
            <w:r w:rsidRPr="00D15357">
              <w:rPr>
                <w:rFonts w:ascii="Times New Roman" w:eastAsia="Times New Roman" w:hAnsi="Times New Roman"/>
                <w:lang w:eastAsia="ru-RU"/>
              </w:rPr>
              <w:t>»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7428E0" w:rsidRPr="00B17CA4" w:rsidRDefault="007428E0" w:rsidP="005B5D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Дата </w:t>
            </w:r>
            <w:proofErr w:type="gramStart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 xml:space="preserve"> на участие в открытом аукционе в электронной форме 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F6564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15357">
              <w:rPr>
                <w:rFonts w:ascii="Times New Roman" w:eastAsia="Times New Roman" w:hAnsi="Times New Roman"/>
                <w:lang w:eastAsia="ru-RU"/>
              </w:rPr>
              <w:t>«</w:t>
            </w:r>
            <w:r w:rsidR="00D15357">
              <w:rPr>
                <w:rFonts w:ascii="Times New Roman" w:eastAsia="Times New Roman" w:hAnsi="Times New Roman"/>
                <w:lang w:eastAsia="ru-RU"/>
              </w:rPr>
              <w:t>29</w:t>
            </w:r>
            <w:r w:rsidRPr="00D15357">
              <w:rPr>
                <w:rFonts w:ascii="Times New Roman" w:eastAsia="Times New Roman" w:hAnsi="Times New Roman"/>
                <w:lang w:eastAsia="ru-RU"/>
              </w:rPr>
              <w:t>»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F6564A"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7428E0" w:rsidRPr="00D505C9" w:rsidTr="007428E0">
        <w:trPr>
          <w:tblCellSpacing w:w="20" w:type="dxa"/>
        </w:trPr>
        <w:tc>
          <w:tcPr>
            <w:tcW w:w="350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B17CA4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bCs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681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7428E0" w:rsidRPr="00B17CA4" w:rsidRDefault="007428E0" w:rsidP="00D153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15357">
              <w:rPr>
                <w:rFonts w:ascii="Times New Roman" w:eastAsia="Times New Roman" w:hAnsi="Times New Roman"/>
                <w:lang w:eastAsia="ru-RU"/>
              </w:rPr>
              <w:t>«</w:t>
            </w:r>
            <w:r w:rsidR="00D15357">
              <w:rPr>
                <w:rFonts w:ascii="Times New Roman" w:eastAsia="Times New Roman" w:hAnsi="Times New Roman"/>
                <w:lang w:eastAsia="ru-RU"/>
              </w:rPr>
              <w:t>03</w:t>
            </w:r>
            <w:r w:rsidRPr="00D15357">
              <w:rPr>
                <w:rFonts w:ascii="Times New Roman" w:eastAsia="Times New Roman" w:hAnsi="Times New Roman"/>
                <w:lang w:eastAsia="ru-RU"/>
              </w:rPr>
              <w:t>»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15357">
              <w:rPr>
                <w:rFonts w:ascii="Times New Roman" w:eastAsia="Times New Roman" w:hAnsi="Times New Roman"/>
                <w:lang w:eastAsia="ru-RU"/>
              </w:rPr>
              <w:t>декабря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</w:tbl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footerReference w:type="default" r:id="rId8"/>
          <w:pgSz w:w="11906" w:h="16838"/>
          <w:pgMar w:top="851" w:right="851" w:bottom="851" w:left="1134" w:header="709" w:footer="709" w:gutter="0"/>
          <w:cols w:space="720"/>
        </w:sect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16"/>
        <w:gridCol w:w="4917"/>
      </w:tblGrid>
      <w:tr w:rsidR="00B17CA4" w:rsidRPr="00D505C9" w:rsidTr="00B17CA4">
        <w:trPr>
          <w:trHeight w:val="2822"/>
        </w:trPr>
        <w:tc>
          <w:tcPr>
            <w:tcW w:w="4916" w:type="dxa"/>
          </w:tcPr>
          <w:p w:rsidR="00B17CA4" w:rsidRPr="00B17CA4" w:rsidRDefault="00B17CA4" w:rsidP="00B17CA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17" w:type="dxa"/>
          </w:tcPr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b/>
                <w:lang w:eastAsia="ru-RU"/>
              </w:rPr>
              <w:t>УТВЕРЖДАЮ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Начальник МКУ «</w:t>
            </w:r>
            <w:proofErr w:type="spellStart"/>
            <w:r w:rsidRPr="00B17CA4">
              <w:rPr>
                <w:rFonts w:ascii="Times New Roman" w:eastAsia="Times New Roman" w:hAnsi="Times New Roman"/>
                <w:lang w:eastAsia="ru-RU"/>
              </w:rPr>
              <w:t>ПермДДД</w:t>
            </w:r>
            <w:proofErr w:type="spellEnd"/>
            <w:r w:rsidRPr="00B17CA4">
              <w:rPr>
                <w:rFonts w:ascii="Times New Roman" w:eastAsia="Times New Roman" w:hAnsi="Times New Roman"/>
                <w:lang w:eastAsia="ru-RU"/>
              </w:rPr>
              <w:t>»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_______________ / М.Л. Кис/</w:t>
            </w: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  <w:p w:rsidR="00B17CA4" w:rsidRPr="00B17CA4" w:rsidRDefault="00B17CA4" w:rsidP="00B17C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B17CA4">
              <w:rPr>
                <w:rFonts w:ascii="Times New Roman" w:eastAsia="Times New Roman" w:hAnsi="Times New Roman"/>
                <w:lang w:eastAsia="ru-RU"/>
              </w:rPr>
              <w:t>«____» _________ 201</w:t>
            </w:r>
            <w:r w:rsidR="00C93592">
              <w:rPr>
                <w:rFonts w:ascii="Times New Roman" w:eastAsia="Times New Roman" w:hAnsi="Times New Roman"/>
                <w:lang w:val="en-US"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  <w:p w:rsidR="00B17CA4" w:rsidRPr="00B17CA4" w:rsidRDefault="00B17CA4" w:rsidP="00B17CA4">
            <w:pPr>
              <w:tabs>
                <w:tab w:val="right" w:leader="dot" w:pos="100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aps/>
                <w:noProof/>
                <w:lang w:eastAsia="ru-RU"/>
              </w:rPr>
            </w:pPr>
          </w:p>
        </w:tc>
      </w:tr>
    </w:tbl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ДОКУМЕНТАЦИЯ ОБ ОТКРЫТОМ АУКЦИОНЕ</w:t>
      </w:r>
    </w:p>
    <w:p w:rsidR="007428E0" w:rsidRPr="00B17CA4" w:rsidRDefault="007428E0" w:rsidP="00742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7CA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B17CA4" w:rsidRPr="00B17CA4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hAnsi="Times New Roman"/>
          <w:b/>
          <w:color w:val="000000"/>
        </w:rPr>
        <w:t xml:space="preserve">на право </w:t>
      </w:r>
      <w:r w:rsidRPr="001C1223">
        <w:rPr>
          <w:rFonts w:ascii="Times New Roman" w:hAnsi="Times New Roman"/>
          <w:b/>
          <w:color w:val="000000"/>
        </w:rPr>
        <w:t>заключить муниципальный контракт</w:t>
      </w:r>
      <w:r w:rsidRPr="001C1223">
        <w:rPr>
          <w:rFonts w:ascii="Times New Roman" w:hAnsi="Times New Roman"/>
          <w:color w:val="000000"/>
        </w:rPr>
        <w:t xml:space="preserve"> </w:t>
      </w:r>
      <w:r w:rsidRPr="00F910C4">
        <w:rPr>
          <w:rFonts w:ascii="Times New Roman" w:hAnsi="Times New Roman"/>
          <w:b/>
          <w:color w:val="000000"/>
        </w:rPr>
        <w:t xml:space="preserve">на </w:t>
      </w:r>
      <w:r w:rsidRPr="0090025E">
        <w:rPr>
          <w:rFonts w:ascii="Times New Roman" w:hAnsi="Times New Roman"/>
          <w:b/>
          <w:color w:val="000000"/>
        </w:rPr>
        <w:t xml:space="preserve">выполнение </w:t>
      </w:r>
      <w:r w:rsidR="008A2A25" w:rsidRPr="008A2A25">
        <w:rPr>
          <w:rFonts w:ascii="Times New Roman" w:hAnsi="Times New Roman"/>
          <w:b/>
          <w:color w:val="000000"/>
        </w:rPr>
        <w:t>ремонтных работ по восстановлению оптико-волоконной линии связи</w:t>
      </w:r>
      <w:r w:rsidR="003E3DB6">
        <w:rPr>
          <w:rFonts w:ascii="Times New Roman" w:hAnsi="Times New Roman"/>
          <w:b/>
          <w:color w:val="000000"/>
        </w:rPr>
        <w:t>,</w:t>
      </w:r>
      <w:r w:rsidR="003E3DB6" w:rsidRPr="003E3DB6">
        <w:t xml:space="preserve"> </w:t>
      </w:r>
      <w:r w:rsidR="003E3DB6" w:rsidRPr="003E3DB6">
        <w:rPr>
          <w:rFonts w:ascii="Times New Roman" w:hAnsi="Times New Roman"/>
          <w:b/>
          <w:color w:val="000000"/>
        </w:rPr>
        <w:t>входящей в комплекс технических средств видеонаблюдения и управления дорожным движением</w:t>
      </w: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048A7" w:rsidRPr="00B17CA4" w:rsidRDefault="00B048A7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A9180F" w:rsidRPr="00B17CA4" w:rsidRDefault="00A9180F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754F0B" w:rsidRPr="00B17CA4" w:rsidRDefault="00754F0B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B17CA4" w:rsidRPr="00B17CA4" w:rsidRDefault="00B17CA4" w:rsidP="00B17C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17CA4">
        <w:rPr>
          <w:rFonts w:ascii="Times New Roman" w:eastAsia="Times New Roman" w:hAnsi="Times New Roman"/>
          <w:lang w:eastAsia="ru-RU"/>
        </w:rPr>
        <w:t>г. Пермь, 201</w:t>
      </w:r>
      <w:r>
        <w:rPr>
          <w:rFonts w:ascii="Times New Roman" w:eastAsia="Times New Roman" w:hAnsi="Times New Roman"/>
          <w:lang w:eastAsia="ru-RU"/>
        </w:rPr>
        <w:t>2</w:t>
      </w:r>
      <w:r w:rsidRPr="00B17CA4">
        <w:rPr>
          <w:rFonts w:ascii="Times New Roman" w:eastAsia="Times New Roman" w:hAnsi="Times New Roman"/>
          <w:lang w:eastAsia="ru-RU"/>
        </w:rPr>
        <w:t xml:space="preserve"> год</w:t>
      </w:r>
    </w:p>
    <w:p w:rsidR="00B17CA4" w:rsidRPr="00B17CA4" w:rsidRDefault="00B17CA4" w:rsidP="00B17CA4">
      <w:pPr>
        <w:spacing w:after="0" w:line="240" w:lineRule="auto"/>
        <w:rPr>
          <w:rFonts w:ascii="Times New Roman" w:eastAsia="Times New Roman" w:hAnsi="Times New Roman"/>
          <w:lang w:eastAsia="ru-RU"/>
        </w:rPr>
        <w:sectPr w:rsidR="00B17CA4" w:rsidRPr="00B17CA4">
          <w:pgSz w:w="11906" w:h="16838"/>
          <w:pgMar w:top="1134" w:right="851" w:bottom="899" w:left="1418" w:header="709" w:footer="709" w:gutter="0"/>
          <w:cols w:space="720"/>
        </w:sectPr>
      </w:pPr>
    </w:p>
    <w:tbl>
      <w:tblPr>
        <w:tblW w:w="10632" w:type="dxa"/>
        <w:tblCellSpacing w:w="20" w:type="dxa"/>
        <w:tblInd w:w="-83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972"/>
        <w:gridCol w:w="81"/>
        <w:gridCol w:w="337"/>
        <w:gridCol w:w="40"/>
        <w:gridCol w:w="7756"/>
      </w:tblGrid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Общие сведения.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B17CA4" w:rsidRPr="000268B6" w:rsidRDefault="00B17CA4" w:rsidP="00B17CA4">
            <w:pPr>
              <w:spacing w:after="0" w:line="240" w:lineRule="auto"/>
              <w:ind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Открытый аукцион проводится в соответствии со следующими нормативными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правовыми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актами: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40"/>
              </w:tabs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контроля 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исполнением муниципального заказа города Перми»;</w:t>
            </w:r>
          </w:p>
          <w:p w:rsidR="00B17CA4" w:rsidRPr="000268B6" w:rsidRDefault="00B17CA4" w:rsidP="00B17CA4">
            <w:pPr>
              <w:numPr>
                <w:ilvl w:val="0"/>
                <w:numId w:val="1"/>
              </w:numPr>
              <w:tabs>
                <w:tab w:val="num" w:pos="557"/>
              </w:tabs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Порядка взаимодействия участников системы муниципального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заказчике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Наименование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муниципальное казенное учреждение «Пермская дирекция дорожного движения»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нахождения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Почтовый адрес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614000, г. Пермь, ул. Пермская, 2а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Адрес электронной почты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094DEE" w:rsidRPr="000268B6" w:rsidRDefault="00094DEE" w:rsidP="00094D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94DEE">
              <w:rPr>
                <w:rFonts w:ascii="Times New Roman" w:eastAsia="Times New Roman" w:hAnsi="Times New Roman"/>
                <w:lang w:eastAsia="ru-RU"/>
              </w:rPr>
              <w:t>info@pddd.perm.ru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Контактный телефон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212-48-62</w:t>
            </w:r>
          </w:p>
          <w:p w:rsidR="007428E0" w:rsidRPr="000268B6" w:rsidRDefault="007428E0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(342) 212-47-51</w:t>
            </w:r>
          </w:p>
        </w:tc>
      </w:tr>
      <w:tr w:rsidR="007428E0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7428E0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Контактное лицо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7428E0" w:rsidRPr="000268B6" w:rsidRDefault="00EC05C9" w:rsidP="00035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C05C9">
              <w:rPr>
                <w:rFonts w:ascii="Times New Roman" w:eastAsia="Times New Roman" w:hAnsi="Times New Roman"/>
                <w:lang w:eastAsia="ru-RU"/>
              </w:rPr>
              <w:t>Радостев</w:t>
            </w:r>
            <w:proofErr w:type="spellEnd"/>
            <w:r w:rsidRPr="00EC05C9">
              <w:rPr>
                <w:rFonts w:ascii="Times New Roman" w:eastAsia="Times New Roman" w:hAnsi="Times New Roman"/>
                <w:lang w:eastAsia="ru-RU"/>
              </w:rPr>
              <w:t xml:space="preserve"> Евгений Александрович</w:t>
            </w:r>
          </w:p>
        </w:tc>
      </w:tr>
      <w:tr w:rsidR="00B17CA4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B17CA4" w:rsidRPr="000268B6" w:rsidRDefault="00B17CA4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Сведения о предмете открытого аукциона в электронной форме</w:t>
            </w:r>
          </w:p>
        </w:tc>
      </w:tr>
      <w:tr w:rsidR="009177D7" w:rsidRPr="000268B6" w:rsidTr="008A2A25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Предмет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90025E" w:rsidRDefault="008A2A25" w:rsidP="00F6689E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2A25">
              <w:rPr>
                <w:rFonts w:ascii="Times New Roman" w:hAnsi="Times New Roman"/>
              </w:rPr>
              <w:t>Выполнение ремонтных работ по восстановлению оптико-волоконной линии связи</w:t>
            </w:r>
            <w:r w:rsidR="003E3DB6">
              <w:rPr>
                <w:rFonts w:ascii="Times New Roman" w:hAnsi="Times New Roman"/>
              </w:rPr>
              <w:t>,</w:t>
            </w:r>
            <w:bookmarkStart w:id="0" w:name="_GoBack"/>
            <w:bookmarkEnd w:id="0"/>
            <w:r w:rsidR="003E3DB6">
              <w:t xml:space="preserve"> </w:t>
            </w:r>
            <w:r w:rsidR="003E3DB6" w:rsidRPr="003E3DB6">
              <w:rPr>
                <w:rFonts w:ascii="Times New Roman" w:hAnsi="Times New Roman"/>
              </w:rPr>
              <w:t>входящей в комплекс технических средств видеонаблюдения и управления дорожным движением</w:t>
            </w:r>
          </w:p>
        </w:tc>
      </w:tr>
      <w:tr w:rsidR="009177D7" w:rsidRPr="000268B6" w:rsidTr="0090025E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Начальная (максимальная) цена контракта 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8A2A25" w:rsidP="00FD5956">
            <w:pPr>
              <w:pStyle w:val="a3"/>
              <w:tabs>
                <w:tab w:val="left" w:pos="720"/>
              </w:tabs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A2A25">
              <w:rPr>
                <w:rFonts w:ascii="Times New Roman" w:hAnsi="Times New Roman" w:cs="Times New Roman"/>
                <w:b/>
                <w:sz w:val="22"/>
                <w:szCs w:val="22"/>
              </w:rPr>
              <w:t>144 821,64 (Сто сорок четыре тысячи восемьсот двадцать один) рубль 64 копейки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FD59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D5956">
              <w:rPr>
                <w:rFonts w:ascii="Times New Roman" w:hAnsi="Times New Roman"/>
                <w:bCs/>
              </w:rPr>
              <w:t xml:space="preserve">Обоснование начальной (максимальной) цены контракта приведено в  </w:t>
            </w:r>
            <w:r w:rsidRPr="00FD5956">
              <w:rPr>
                <w:rFonts w:ascii="Times New Roman" w:hAnsi="Times New Roman"/>
              </w:rPr>
              <w:t>Приложении №</w:t>
            </w:r>
            <w:r>
              <w:rPr>
                <w:rFonts w:ascii="Times New Roman" w:hAnsi="Times New Roman"/>
              </w:rPr>
              <w:t xml:space="preserve"> </w:t>
            </w:r>
            <w:r w:rsidRPr="00FD5956">
              <w:rPr>
                <w:rFonts w:ascii="Times New Roman" w:hAnsi="Times New Roman"/>
              </w:rPr>
              <w:t xml:space="preserve">2 к документации об открытом аукционе в электронной форме </w:t>
            </w:r>
          </w:p>
        </w:tc>
      </w:tr>
      <w:tr w:rsidR="009177D7" w:rsidRPr="000268B6" w:rsidTr="00EC05C9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Объем выполняемых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6E4495" w:rsidRDefault="00F6689E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6689E">
              <w:rPr>
                <w:rFonts w:ascii="Times New Roman" w:eastAsia="Times New Roman" w:hAnsi="Times New Roman"/>
                <w:lang w:eastAsia="ru-RU"/>
              </w:rPr>
              <w:t>Объем работ указан в Техническом задании (Приложение № 1 к документации об открытом аукционе в электронной форме)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Требования к выполняемым работам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Default="009177D7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Требования к </w:t>
            </w:r>
            <w:r w:rsidR="008A2A25">
              <w:rPr>
                <w:rFonts w:ascii="Times New Roman" w:eastAsia="Times New Roman" w:hAnsi="Times New Roman"/>
                <w:lang w:eastAsia="ru-RU"/>
              </w:rPr>
              <w:t xml:space="preserve">ремонтным работам по восстановлению оптико-волоконной линии связи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указаны в Техническом задании </w:t>
            </w:r>
            <w:r w:rsidRPr="006E4495">
              <w:rPr>
                <w:rFonts w:ascii="Times New Roman" w:eastAsia="Times New Roman" w:hAnsi="Times New Roman"/>
                <w:lang w:eastAsia="ru-RU"/>
              </w:rPr>
              <w:t>(Приложение № 1 к документации об открытом аукционе в электронной форме)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9177D7" w:rsidRDefault="009177D7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9177D7" w:rsidRPr="000268B6" w:rsidRDefault="009177D7" w:rsidP="00977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56C9A">
              <w:rPr>
                <w:rFonts w:ascii="Times New Roman" w:eastAsia="Times New Roman" w:hAnsi="Times New Roman"/>
                <w:lang w:eastAsia="ru-RU"/>
              </w:rPr>
              <w:t>В случае</w:t>
            </w:r>
            <w:proofErr w:type="gramStart"/>
            <w:r w:rsidRPr="00056C9A">
              <w:rPr>
                <w:rFonts w:ascii="Times New Roman" w:eastAsia="Times New Roman" w:hAnsi="Times New Roman"/>
                <w:lang w:eastAsia="ru-RU"/>
              </w:rPr>
              <w:t>,</w:t>
            </w:r>
            <w:proofErr w:type="gramEnd"/>
            <w:r w:rsidRPr="00056C9A">
              <w:rPr>
                <w:rFonts w:ascii="Times New Roman" w:eastAsia="Times New Roman" w:hAnsi="Times New Roman"/>
                <w:lang w:eastAsia="ru-RU"/>
              </w:rPr>
              <w:t xml:space="preserve"> если в документации об открытом аукционе в электронной форме содержатся указания на товарные знаки, читать такие товарные знаки в редакции «… или ЭКВИВАЛЕНТ» в соответствии с ч.1 ст. 41.6 Федерального закона от 21.07.2005 № 94-ФЗ</w:t>
            </w:r>
          </w:p>
        </w:tc>
      </w:tr>
      <w:tr w:rsidR="009177D7" w:rsidRPr="000268B6" w:rsidTr="00D67E8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D67E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68B6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Показатели, используемые для определения соответствия потребностям заказчика </w:t>
            </w:r>
            <w:proofErr w:type="gramStart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и(</w:t>
            </w:r>
            <w:proofErr w:type="gramEnd"/>
            <w:r w:rsidRPr="000268B6">
              <w:rPr>
                <w:rFonts w:ascii="Times New Roman" w:hAnsi="Times New Roman" w:cs="Times New Roman"/>
                <w:sz w:val="22"/>
                <w:szCs w:val="22"/>
              </w:rPr>
              <w:t>или) эквивалентности предлагаемого к использованию при выполнении работ товара, их значения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D67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0268B6">
              <w:rPr>
                <w:rFonts w:ascii="Times New Roman" w:hAnsi="Times New Roman"/>
              </w:rPr>
              <w:t>Установлены в Техническом задании (Приложение № 1 к документации об открыт</w:t>
            </w:r>
            <w:r>
              <w:rPr>
                <w:rFonts w:ascii="Times New Roman" w:hAnsi="Times New Roman"/>
              </w:rPr>
              <w:t>ом аукционе в электронной форме</w:t>
            </w:r>
            <w:r w:rsidRPr="000268B6">
              <w:rPr>
                <w:rFonts w:ascii="Times New Roman" w:hAnsi="Times New Roman"/>
              </w:rPr>
              <w:t>)</w:t>
            </w:r>
            <w:proofErr w:type="gramEnd"/>
          </w:p>
          <w:p w:rsidR="009177D7" w:rsidRPr="000268B6" w:rsidRDefault="009177D7" w:rsidP="00D67E8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связи с тем, что ГОСТ, марка являются, в том числе, набором показателей и их значений, показатели и значения, содержащиеся в таком ГОСТе, марке, являются показателями и их значениями, установленными документацией об открытом аукционе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Место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B16152" w:rsidP="00977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B16152">
              <w:rPr>
                <w:rFonts w:ascii="Times New Roman" w:eastAsia="Times New Roman" w:hAnsi="Times New Roman"/>
                <w:lang w:eastAsia="ru-RU"/>
              </w:rPr>
              <w:t>Место выполнения работ указано в Техническом задании (Приложение № 1 к документации об открытом аукционе в электронной форме)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Условия и сроки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(периоды) выполнения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365652" w:rsidRDefault="00B16152" w:rsidP="008A2A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С момента подписания контракта - </w:t>
            </w:r>
            <w:r w:rsidRPr="00B16152">
              <w:rPr>
                <w:rFonts w:ascii="Times New Roman" w:hAnsi="Times New Roman"/>
              </w:rPr>
              <w:t xml:space="preserve">не позднее </w:t>
            </w:r>
            <w:r w:rsidR="008A2A25">
              <w:rPr>
                <w:rFonts w:ascii="Times New Roman" w:hAnsi="Times New Roman"/>
              </w:rPr>
              <w:t>31</w:t>
            </w:r>
            <w:r w:rsidRPr="00B16152">
              <w:rPr>
                <w:rFonts w:ascii="Times New Roman" w:hAnsi="Times New Roman"/>
              </w:rPr>
              <w:t xml:space="preserve"> декабря 2012 года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Срок и (или) объем предоставления гарантий качества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8A2A25" w:rsidRPr="008A2A25" w:rsidRDefault="00754F0B" w:rsidP="008A2A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54F0B">
              <w:rPr>
                <w:rFonts w:ascii="Times New Roman" w:hAnsi="Times New Roman"/>
              </w:rPr>
              <w:t xml:space="preserve"> </w:t>
            </w:r>
            <w:r w:rsidR="008A2A25">
              <w:rPr>
                <w:rFonts w:ascii="Times New Roman" w:hAnsi="Times New Roman"/>
              </w:rPr>
              <w:t>Подрядчиком устанавливае</w:t>
            </w:r>
            <w:r w:rsidR="008A2A25" w:rsidRPr="008A2A25">
              <w:rPr>
                <w:rFonts w:ascii="Times New Roman" w:hAnsi="Times New Roman"/>
              </w:rPr>
              <w:t>тся гарантийный срок на выполненные работы – 12 месяцев с момента подписания Заказчиком акта о приемке выполненных работ.</w:t>
            </w:r>
          </w:p>
          <w:p w:rsidR="009177D7" w:rsidRPr="006E4495" w:rsidRDefault="008A2A25" w:rsidP="008A2A2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A2A25">
              <w:rPr>
                <w:rFonts w:ascii="Times New Roman" w:hAnsi="Times New Roman"/>
              </w:rPr>
      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5 (Пяти) календарных дней со дня получения соответствующего требования Заказчика.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3F45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Форма, сроки и порядок оплаты работ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8A2A25" w:rsidRPr="008A2A25" w:rsidRDefault="008A2A25" w:rsidP="008A2A25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 w:rsidRPr="008A2A25">
              <w:rPr>
                <w:sz w:val="22"/>
                <w:szCs w:val="22"/>
              </w:rPr>
              <w:t>Основанием для рассмотрения и последующей оплаты выполненных работ являются предоставленные Подрядчиком и подписанные Сторонами акт приемки выполненных работ (форма КС-2 Госкомстата РФ), справка о стоимости выполненных работ и затрат (форма КС-3 Госкомстата РФ), счет на оплату и счет-фактура (при наличии) на выполненные работы.</w:t>
            </w:r>
          </w:p>
          <w:p w:rsidR="008A2A25" w:rsidRDefault="008A2A25" w:rsidP="008A2A25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A2A25">
              <w:rPr>
                <w:sz w:val="22"/>
                <w:szCs w:val="22"/>
              </w:rPr>
              <w:t>Оплата выполненных работ осуществляется в течение 30 (тридцати) рабочих дней после подписания Сторонами акта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</w:t>
            </w:r>
          </w:p>
          <w:p w:rsidR="008A2A25" w:rsidRPr="008A2A25" w:rsidRDefault="008A2A25" w:rsidP="008A2A25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A2A25">
              <w:rPr>
                <w:sz w:val="22"/>
                <w:szCs w:val="22"/>
              </w:rPr>
              <w:t>Оплата производится безналичным перечислением денежных средств на расчетный счет Подрядчика.</w:t>
            </w:r>
          </w:p>
          <w:p w:rsidR="009177D7" w:rsidRPr="00A102E4" w:rsidRDefault="008A2A25" w:rsidP="00754F0B">
            <w:pPr>
              <w:pStyle w:val="25"/>
              <w:tabs>
                <w:tab w:val="left" w:pos="142"/>
                <w:tab w:val="left" w:pos="1276"/>
              </w:tabs>
              <w:ind w:left="0"/>
              <w:contextualSpacing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A2A25">
              <w:rPr>
                <w:sz w:val="22"/>
                <w:szCs w:val="22"/>
              </w:rPr>
              <w:t>В случае начисления Подрядчику неустойки, п</w:t>
            </w:r>
            <w:r>
              <w:rPr>
                <w:sz w:val="22"/>
                <w:szCs w:val="22"/>
              </w:rPr>
              <w:t xml:space="preserve">редусмотренной п. 8.2 </w:t>
            </w:r>
            <w:r w:rsidRPr="008A2A25">
              <w:rPr>
                <w:sz w:val="22"/>
                <w:szCs w:val="22"/>
              </w:rPr>
              <w:t xml:space="preserve"> контракта, оплата стоимости выполненных Подрядчиком работ производится за вычетом начисленных сумм неустойки. Обязательство по перечислению неустойки по контракту в бюджет города Перми исполняет Заказчик.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Источник финансирования заказа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035A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Бюджет города Перми</w:t>
            </w:r>
            <w:r w:rsidRPr="000268B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</w:tr>
      <w:tr w:rsidR="009177D7" w:rsidRPr="000268B6" w:rsidTr="00B16152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формирования цены контракта (цены лота)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A102E4" w:rsidRDefault="008A2A25" w:rsidP="00A102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A2A25">
              <w:rPr>
                <w:rFonts w:ascii="Times New Roman" w:hAnsi="Times New Roman"/>
              </w:rPr>
              <w:t xml:space="preserve">В стоимость работ </w:t>
            </w:r>
            <w:proofErr w:type="gramStart"/>
            <w:r w:rsidRPr="008A2A25">
              <w:rPr>
                <w:rFonts w:ascii="Times New Roman" w:hAnsi="Times New Roman"/>
              </w:rPr>
              <w:t>входят</w:t>
            </w:r>
            <w:proofErr w:type="gramEnd"/>
            <w:r w:rsidRPr="008A2A25">
              <w:rPr>
                <w:rFonts w:ascii="Times New Roman" w:hAnsi="Times New Roman"/>
              </w:rPr>
              <w:t xml:space="preserve"> в том числе расходы на монтаж и закрепление оптического кабеля, приобретение необходимых вспомогательных материалов и комплектующих, расходы на подключение, тестирование, расходы, связанные с необходимыми согласованиями технической документации и производимых работ, уплата налогов, сборов и другие расходы, связанные с выполнением работ.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AC7C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Сведения о валюте, используемой для формирования цены контракта и расчетов с Подрядчиком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Рубль РФ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участникам размещения заказа: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single" w:sz="4" w:space="0" w:color="auto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9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ind w:right="1020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646595">
            <w:pPr>
              <w:widowControl w:val="0"/>
              <w:tabs>
                <w:tab w:val="left" w:pos="8078"/>
                <w:tab w:val="left" w:pos="892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выполнение работ, являющихся предметом открытого </w:t>
            </w:r>
            <w:r w:rsidRPr="000268B6">
              <w:rPr>
                <w:rFonts w:ascii="Times New Roman" w:eastAsia="Times New Roman" w:hAnsi="Times New Roman"/>
                <w:color w:val="000000"/>
                <w:lang w:eastAsia="ru-RU"/>
              </w:rPr>
              <w:t>аукциона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;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Непроведение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3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0268B6">
              <w:rPr>
                <w:rFonts w:ascii="Times New Roman" w:eastAsia="Times New Roman" w:hAnsi="Times New Roman"/>
                <w:lang w:eastAsia="ru-RU"/>
              </w:rPr>
              <w:t>Неприостановление</w:t>
            </w:r>
            <w:proofErr w:type="spell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стоимости активов участника размещения заказа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AA508A">
            <w:pPr>
              <w:autoSpaceDE w:val="0"/>
              <w:autoSpaceDN w:val="0"/>
              <w:adjustRightInd w:val="0"/>
              <w:spacing w:after="0" w:line="240" w:lineRule="auto"/>
              <w:ind w:left="-22" w:right="2044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Первая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должна содержать следующие сведения: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Default="009177D7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56C9A">
              <w:rPr>
                <w:rFonts w:ascii="Times New Roman" w:eastAsia="Times New Roman" w:hAnsi="Times New Roman"/>
                <w:lang w:eastAsia="ru-RU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а также конкретные показатели используемого товара, соответствующие значениям, установленным документацией об открытом аукционе в электронной форме, и товарный знак (его словесное обозначение) (при его наличии) предлагаемого для использования товара при условии отсутствия</w:t>
            </w:r>
            <w:proofErr w:type="gramEnd"/>
            <w:r w:rsidRPr="00056C9A">
              <w:rPr>
                <w:rFonts w:ascii="Times New Roman" w:eastAsia="Times New Roman" w:hAnsi="Times New Roman"/>
                <w:lang w:eastAsia="ru-RU"/>
              </w:rPr>
              <w:t xml:space="preserve"> в документации об открытом аукционе в электронной форме указания на товарный знак используемого товара.</w:t>
            </w:r>
          </w:p>
          <w:p w:rsidR="00D21CAE" w:rsidRPr="00FD5956" w:rsidRDefault="00D21CAE" w:rsidP="00FD595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D21CAE">
              <w:rPr>
                <w:rFonts w:ascii="Times New Roman" w:eastAsia="Times New Roman" w:hAnsi="Times New Roman"/>
                <w:lang w:eastAsia="ru-RU"/>
              </w:rPr>
              <w:t>Необходимо указывать конкретные (точные) значения параметров (технических характеристик) предлагаемого для использования товара (т.е. без слов «не более», «не менее»), если это допустимо в соответствии с технической документацией производителя.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C75A5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hanging="23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u w:val="single"/>
                <w:lang w:eastAsia="ru-RU"/>
              </w:rPr>
              <w:t xml:space="preserve">Вторая часть заявки на участие в открытом аукционе в электронной форме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>(рекомендуемая форма №1* для участника размещения заказа, является приложением к документации об открытом аукционе в электронной форме) должна содержать следующие документы и сведения:</w:t>
            </w:r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налогоплательщика.</w:t>
            </w:r>
            <w:proofErr w:type="gramEnd"/>
          </w:p>
        </w:tc>
      </w:tr>
      <w:tr w:rsidR="009177D7" w:rsidRPr="000268B6" w:rsidTr="00940D27">
        <w:trPr>
          <w:tblCellSpacing w:w="20" w:type="dxa"/>
        </w:trPr>
        <w:tc>
          <w:tcPr>
            <w:tcW w:w="38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12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816" w:type="dxa"/>
            <w:gridSpan w:val="5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64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hAnsi="Times New Roman"/>
                <w:iCs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96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</w:tcPr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i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iCs/>
                <w:lang w:eastAsia="ru-RU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В заявке </w:t>
            </w:r>
            <w:r w:rsidRPr="000268B6">
              <w:rPr>
                <w:rFonts w:ascii="Times New Roman" w:eastAsia="Times New Roman" w:hAnsi="Times New Roman"/>
                <w:bCs/>
                <w:iCs/>
                <w:lang w:eastAsia="ru-RU"/>
              </w:rPr>
              <w:t>на участие в открытом аукционе в электронной форме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необходимо указать товарный знак.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0268B6">
              <w:rPr>
                <w:rFonts w:ascii="Times New Roman" w:eastAsia="Times New Roman" w:hAnsi="Times New Roman"/>
                <w:lang w:val="en-US" w:eastAsia="ru-RU"/>
              </w:rPr>
              <w:t>IV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Участник размещения заказа вправе подать только одну заявку на участие в 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открытом аукционе в электронной форме в отношении каждого предмета аукциона (лота).</w:t>
            </w:r>
          </w:p>
          <w:p w:rsidR="009177D7" w:rsidRPr="000268B6" w:rsidRDefault="009177D7" w:rsidP="00DC6C7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9177D7" w:rsidRPr="000268B6" w:rsidTr="00A61D94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0268B6">
              <w:rPr>
                <w:rFonts w:ascii="Times New Roman" w:hAnsi="Times New Roman"/>
                <w:b/>
                <w:lang w:val="en-US"/>
              </w:rPr>
              <w:lastRenderedPageBreak/>
              <w:t>V</w:t>
            </w:r>
            <w:r w:rsidRPr="000268B6">
              <w:rPr>
                <w:rFonts w:ascii="Times New Roman" w:hAnsi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заявки на участие в аукционе</w:t>
            </w:r>
          </w:p>
        </w:tc>
        <w:tc>
          <w:tcPr>
            <w:tcW w:w="8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FD31A2" w:rsidRDefault="009177D7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</w:t>
            </w:r>
            <w:r w:rsidRPr="000268B6">
              <w:rPr>
                <w:rFonts w:ascii="Times New Roman" w:eastAsia="Times New Roman" w:hAnsi="Times New Roman"/>
                <w:b/>
                <w:bCs/>
                <w:lang w:eastAsia="ru-RU"/>
              </w:rPr>
              <w:t>%</w:t>
            </w: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 xml:space="preserve"> начальной (максимальной) цены контракта, что составляет –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 w:rsidR="008A2A25" w:rsidRPr="0023686D">
              <w:rPr>
                <w:rFonts w:ascii="Times New Roman" w:eastAsia="Times New Roman" w:hAnsi="Times New Roman"/>
                <w:b/>
                <w:bCs/>
                <w:lang w:eastAsia="ru-RU"/>
              </w:rPr>
              <w:t>7 241,</w:t>
            </w:r>
            <w:r w:rsidR="0023686D" w:rsidRPr="0023686D">
              <w:rPr>
                <w:rFonts w:ascii="Times New Roman" w:eastAsia="Times New Roman" w:hAnsi="Times New Roman"/>
                <w:b/>
                <w:bCs/>
                <w:lang w:eastAsia="ru-RU"/>
              </w:rPr>
              <w:t>08</w:t>
            </w:r>
            <w:r w:rsidR="0023686D">
              <w:rPr>
                <w:rFonts w:ascii="Times New Roman" w:eastAsia="Times New Roman" w:hAnsi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(</w:t>
            </w:r>
            <w:r w:rsidR="0023686D">
              <w:rPr>
                <w:rFonts w:ascii="Times New Roman" w:eastAsia="Times New Roman" w:hAnsi="Times New Roman"/>
                <w:b/>
                <w:bCs/>
                <w:lang w:eastAsia="ru-RU"/>
              </w:rPr>
              <w:t>Семь</w:t>
            </w:r>
            <w:r w:rsidR="008930A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тысяч </w:t>
            </w:r>
            <w:r w:rsidR="0023686D">
              <w:rPr>
                <w:rFonts w:ascii="Times New Roman" w:eastAsia="Times New Roman" w:hAnsi="Times New Roman"/>
                <w:b/>
                <w:bCs/>
                <w:lang w:eastAsia="ru-RU"/>
              </w:rPr>
              <w:t>двести сорок один</w:t>
            </w:r>
            <w:r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>)</w:t>
            </w:r>
            <w:r w:rsidR="0023686D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рубль</w:t>
            </w:r>
            <w:r w:rsidRPr="00FD31A2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  <w:r w:rsidR="0023686D">
              <w:rPr>
                <w:rFonts w:ascii="Times New Roman" w:eastAsia="Times New Roman" w:hAnsi="Times New Roman"/>
                <w:b/>
                <w:bCs/>
                <w:lang w:eastAsia="ru-RU"/>
              </w:rPr>
              <w:t>08</w:t>
            </w:r>
            <w:r w:rsidR="008930A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копе</w:t>
            </w:r>
            <w:r w:rsidR="0023686D">
              <w:rPr>
                <w:rFonts w:ascii="Times New Roman" w:eastAsia="Times New Roman" w:hAnsi="Times New Roman"/>
                <w:b/>
                <w:bCs/>
                <w:lang w:eastAsia="ru-RU"/>
              </w:rPr>
              <w:t>ек</w:t>
            </w:r>
            <w:r w:rsidR="00754F0B">
              <w:rPr>
                <w:rFonts w:ascii="Times New Roman" w:eastAsia="Times New Roman" w:hAnsi="Times New Roman"/>
                <w:b/>
                <w:bCs/>
                <w:lang w:eastAsia="ru-RU"/>
              </w:rPr>
              <w:t>.</w:t>
            </w:r>
          </w:p>
          <w:p w:rsidR="009177D7" w:rsidRPr="000268B6" w:rsidRDefault="009177D7" w:rsidP="00C956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Cs/>
                <w:lang w:eastAsia="ru-RU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0268B6">
              <w:rPr>
                <w:rFonts w:ascii="Times New Roman" w:eastAsia="Times New Roman" w:hAnsi="Times New Roman"/>
                <w:bCs/>
                <w:i/>
                <w:lang w:eastAsia="ru-RU"/>
              </w:rPr>
              <w:t xml:space="preserve"> 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Default="009177D7" w:rsidP="00D6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42A08">
              <w:rPr>
                <w:rFonts w:ascii="Times New Roman" w:eastAsia="Times New Roman" w:hAnsi="Times New Roman"/>
                <w:lang w:eastAsia="ru-RU"/>
              </w:rPr>
              <w:t>«</w:t>
            </w:r>
            <w:r w:rsidR="00D15357">
              <w:rPr>
                <w:rFonts w:ascii="Times New Roman" w:eastAsia="Times New Roman" w:hAnsi="Times New Roman"/>
                <w:lang w:eastAsia="ru-RU"/>
              </w:rPr>
              <w:t>28</w:t>
            </w:r>
            <w:r w:rsidRPr="00642A08">
              <w:rPr>
                <w:rFonts w:ascii="Times New Roman" w:eastAsia="Times New Roman" w:hAnsi="Times New Roman"/>
                <w:lang w:eastAsia="ru-RU"/>
              </w:rPr>
              <w:t>»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 </w:t>
            </w:r>
          </w:p>
          <w:p w:rsidR="009177D7" w:rsidRPr="00B17CA4" w:rsidRDefault="009177D7" w:rsidP="00D67E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09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>-00 час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.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proofErr w:type="gramStart"/>
            <w:r w:rsidRPr="00B17CA4">
              <w:rPr>
                <w:rFonts w:ascii="Times New Roman" w:eastAsia="Times New Roman" w:hAnsi="Times New Roman"/>
                <w:lang w:eastAsia="ru-RU"/>
              </w:rPr>
              <w:t>в</w:t>
            </w:r>
            <w:proofErr w:type="gramEnd"/>
            <w:r w:rsidRPr="00B17CA4">
              <w:rPr>
                <w:rFonts w:ascii="Times New Roman" w:eastAsia="Times New Roman" w:hAnsi="Times New Roman"/>
                <w:lang w:eastAsia="ru-RU"/>
              </w:rPr>
              <w:t>ремя местное)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A61D9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Дата </w:t>
            </w:r>
            <w:proofErr w:type="gramStart"/>
            <w:r w:rsidRPr="000268B6">
              <w:rPr>
                <w:rFonts w:ascii="Times New Roman" w:eastAsia="Times New Roman" w:hAnsi="Times New Roman"/>
                <w:lang w:eastAsia="ru-RU"/>
              </w:rPr>
              <w:t>окончания срока рассмотрения первых частей заявок</w:t>
            </w:r>
            <w:proofErr w:type="gramEnd"/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 участие в открытом аукционе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B17CA4" w:rsidRDefault="009177D7" w:rsidP="00D67E8C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42A08">
              <w:rPr>
                <w:rFonts w:ascii="Times New Roman" w:eastAsia="Times New Roman" w:hAnsi="Times New Roman"/>
                <w:lang w:eastAsia="ru-RU"/>
              </w:rPr>
              <w:t>«</w:t>
            </w:r>
            <w:r w:rsidR="00D15357">
              <w:rPr>
                <w:rFonts w:ascii="Times New Roman" w:eastAsia="Times New Roman" w:hAnsi="Times New Roman"/>
                <w:lang w:eastAsia="ru-RU"/>
              </w:rPr>
              <w:t>29</w:t>
            </w:r>
            <w:r w:rsidRPr="00642A08">
              <w:rPr>
                <w:rFonts w:ascii="Times New Roman" w:eastAsia="Times New Roman" w:hAnsi="Times New Roman"/>
                <w:lang w:eastAsia="ru-RU"/>
              </w:rPr>
              <w:t>»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ноября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Дата проведения открытого аукциона в электронной форме</w:t>
            </w:r>
          </w:p>
        </w:tc>
        <w:tc>
          <w:tcPr>
            <w:tcW w:w="7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77D7" w:rsidRPr="00B17CA4" w:rsidRDefault="008930AC" w:rsidP="00642A0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42A08">
              <w:rPr>
                <w:rFonts w:ascii="Times New Roman" w:eastAsia="Times New Roman" w:hAnsi="Times New Roman"/>
                <w:lang w:eastAsia="ru-RU"/>
              </w:rPr>
              <w:t>«</w:t>
            </w:r>
            <w:r w:rsidR="00D15357">
              <w:rPr>
                <w:rFonts w:ascii="Times New Roman" w:eastAsia="Times New Roman" w:hAnsi="Times New Roman"/>
                <w:lang w:eastAsia="ru-RU"/>
              </w:rPr>
              <w:t>03</w:t>
            </w:r>
            <w:r w:rsidR="009177D7" w:rsidRPr="00642A08">
              <w:rPr>
                <w:rFonts w:ascii="Times New Roman" w:eastAsia="Times New Roman" w:hAnsi="Times New Roman"/>
                <w:lang w:eastAsia="ru-RU"/>
              </w:rPr>
              <w:t>»</w:t>
            </w:r>
            <w:r w:rsidR="009177D7" w:rsidRPr="00B17CA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15357">
              <w:rPr>
                <w:rFonts w:ascii="Times New Roman" w:eastAsia="Times New Roman" w:hAnsi="Times New Roman"/>
                <w:lang w:eastAsia="ru-RU"/>
              </w:rPr>
              <w:t>дека</w:t>
            </w:r>
            <w:r w:rsidR="009177D7">
              <w:rPr>
                <w:rFonts w:ascii="Times New Roman" w:eastAsia="Times New Roman" w:hAnsi="Times New Roman"/>
                <w:lang w:eastAsia="ru-RU"/>
              </w:rPr>
              <w:t>бря</w:t>
            </w:r>
            <w:r w:rsidR="009177D7" w:rsidRPr="00B17CA4">
              <w:rPr>
                <w:rFonts w:ascii="Times New Roman" w:eastAsia="Times New Roman" w:hAnsi="Times New Roman"/>
                <w:lang w:eastAsia="ru-RU"/>
              </w:rPr>
              <w:t xml:space="preserve"> 201</w:t>
            </w:r>
            <w:r w:rsidR="009177D7">
              <w:rPr>
                <w:rFonts w:ascii="Times New Roman" w:eastAsia="Times New Roman" w:hAnsi="Times New Roman"/>
                <w:lang w:eastAsia="ru-RU"/>
              </w:rPr>
              <w:t>2</w:t>
            </w:r>
            <w:r w:rsidR="009177D7" w:rsidRPr="00B17CA4">
              <w:rPr>
                <w:rFonts w:ascii="Times New Roman" w:eastAsia="Times New Roman" w:hAnsi="Times New Roman"/>
                <w:lang w:eastAsia="ru-RU"/>
              </w:rPr>
              <w:t xml:space="preserve"> года</w:t>
            </w:r>
          </w:p>
        </w:tc>
      </w:tr>
      <w:tr w:rsidR="009177D7" w:rsidRPr="000268B6" w:rsidTr="00646595">
        <w:trPr>
          <w:tblCellSpacing w:w="20" w:type="dxa"/>
        </w:trPr>
        <w:tc>
          <w:tcPr>
            <w:tcW w:w="105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  <w:hideMark/>
          </w:tcPr>
          <w:p w:rsidR="009177D7" w:rsidRPr="000268B6" w:rsidRDefault="009177D7" w:rsidP="00B17CA4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val="en-US" w:eastAsia="ru-RU"/>
              </w:rPr>
              <w:t>VII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. Обеспечение исполнения контракта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23686D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hanging="3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>30%</w:t>
            </w:r>
            <w:r w:rsidRPr="000268B6">
              <w:rPr>
                <w:rFonts w:ascii="Times New Roman" w:eastAsia="Times New Roman" w:hAnsi="Times New Roman"/>
                <w:lang w:eastAsia="ru-RU"/>
              </w:rPr>
              <w:t xml:space="preserve"> начальной (максимальной) цены контракта, что составляет –</w:t>
            </w:r>
            <w:r w:rsidRPr="000268B6">
              <w:rPr>
                <w:rFonts w:ascii="Times New Roman" w:eastAsia="Times New Roman" w:hAnsi="Times New Roman"/>
                <w:b/>
                <w:lang w:eastAsia="ru-RU"/>
              </w:rPr>
              <w:tab/>
            </w:r>
            <w:r w:rsidR="0023686D">
              <w:rPr>
                <w:rFonts w:ascii="Times New Roman" w:eastAsia="Times New Roman" w:hAnsi="Times New Roman"/>
                <w:b/>
                <w:lang w:eastAsia="ru-RU"/>
              </w:rPr>
              <w:t>43 446,49</w:t>
            </w:r>
            <w:r w:rsidR="00B16152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(</w:t>
            </w:r>
            <w:r w:rsidR="0023686D">
              <w:rPr>
                <w:rFonts w:ascii="Times New Roman" w:eastAsia="Times New Roman" w:hAnsi="Times New Roman"/>
                <w:b/>
                <w:lang w:eastAsia="ru-RU"/>
              </w:rPr>
              <w:t>Сорок три</w:t>
            </w:r>
            <w:r w:rsidR="008930AC">
              <w:rPr>
                <w:rFonts w:ascii="Times New Roman" w:eastAsia="Times New Roman" w:hAnsi="Times New Roman"/>
                <w:b/>
                <w:lang w:eastAsia="ru-RU"/>
              </w:rPr>
              <w:t xml:space="preserve"> тысяч</w:t>
            </w:r>
            <w:r w:rsidR="0023686D">
              <w:rPr>
                <w:rFonts w:ascii="Times New Roman" w:eastAsia="Times New Roman" w:hAnsi="Times New Roman"/>
                <w:b/>
                <w:lang w:eastAsia="ru-RU"/>
              </w:rPr>
              <w:t>и</w:t>
            </w:r>
            <w:r w:rsidR="008930AC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23686D">
              <w:rPr>
                <w:rFonts w:ascii="Times New Roman" w:eastAsia="Times New Roman" w:hAnsi="Times New Roman"/>
                <w:b/>
                <w:lang w:eastAsia="ru-RU"/>
              </w:rPr>
              <w:t>четыреста сорок шесть) рублей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23686D">
              <w:rPr>
                <w:rFonts w:ascii="Times New Roman" w:eastAsia="Times New Roman" w:hAnsi="Times New Roman"/>
                <w:b/>
                <w:lang w:eastAsia="ru-RU"/>
              </w:rPr>
              <w:t>49</w:t>
            </w:r>
            <w:r w:rsidR="008930AC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23686D">
              <w:rPr>
                <w:rFonts w:ascii="Times New Roman" w:eastAsia="Times New Roman" w:hAnsi="Times New Roman"/>
                <w:b/>
                <w:lang w:eastAsia="ru-RU"/>
              </w:rPr>
              <w:t>копеек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Срок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Порядок предоставления обеспечения исполнения контракта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9177D7" w:rsidRPr="000268B6" w:rsidRDefault="009177D7" w:rsidP="00DD45E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безотзывной банковской гарантии, выданной банком или иной кредитной организацией, или</w:t>
            </w:r>
          </w:p>
          <w:p w:rsidR="009177D7" w:rsidRPr="000268B6" w:rsidRDefault="009177D7" w:rsidP="0012424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9177D7" w:rsidRPr="000268B6" w:rsidRDefault="009177D7" w:rsidP="0012424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9177D7" w:rsidRPr="000268B6" w:rsidRDefault="009177D7" w:rsidP="00124240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9177D7" w:rsidRPr="000268B6" w:rsidRDefault="009177D7" w:rsidP="00124240">
            <w:pPr>
              <w:pStyle w:val="3"/>
              <w:numPr>
                <w:ilvl w:val="0"/>
                <w:numId w:val="0"/>
              </w:numPr>
              <w:tabs>
                <w:tab w:val="left" w:pos="708"/>
              </w:tabs>
              <w:ind w:firstLine="258"/>
              <w:rPr>
                <w:sz w:val="22"/>
                <w:szCs w:val="22"/>
              </w:rPr>
            </w:pPr>
            <w:r w:rsidRPr="000268B6">
              <w:rPr>
                <w:sz w:val="22"/>
                <w:szCs w:val="22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9177D7" w:rsidRPr="000268B6" w:rsidRDefault="009177D7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  <w:proofErr w:type="gramStart"/>
            <w:r w:rsidRPr="000268B6">
              <w:rPr>
                <w:rFonts w:ascii="Times New Roman" w:hAnsi="Times New Roman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</w:t>
            </w:r>
            <w:r w:rsidRPr="000268B6">
              <w:rPr>
                <w:rFonts w:ascii="Times New Roman" w:hAnsi="Times New Roman"/>
              </w:rPr>
              <w:lastRenderedPageBreak/>
              <w:t>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</w:t>
            </w:r>
            <w:r w:rsidRPr="000268B6">
              <w:rPr>
                <w:rFonts w:ascii="Times New Roman" w:hAnsi="Times New Roman"/>
                <w:i/>
              </w:rPr>
              <w:t>.</w:t>
            </w:r>
            <w:proofErr w:type="gramEnd"/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lastRenderedPageBreak/>
              <w:t>Безотзывная банковская гарантия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124240">
            <w:pPr>
              <w:widowControl w:val="0"/>
              <w:tabs>
                <w:tab w:val="left" w:pos="708"/>
              </w:tabs>
              <w:adjustRightInd w:val="0"/>
              <w:spacing w:after="0" w:line="240" w:lineRule="auto"/>
              <w:ind w:firstLine="258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0268B6">
              <w:rPr>
                <w:rFonts w:ascii="Times New Roman" w:hAnsi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контракту.</w:t>
            </w:r>
          </w:p>
        </w:tc>
      </w:tr>
      <w:tr w:rsidR="009177D7" w:rsidRPr="000268B6" w:rsidTr="00D439CC">
        <w:trPr>
          <w:tblCellSpacing w:w="20" w:type="dxa"/>
        </w:trPr>
        <w:tc>
          <w:tcPr>
            <w:tcW w:w="2439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B17C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lang w:eastAsia="ru-RU"/>
              </w:rPr>
              <w:t>Залог денежных средств</w:t>
            </w:r>
          </w:p>
        </w:tc>
        <w:tc>
          <w:tcPr>
            <w:tcW w:w="8073" w:type="dxa"/>
            <w:gridSpan w:val="3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FFFFFF"/>
            <w:hideMark/>
          </w:tcPr>
          <w:p w:rsidR="009177D7" w:rsidRPr="000268B6" w:rsidRDefault="009177D7" w:rsidP="00124240">
            <w:pPr>
              <w:spacing w:after="0" w:line="240" w:lineRule="auto"/>
              <w:ind w:firstLine="258"/>
              <w:jc w:val="both"/>
              <w:rPr>
                <w:rFonts w:ascii="Times New Roman" w:hAnsi="Times New Roman"/>
              </w:rPr>
            </w:pPr>
            <w:r w:rsidRPr="000268B6">
              <w:rPr>
                <w:rFonts w:ascii="Times New Roman" w:hAnsi="Times New Roman"/>
              </w:rPr>
              <w:t>В случае передачи заказчику в залог денежных сре</w:t>
            </w:r>
            <w:proofErr w:type="gramStart"/>
            <w:r w:rsidRPr="000268B6">
              <w:rPr>
                <w:rFonts w:ascii="Times New Roman" w:hAnsi="Times New Roman"/>
              </w:rPr>
              <w:t>дств в к</w:t>
            </w:r>
            <w:proofErr w:type="gramEnd"/>
            <w:r w:rsidRPr="000268B6">
              <w:rPr>
                <w:rFonts w:ascii="Times New Roman" w:hAnsi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1500"/>
              <w:gridCol w:w="6142"/>
            </w:tblGrid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ind w:right="-164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Получатель</w:t>
                  </w:r>
                </w:p>
              </w:tc>
              <w:tc>
                <w:tcPr>
                  <w:tcW w:w="61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pStyle w:val="ConsPlusNormal"/>
                    <w:ind w:left="90" w:hanging="9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Департамент финансов администрации города Перми (МКУ «</w:t>
                  </w:r>
                  <w:proofErr w:type="spellStart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ПермДДД</w:t>
                  </w:r>
                  <w:proofErr w:type="spellEnd"/>
                  <w:r w:rsidRPr="000268B6">
                    <w:rPr>
                      <w:rFonts w:ascii="Times New Roman" w:hAnsi="Times New Roman" w:cs="Times New Roman"/>
                      <w:sz w:val="22"/>
                      <w:szCs w:val="22"/>
                    </w:rPr>
                    <w:t>» лицевой счет  04945018892)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>5906107231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</w:rPr>
                    <w:t xml:space="preserve">                  </w:t>
                  </w:r>
                  <w:proofErr w:type="gramStart"/>
                  <w:r w:rsidRPr="000268B6">
                    <w:rPr>
                      <w:rFonts w:ascii="Times New Roman" w:hAnsi="Times New Roman"/>
                      <w:b/>
                    </w:rPr>
                    <w:t>Р</w:t>
                  </w:r>
                  <w:proofErr w:type="gramEnd"/>
                  <w:r w:rsidRPr="000268B6">
                    <w:rPr>
                      <w:rFonts w:ascii="Times New Roman" w:hAnsi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  <w:color w:val="000000"/>
                      <w:w w:val="107"/>
                    </w:rPr>
                    <w:t xml:space="preserve">40302810000005000009 </w:t>
                  </w:r>
                  <w:r w:rsidRPr="000268B6">
                    <w:rPr>
                      <w:rFonts w:ascii="Times New Roman" w:hAnsi="Times New Roman"/>
                    </w:rPr>
                    <w:t>в РКЦ г. Перми</w:t>
                  </w:r>
                </w:p>
              </w:tc>
            </w:tr>
            <w:tr w:rsidR="009177D7" w:rsidRPr="000268B6" w:rsidTr="00124240">
              <w:tc>
                <w:tcPr>
                  <w:tcW w:w="1500" w:type="dxa"/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 xml:space="preserve">              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9177D7" w:rsidRPr="000268B6" w:rsidRDefault="009177D7" w:rsidP="00124240">
                  <w:pPr>
                    <w:spacing w:after="0" w:line="240" w:lineRule="auto"/>
                    <w:ind w:left="232" w:hanging="232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9177D7" w:rsidRPr="000268B6" w:rsidTr="00124240">
              <w:trPr>
                <w:trHeight w:val="515"/>
              </w:trPr>
              <w:tc>
                <w:tcPr>
                  <w:tcW w:w="1500" w:type="dxa"/>
                  <w:hideMark/>
                </w:tcPr>
                <w:p w:rsidR="009177D7" w:rsidRPr="000268B6" w:rsidRDefault="009177D7" w:rsidP="009D6F3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b/>
                      <w:color w:val="000000"/>
                    </w:rPr>
                  </w:pPr>
                  <w:r w:rsidRPr="000268B6">
                    <w:rPr>
                      <w:rFonts w:ascii="Times New Roman" w:hAnsi="Times New Roman"/>
                      <w:b/>
                      <w:color w:val="000000"/>
                    </w:rPr>
                    <w:t>Назначение    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177D7" w:rsidRPr="000268B6" w:rsidRDefault="009177D7" w:rsidP="009D6F3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</w:rPr>
                  </w:pPr>
                  <w:r w:rsidRPr="000268B6">
                    <w:rPr>
                      <w:rFonts w:ascii="Times New Roman" w:hAnsi="Times New Roman"/>
                    </w:rPr>
                    <w:t>Обеспечение исполнения контракта, извещение от 00.00.2012</w:t>
                  </w:r>
                  <w:r w:rsidRPr="000268B6">
                    <w:rPr>
                      <w:rFonts w:ascii="Times New Roman" w:hAnsi="Times New Roman"/>
                    </w:rPr>
                    <w:br/>
                    <w:t xml:space="preserve">№ _______________________, Доп. </w:t>
                  </w:r>
                  <w:proofErr w:type="gramStart"/>
                  <w:r w:rsidRPr="000268B6">
                    <w:rPr>
                      <w:rFonts w:ascii="Times New Roman" w:hAnsi="Times New Roman"/>
                    </w:rPr>
                    <w:t>Эк</w:t>
                  </w:r>
                  <w:proofErr w:type="gramEnd"/>
                  <w:r w:rsidRPr="000268B6">
                    <w:rPr>
                      <w:rFonts w:ascii="Times New Roman" w:hAnsi="Times New Roman"/>
                    </w:rPr>
                    <w:t>. 30500</w:t>
                  </w:r>
                </w:p>
              </w:tc>
            </w:tr>
          </w:tbl>
          <w:p w:rsidR="009177D7" w:rsidRPr="000268B6" w:rsidRDefault="009177D7" w:rsidP="00B17C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</w:pPr>
            <w:r w:rsidRPr="000268B6">
              <w:rPr>
                <w:rFonts w:ascii="Times New Roman" w:eastAsia="Times New Roman" w:hAnsi="Times New Roman"/>
                <w:color w:val="FFFF00"/>
                <w:highlight w:val="yellow"/>
                <w:lang w:eastAsia="ru-RU"/>
              </w:rPr>
              <w:t xml:space="preserve"> </w:t>
            </w:r>
          </w:p>
        </w:tc>
      </w:tr>
    </w:tbl>
    <w:p w:rsidR="00B17CA4" w:rsidRPr="00B17CA4" w:rsidRDefault="00B17CA4" w:rsidP="00B17CA4">
      <w:pPr>
        <w:spacing w:after="0" w:line="240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B76974" w:rsidRDefault="00B7697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A93834" w:rsidRDefault="00A9383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B17CA4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  <w:r w:rsidRPr="00B17CA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686809" w:rsidRDefault="00686809" w:rsidP="00D439CC">
      <w:pPr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lang w:eastAsia="ru-RU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516ED6" w:rsidRDefault="00516ED6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592169" w:rsidP="00D439CC">
      <w:pPr>
        <w:spacing w:after="0" w:line="240" w:lineRule="auto"/>
        <w:ind w:firstLine="54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913471" w:rsidRPr="00B6399D">
        <w:rPr>
          <w:rFonts w:ascii="Times New Roman" w:hAnsi="Times New Roman"/>
          <w:sz w:val="24"/>
          <w:szCs w:val="24"/>
        </w:rPr>
        <w:t>орма №1 к документации</w:t>
      </w:r>
    </w:p>
    <w:p w:rsidR="00913471" w:rsidRPr="00B6399D" w:rsidRDefault="00913471" w:rsidP="00B6399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399D">
        <w:rPr>
          <w:rFonts w:ascii="Times New Roman" w:hAnsi="Times New Roman"/>
          <w:sz w:val="24"/>
          <w:szCs w:val="24"/>
        </w:rPr>
        <w:t>об открытом аукционе в электронной форме</w:t>
      </w:r>
    </w:p>
    <w:p w:rsidR="00913471" w:rsidRPr="00B6399D" w:rsidRDefault="00913471" w:rsidP="00913471">
      <w:pPr>
        <w:jc w:val="right"/>
        <w:rPr>
          <w:rFonts w:ascii="Times New Roman" w:hAnsi="Times New Roman"/>
          <w:sz w:val="24"/>
          <w:szCs w:val="24"/>
        </w:rPr>
      </w:pP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РЕКОМЕНДУЕМЫЙ ОБРАЗЕЦ ЗАЯВКИ (ВТОРАЯ ЧАСТЬ)</w:t>
      </w:r>
    </w:p>
    <w:p w:rsidR="00913471" w:rsidRPr="00B6399D" w:rsidRDefault="00913471" w:rsidP="00913471">
      <w:pPr>
        <w:pStyle w:val="Con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6399D">
        <w:rPr>
          <w:rFonts w:ascii="Times New Roman" w:hAnsi="Times New Roman" w:cs="Times New Roman"/>
          <w:sz w:val="22"/>
          <w:szCs w:val="22"/>
        </w:rPr>
        <w:t>НА УЧАСТИЕ В ОТКРЫТОМ АУКЦИОНЕ В ЭЛЕКТРОННОЙ ФОРМЕ*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на право заключения с муниципальным казенным учреждением «Пермская дирекция дорожного движения» контракта </w:t>
      </w:r>
      <w:proofErr w:type="gramStart"/>
      <w:r w:rsidRPr="00B6399D">
        <w:rPr>
          <w:rFonts w:ascii="Times New Roman" w:hAnsi="Times New Roman" w:cs="Times New Roman"/>
        </w:rPr>
        <w:t>на</w:t>
      </w:r>
      <w:proofErr w:type="gramEnd"/>
      <w:r w:rsidRPr="00B6399D">
        <w:rPr>
          <w:rFonts w:ascii="Times New Roman" w:hAnsi="Times New Roman" w:cs="Times New Roman"/>
        </w:rPr>
        <w:t xml:space="preserve">  ___________________________________________________________________</w:t>
      </w:r>
      <w:r w:rsidR="00B6399D">
        <w:rPr>
          <w:rFonts w:ascii="Times New Roman" w:hAnsi="Times New Roman" w:cs="Times New Roman"/>
        </w:rPr>
        <w:t>______________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 xml:space="preserve">                                                                                     (название контракта)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__________________________________________________________________________________</w:t>
      </w:r>
      <w:r w:rsidR="00B6399D">
        <w:rPr>
          <w:rFonts w:ascii="Times New Roman" w:hAnsi="Times New Roman" w:cs="Times New Roman"/>
        </w:rPr>
        <w:t>___________</w:t>
      </w:r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proofErr w:type="gramStart"/>
      <w:r w:rsidRPr="00B6399D">
        <w:rPr>
          <w:rFonts w:ascii="Times New Roman" w:hAnsi="Times New Roman" w:cs="Times New Roman"/>
        </w:rPr>
        <w:t>(фирменное наименование,  сведения  об  организационно-правовой форме, о месте нахождения, почтовый адрес (для  юридического  лица), реквизиты, фамилия, имя, отчество,  паспортные  данные,  сведения  о месте жительства   (для   физического   лица),   номер   контактного телефона.)</w:t>
      </w:r>
      <w:proofErr w:type="gramEnd"/>
    </w:p>
    <w:p w:rsidR="00913471" w:rsidRPr="00B6399D" w:rsidRDefault="00913471" w:rsidP="00913471">
      <w:pPr>
        <w:pStyle w:val="ConsNonformat"/>
        <w:widowControl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в лице________________________________________________________________________</w:t>
      </w:r>
    </w:p>
    <w:p w:rsidR="00913471" w:rsidRPr="00B6399D" w:rsidRDefault="00913471" w:rsidP="00913471">
      <w:pPr>
        <w:pStyle w:val="ConsNonformat"/>
        <w:widowControl/>
        <w:ind w:firstLine="540"/>
        <w:jc w:val="both"/>
        <w:rPr>
          <w:rFonts w:ascii="Times New Roman" w:hAnsi="Times New Roman" w:cs="Times New Roman"/>
        </w:rPr>
      </w:pPr>
      <w:r w:rsidRPr="00B6399D">
        <w:rPr>
          <w:rFonts w:ascii="Times New Roman" w:hAnsi="Times New Roman" w:cs="Times New Roman"/>
        </w:rPr>
        <w:t>(наименование должности, Ф. И. О. руководителя, уполномоченного лица для  юридического  лица)</w:t>
      </w:r>
    </w:p>
    <w:p w:rsidR="00913471" w:rsidRPr="00B6399D" w:rsidRDefault="00913471" w:rsidP="00913471">
      <w:pPr>
        <w:ind w:firstLine="600"/>
        <w:jc w:val="both"/>
        <w:rPr>
          <w:rFonts w:ascii="Times New Roman" w:hAnsi="Times New Roman"/>
        </w:rPr>
      </w:pPr>
      <w:r w:rsidRPr="00B6399D">
        <w:rPr>
          <w:rFonts w:ascii="Times New Roman" w:hAnsi="Times New Roman"/>
        </w:rPr>
        <w:t xml:space="preserve">Приложения: </w:t>
      </w:r>
    </w:p>
    <w:p w:rsidR="00913471" w:rsidRPr="00B6399D" w:rsidRDefault="00913471" w:rsidP="00913471">
      <w:pPr>
        <w:jc w:val="both"/>
        <w:rPr>
          <w:rFonts w:ascii="Times New Roman" w:hAnsi="Times New Roman"/>
        </w:rPr>
      </w:pPr>
      <w:proofErr w:type="gramStart"/>
      <w:r w:rsidRPr="00B6399D">
        <w:rPr>
          <w:rFonts w:ascii="Times New Roman" w:hAnsi="Times New Roman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 (выполнение работ, оказание услуг) являющихся предметом контракта, или внесение денежных средств в качестве обеспечения заявки на участие</w:t>
      </w:r>
      <w:proofErr w:type="gramEnd"/>
      <w:r w:rsidRPr="00B6399D">
        <w:rPr>
          <w:rFonts w:ascii="Times New Roman" w:hAnsi="Times New Roman"/>
        </w:rPr>
        <w:t xml:space="preserve"> в открытом аукционе, обеспечения исполнения контракта являются крупной сделкой. </w:t>
      </w:r>
      <w:r w:rsidRPr="00B6399D">
        <w:rPr>
          <w:rFonts w:ascii="Times New Roman" w:hAnsi="Times New Roman"/>
          <w:i/>
        </w:rPr>
        <w:t>(Предоставление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площадке.)</w:t>
      </w:r>
      <w:r w:rsidRPr="00B6399D">
        <w:rPr>
          <w:rFonts w:ascii="Times New Roman" w:hAnsi="Times New Roman"/>
        </w:rPr>
        <w:t xml:space="preserve"> </w:t>
      </w:r>
    </w:p>
    <w:p w:rsidR="00913471" w:rsidRDefault="00913471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55458" w:rsidRDefault="00955458" w:rsidP="00913471">
      <w:pPr>
        <w:jc w:val="both"/>
      </w:pPr>
    </w:p>
    <w:p w:rsidR="00913471" w:rsidRPr="003B2F2A" w:rsidRDefault="003B2F2A" w:rsidP="003B2F2A">
      <w:pPr>
        <w:ind w:left="360"/>
        <w:jc w:val="both"/>
        <w:rPr>
          <w:rFonts w:ascii="Times New Roman" w:hAnsi="Times New Roman"/>
        </w:rPr>
      </w:pPr>
      <w:r w:rsidRPr="00831CB3">
        <w:rPr>
          <w:rFonts w:ascii="Times New Roman" w:hAnsi="Times New Roman"/>
          <w:sz w:val="24"/>
          <w:szCs w:val="24"/>
          <w:lang w:eastAsia="ru-RU"/>
        </w:rPr>
        <w:t>*</w:t>
      </w:r>
      <w:r w:rsidR="00955458" w:rsidRPr="003B2F2A">
        <w:rPr>
          <w:rFonts w:ascii="Times New Roman" w:hAnsi="Times New Roman"/>
        </w:rPr>
        <w:t>рекомендуемая форма</w:t>
      </w:r>
      <w:r w:rsidR="00913471" w:rsidRPr="003B2F2A">
        <w:rPr>
          <w:rFonts w:ascii="Times New Roman" w:hAnsi="Times New Roman"/>
        </w:rPr>
        <w:t xml:space="preserve"> для участников размещения заказа не явля</w:t>
      </w:r>
      <w:r w:rsidR="00665C35" w:rsidRPr="003B2F2A">
        <w:rPr>
          <w:rFonts w:ascii="Times New Roman" w:hAnsi="Times New Roman"/>
        </w:rPr>
        <w:t>ется</w:t>
      </w:r>
      <w:r w:rsidR="00913471" w:rsidRPr="003B2F2A">
        <w:rPr>
          <w:rFonts w:ascii="Times New Roman" w:hAnsi="Times New Roman"/>
        </w:rPr>
        <w:t xml:space="preserve"> обязательн</w:t>
      </w:r>
      <w:r w:rsidR="00665C35" w:rsidRPr="003B2F2A">
        <w:rPr>
          <w:rFonts w:ascii="Times New Roman" w:hAnsi="Times New Roman"/>
        </w:rPr>
        <w:t>ой</w:t>
      </w:r>
      <w:r w:rsidR="00913471" w:rsidRPr="003B2F2A">
        <w:rPr>
          <w:rFonts w:ascii="Times New Roman" w:hAnsi="Times New Roman"/>
        </w:rPr>
        <w:t xml:space="preserve">. </w:t>
      </w:r>
    </w:p>
    <w:sectPr w:rsidR="00913471" w:rsidRPr="003B2F2A" w:rsidSect="00B7697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86D" w:rsidRDefault="0023686D" w:rsidP="00665C35">
      <w:pPr>
        <w:spacing w:after="0" w:line="240" w:lineRule="auto"/>
      </w:pPr>
      <w:r>
        <w:separator/>
      </w:r>
    </w:p>
  </w:endnote>
  <w:endnote w:type="continuationSeparator" w:id="0">
    <w:p w:rsidR="0023686D" w:rsidRDefault="0023686D" w:rsidP="00665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86D" w:rsidRDefault="0023686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E3DB6">
      <w:rPr>
        <w:noProof/>
      </w:rPr>
      <w:t>8</w:t>
    </w:r>
    <w:r>
      <w:fldChar w:fldCharType="end"/>
    </w:r>
  </w:p>
  <w:p w:rsidR="0023686D" w:rsidRDefault="0023686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86D" w:rsidRDefault="0023686D" w:rsidP="00665C35">
      <w:pPr>
        <w:spacing w:after="0" w:line="240" w:lineRule="auto"/>
      </w:pPr>
      <w:r>
        <w:separator/>
      </w:r>
    </w:p>
  </w:footnote>
  <w:footnote w:type="continuationSeparator" w:id="0">
    <w:p w:rsidR="0023686D" w:rsidRDefault="0023686D" w:rsidP="00665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85A76"/>
    <w:multiLevelType w:val="multilevel"/>
    <w:tmpl w:val="5E78A3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215854BE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86ADA"/>
    <w:multiLevelType w:val="multilevel"/>
    <w:tmpl w:val="9AECF6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3)"/>
      <w:lvlJc w:val="left"/>
      <w:pPr>
        <w:ind w:left="1072" w:hanging="504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F74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6D5E13"/>
    <w:multiLevelType w:val="hybridMultilevel"/>
    <w:tmpl w:val="63C4CA02"/>
    <w:lvl w:ilvl="0" w:tplc="7780D2E0">
      <w:start w:val="1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0">
    <w:nsid w:val="543C4FBB"/>
    <w:multiLevelType w:val="hybridMultilevel"/>
    <w:tmpl w:val="C0FAC646"/>
    <w:lvl w:ilvl="0" w:tplc="859AFF1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6743D47"/>
    <w:multiLevelType w:val="hybridMultilevel"/>
    <w:tmpl w:val="67A6D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60D2E2C"/>
    <w:multiLevelType w:val="multilevel"/>
    <w:tmpl w:val="F26C9F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5"/>
  </w:num>
  <w:num w:numId="15">
    <w:abstractNumId w:val="14"/>
  </w:num>
  <w:num w:numId="16">
    <w:abstractNumId w:val="10"/>
  </w:num>
  <w:num w:numId="17">
    <w:abstractNumId w:val="2"/>
  </w:num>
  <w:num w:numId="18">
    <w:abstractNumId w:val="9"/>
  </w:num>
  <w:num w:numId="19">
    <w:abstractNumId w:val="12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03"/>
    <w:rsid w:val="000268B6"/>
    <w:rsid w:val="00035290"/>
    <w:rsid w:val="00035AFD"/>
    <w:rsid w:val="00052E75"/>
    <w:rsid w:val="00056C9A"/>
    <w:rsid w:val="000855AB"/>
    <w:rsid w:val="00094DEE"/>
    <w:rsid w:val="000D35AF"/>
    <w:rsid w:val="000F3E67"/>
    <w:rsid w:val="00124240"/>
    <w:rsid w:val="001269FE"/>
    <w:rsid w:val="00137022"/>
    <w:rsid w:val="0014516B"/>
    <w:rsid w:val="00154012"/>
    <w:rsid w:val="001548AD"/>
    <w:rsid w:val="001A5FE0"/>
    <w:rsid w:val="001C1223"/>
    <w:rsid w:val="001D24DD"/>
    <w:rsid w:val="00212503"/>
    <w:rsid w:val="00217C5D"/>
    <w:rsid w:val="0023686D"/>
    <w:rsid w:val="00240C33"/>
    <w:rsid w:val="00262EF9"/>
    <w:rsid w:val="002952B6"/>
    <w:rsid w:val="002D3798"/>
    <w:rsid w:val="002D614C"/>
    <w:rsid w:val="002E51B3"/>
    <w:rsid w:val="002F1F4B"/>
    <w:rsid w:val="00315857"/>
    <w:rsid w:val="00357DA4"/>
    <w:rsid w:val="00365652"/>
    <w:rsid w:val="003731A3"/>
    <w:rsid w:val="00385F89"/>
    <w:rsid w:val="00393057"/>
    <w:rsid w:val="00396E8E"/>
    <w:rsid w:val="003B2F2A"/>
    <w:rsid w:val="003C00FF"/>
    <w:rsid w:val="003C499B"/>
    <w:rsid w:val="003D6EBB"/>
    <w:rsid w:val="003E3DB6"/>
    <w:rsid w:val="003E78E9"/>
    <w:rsid w:val="003F4514"/>
    <w:rsid w:val="00411F3C"/>
    <w:rsid w:val="00417303"/>
    <w:rsid w:val="00463173"/>
    <w:rsid w:val="004758CE"/>
    <w:rsid w:val="004A070D"/>
    <w:rsid w:val="004D2879"/>
    <w:rsid w:val="004F1AB2"/>
    <w:rsid w:val="00505466"/>
    <w:rsid w:val="00516ED6"/>
    <w:rsid w:val="0058263E"/>
    <w:rsid w:val="00592169"/>
    <w:rsid w:val="005B5D06"/>
    <w:rsid w:val="005C125C"/>
    <w:rsid w:val="005E08CF"/>
    <w:rsid w:val="005E3B7C"/>
    <w:rsid w:val="005E4FCC"/>
    <w:rsid w:val="00626341"/>
    <w:rsid w:val="00642A08"/>
    <w:rsid w:val="00646595"/>
    <w:rsid w:val="00665C35"/>
    <w:rsid w:val="0066619B"/>
    <w:rsid w:val="0067130B"/>
    <w:rsid w:val="00686809"/>
    <w:rsid w:val="006B49C5"/>
    <w:rsid w:val="006E099C"/>
    <w:rsid w:val="006E4495"/>
    <w:rsid w:val="007107F7"/>
    <w:rsid w:val="00736B84"/>
    <w:rsid w:val="007428E0"/>
    <w:rsid w:val="00754F0B"/>
    <w:rsid w:val="00781B0B"/>
    <w:rsid w:val="007A4ABE"/>
    <w:rsid w:val="007B130C"/>
    <w:rsid w:val="007D030E"/>
    <w:rsid w:val="007D7685"/>
    <w:rsid w:val="007E259C"/>
    <w:rsid w:val="007E466B"/>
    <w:rsid w:val="00802D6E"/>
    <w:rsid w:val="00814582"/>
    <w:rsid w:val="00831CB3"/>
    <w:rsid w:val="00853611"/>
    <w:rsid w:val="00861219"/>
    <w:rsid w:val="00861419"/>
    <w:rsid w:val="00876223"/>
    <w:rsid w:val="0089208E"/>
    <w:rsid w:val="008930AC"/>
    <w:rsid w:val="008A2A25"/>
    <w:rsid w:val="0090025E"/>
    <w:rsid w:val="00913471"/>
    <w:rsid w:val="0091719C"/>
    <w:rsid w:val="009177D7"/>
    <w:rsid w:val="00926A04"/>
    <w:rsid w:val="009304F4"/>
    <w:rsid w:val="0093707F"/>
    <w:rsid w:val="00940D27"/>
    <w:rsid w:val="0095358D"/>
    <w:rsid w:val="00955458"/>
    <w:rsid w:val="00977A13"/>
    <w:rsid w:val="00991230"/>
    <w:rsid w:val="00995F0D"/>
    <w:rsid w:val="009B1C9F"/>
    <w:rsid w:val="009C4DCB"/>
    <w:rsid w:val="009D20E0"/>
    <w:rsid w:val="009D6F37"/>
    <w:rsid w:val="00A102E4"/>
    <w:rsid w:val="00A1467C"/>
    <w:rsid w:val="00A219B1"/>
    <w:rsid w:val="00A300B5"/>
    <w:rsid w:val="00A33006"/>
    <w:rsid w:val="00A61D94"/>
    <w:rsid w:val="00A9180F"/>
    <w:rsid w:val="00A9320B"/>
    <w:rsid w:val="00A93834"/>
    <w:rsid w:val="00A95544"/>
    <w:rsid w:val="00AA508A"/>
    <w:rsid w:val="00AA7804"/>
    <w:rsid w:val="00AB1E69"/>
    <w:rsid w:val="00AC7C0E"/>
    <w:rsid w:val="00AE3313"/>
    <w:rsid w:val="00AE7187"/>
    <w:rsid w:val="00B048A7"/>
    <w:rsid w:val="00B12875"/>
    <w:rsid w:val="00B16152"/>
    <w:rsid w:val="00B16FD7"/>
    <w:rsid w:val="00B17CA4"/>
    <w:rsid w:val="00B17F63"/>
    <w:rsid w:val="00B35981"/>
    <w:rsid w:val="00B43DFD"/>
    <w:rsid w:val="00B6399D"/>
    <w:rsid w:val="00B76974"/>
    <w:rsid w:val="00BB0CFD"/>
    <w:rsid w:val="00BF0824"/>
    <w:rsid w:val="00C356E2"/>
    <w:rsid w:val="00C51512"/>
    <w:rsid w:val="00C52180"/>
    <w:rsid w:val="00C75A5B"/>
    <w:rsid w:val="00C93592"/>
    <w:rsid w:val="00C93A13"/>
    <w:rsid w:val="00C956A5"/>
    <w:rsid w:val="00CF4201"/>
    <w:rsid w:val="00D0407E"/>
    <w:rsid w:val="00D15357"/>
    <w:rsid w:val="00D21CAE"/>
    <w:rsid w:val="00D439CC"/>
    <w:rsid w:val="00D45219"/>
    <w:rsid w:val="00D505C9"/>
    <w:rsid w:val="00D67E8C"/>
    <w:rsid w:val="00D774F2"/>
    <w:rsid w:val="00DA5452"/>
    <w:rsid w:val="00DC66F8"/>
    <w:rsid w:val="00DC6C79"/>
    <w:rsid w:val="00DD45E7"/>
    <w:rsid w:val="00DD7545"/>
    <w:rsid w:val="00DF074D"/>
    <w:rsid w:val="00DF2AE0"/>
    <w:rsid w:val="00DF4503"/>
    <w:rsid w:val="00DF6CCA"/>
    <w:rsid w:val="00E23B91"/>
    <w:rsid w:val="00E85839"/>
    <w:rsid w:val="00E8685C"/>
    <w:rsid w:val="00E96A36"/>
    <w:rsid w:val="00EC05C9"/>
    <w:rsid w:val="00ED56D0"/>
    <w:rsid w:val="00EF1C33"/>
    <w:rsid w:val="00F023C6"/>
    <w:rsid w:val="00F34DC5"/>
    <w:rsid w:val="00F461FC"/>
    <w:rsid w:val="00F52B1E"/>
    <w:rsid w:val="00F6564A"/>
    <w:rsid w:val="00F6689E"/>
    <w:rsid w:val="00F82D80"/>
    <w:rsid w:val="00F870AE"/>
    <w:rsid w:val="00F910C4"/>
    <w:rsid w:val="00F91CD9"/>
    <w:rsid w:val="00FA286C"/>
    <w:rsid w:val="00FB3AC0"/>
    <w:rsid w:val="00FD31A2"/>
    <w:rsid w:val="00FD450A"/>
    <w:rsid w:val="00FD5956"/>
    <w:rsid w:val="00FE5705"/>
    <w:rsid w:val="00FF40E7"/>
    <w:rsid w:val="00FF499F"/>
    <w:rsid w:val="00FF7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F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17C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Цветовое выделение"/>
    <w:rsid w:val="00B17CA4"/>
    <w:rPr>
      <w:b/>
      <w:bCs/>
      <w:color w:val="000080"/>
      <w:sz w:val="20"/>
      <w:szCs w:val="20"/>
    </w:rPr>
  </w:style>
  <w:style w:type="paragraph" w:styleId="a5">
    <w:name w:val="List Paragraph"/>
    <w:basedOn w:val="a"/>
    <w:qFormat/>
    <w:rsid w:val="00262EF9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913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">
    <w:name w:val="Стиль1"/>
    <w:basedOn w:val="a"/>
    <w:rsid w:val="00124240"/>
    <w:pPr>
      <w:keepNext/>
      <w:keepLines/>
      <w:widowControl w:val="0"/>
      <w:numPr>
        <w:numId w:val="9"/>
      </w:numPr>
      <w:suppressLineNumbers/>
      <w:suppressAutoHyphens/>
      <w:spacing w:after="60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2">
    <w:name w:val="Стиль2"/>
    <w:basedOn w:val="20"/>
    <w:rsid w:val="00124240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  <w:tab w:val="num" w:pos="1248"/>
      </w:tabs>
      <w:suppressAutoHyphens/>
      <w:spacing w:after="60" w:line="240" w:lineRule="auto"/>
      <w:ind w:left="1248" w:hanging="1248"/>
      <w:contextualSpacing w:val="0"/>
      <w:jc w:val="both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3">
    <w:name w:val="Стиль3"/>
    <w:basedOn w:val="21"/>
    <w:rsid w:val="00124240"/>
    <w:pPr>
      <w:widowControl w:val="0"/>
      <w:numPr>
        <w:ilvl w:val="2"/>
        <w:numId w:val="9"/>
      </w:numPr>
      <w:tabs>
        <w:tab w:val="clear" w:pos="1307"/>
        <w:tab w:val="num" w:pos="360"/>
        <w:tab w:val="num" w:pos="2160"/>
      </w:tabs>
      <w:adjustRightInd w:val="0"/>
      <w:spacing w:after="0" w:line="240" w:lineRule="auto"/>
      <w:ind w:left="283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List Number 2"/>
    <w:basedOn w:val="a"/>
    <w:uiPriority w:val="99"/>
    <w:semiHidden/>
    <w:unhideWhenUsed/>
    <w:rsid w:val="00124240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1242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24240"/>
  </w:style>
  <w:style w:type="paragraph" w:customStyle="1" w:styleId="ConsPlusNormal">
    <w:name w:val="ConsPlusNormal"/>
    <w:link w:val="ConsPlusNormal0"/>
    <w:rsid w:val="001242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937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93707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5C35"/>
  </w:style>
  <w:style w:type="paragraph" w:styleId="aa">
    <w:name w:val="footer"/>
    <w:basedOn w:val="a"/>
    <w:link w:val="ab"/>
    <w:uiPriority w:val="99"/>
    <w:unhideWhenUsed/>
    <w:rsid w:val="00665C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5C35"/>
  </w:style>
  <w:style w:type="paragraph" w:styleId="ac">
    <w:name w:val="Body Text"/>
    <w:aliases w:val="Знак1 Знак,Знак1 Знак Знак"/>
    <w:basedOn w:val="a"/>
    <w:link w:val="ad"/>
    <w:unhideWhenUsed/>
    <w:rsid w:val="00B17F63"/>
    <w:pPr>
      <w:spacing w:after="120"/>
    </w:pPr>
  </w:style>
  <w:style w:type="character" w:customStyle="1" w:styleId="ad">
    <w:name w:val="Основной текст Знак"/>
    <w:aliases w:val="Знак1 Знак Знак1,Знак1 Знак Знак Знак"/>
    <w:link w:val="ac"/>
    <w:rsid w:val="00B17F63"/>
    <w:rPr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rsid w:val="007428E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7428E0"/>
    <w:rPr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unhideWhenUsed/>
    <w:rsid w:val="007428E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7428E0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sid w:val="00FB3AC0"/>
    <w:rPr>
      <w:rFonts w:ascii="Arial" w:eastAsia="Times New Roman" w:hAnsi="Arial" w:cs="Arial"/>
    </w:rPr>
  </w:style>
  <w:style w:type="character" w:styleId="af0">
    <w:name w:val="Hyperlink"/>
    <w:basedOn w:val="a0"/>
    <w:uiPriority w:val="99"/>
    <w:unhideWhenUsed/>
    <w:rsid w:val="00094DEE"/>
    <w:rPr>
      <w:color w:val="0000FF" w:themeColor="hyperlink"/>
      <w:u w:val="single"/>
    </w:rPr>
  </w:style>
  <w:style w:type="paragraph" w:customStyle="1" w:styleId="ConsNormal">
    <w:name w:val="ConsNormal"/>
    <w:rsid w:val="00035AFD"/>
    <w:pPr>
      <w:ind w:firstLine="720"/>
    </w:pPr>
    <w:rPr>
      <w:rFonts w:ascii="Consultant" w:eastAsia="Times New Roman" w:hAnsi="Consultant"/>
    </w:rPr>
  </w:style>
  <w:style w:type="paragraph" w:customStyle="1" w:styleId="25">
    <w:name w:val="Абзац списка2"/>
    <w:basedOn w:val="a"/>
    <w:rsid w:val="00C356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8</Pages>
  <Words>2887</Words>
  <Characters>16460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kshirinkina</cp:lastModifiedBy>
  <cp:revision>31</cp:revision>
  <cp:lastPrinted>2012-11-20T05:15:00Z</cp:lastPrinted>
  <dcterms:created xsi:type="dcterms:W3CDTF">2012-10-10T08:21:00Z</dcterms:created>
  <dcterms:modified xsi:type="dcterms:W3CDTF">2012-11-20T05:17:00Z</dcterms:modified>
</cp:coreProperties>
</file>