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C4" w:rsidRPr="003F4E5F" w:rsidRDefault="00032EC4" w:rsidP="003F4E5F">
      <w:pPr>
        <w:spacing w:after="0" w:line="240" w:lineRule="auto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Приложение № 1</w:t>
      </w:r>
    </w:p>
    <w:p w:rsidR="00032EC4" w:rsidRPr="003F4E5F" w:rsidRDefault="00381BA4" w:rsidP="003F4E5F">
      <w:pPr>
        <w:spacing w:after="0" w:line="240" w:lineRule="auto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к Муниципальному договору</w:t>
      </w:r>
    </w:p>
    <w:p w:rsidR="00032EC4" w:rsidRPr="003F4E5F" w:rsidRDefault="00032EC4" w:rsidP="003F4E5F">
      <w:pPr>
        <w:spacing w:after="0" w:line="240" w:lineRule="auto"/>
        <w:rPr>
          <w:sz w:val="20"/>
          <w:szCs w:val="20"/>
        </w:rPr>
      </w:pPr>
      <w:r w:rsidRPr="003F4E5F">
        <w:rPr>
          <w:sz w:val="20"/>
          <w:szCs w:val="20"/>
        </w:rPr>
        <w:t xml:space="preserve">                                                                                                  </w:t>
      </w:r>
      <w:r w:rsidR="003F4E5F" w:rsidRPr="003F4E5F">
        <w:rPr>
          <w:sz w:val="20"/>
          <w:szCs w:val="20"/>
        </w:rPr>
        <w:t xml:space="preserve">                                   </w:t>
      </w:r>
      <w:r w:rsidRPr="003F4E5F">
        <w:rPr>
          <w:sz w:val="20"/>
          <w:szCs w:val="20"/>
        </w:rPr>
        <w:t xml:space="preserve">      №___ «_____» ____________2012 г.</w:t>
      </w:r>
    </w:p>
    <w:p w:rsidR="00032EC4" w:rsidRPr="003F4E5F" w:rsidRDefault="00032EC4" w:rsidP="003F4E5F">
      <w:pPr>
        <w:spacing w:after="0" w:line="240" w:lineRule="auto"/>
        <w:rPr>
          <w:sz w:val="20"/>
          <w:szCs w:val="20"/>
        </w:rPr>
      </w:pPr>
    </w:p>
    <w:p w:rsidR="00D24FC2" w:rsidRPr="00381BA4" w:rsidRDefault="003F4E5F" w:rsidP="003F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4E5F">
        <w:rPr>
          <w:sz w:val="20"/>
          <w:szCs w:val="20"/>
        </w:rPr>
        <w:t xml:space="preserve">                                                                              </w:t>
      </w:r>
      <w:r w:rsidR="00D24FC2" w:rsidRPr="00D704AA">
        <w:rPr>
          <w:rFonts w:ascii="Times New Roman" w:hAnsi="Times New Roman"/>
          <w:sz w:val="24"/>
          <w:szCs w:val="24"/>
        </w:rPr>
        <w:t>Техническое задание</w:t>
      </w:r>
    </w:p>
    <w:p w:rsidR="00381BA4" w:rsidRPr="003F4E5F" w:rsidRDefault="00F759DB" w:rsidP="003F4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Предмет:</w:t>
      </w:r>
      <w:r w:rsidR="00F11395">
        <w:rPr>
          <w:rFonts w:ascii="Times New Roman" w:hAnsi="Times New Roman"/>
          <w:sz w:val="24"/>
          <w:szCs w:val="24"/>
        </w:rPr>
        <w:t>муниципального</w:t>
      </w:r>
      <w:proofErr w:type="spellEnd"/>
      <w:r w:rsidR="00F11395">
        <w:rPr>
          <w:rFonts w:ascii="Times New Roman" w:hAnsi="Times New Roman"/>
          <w:sz w:val="24"/>
          <w:szCs w:val="24"/>
        </w:rPr>
        <w:t xml:space="preserve"> </w:t>
      </w:r>
      <w:r w:rsidR="00381BA4">
        <w:rPr>
          <w:rFonts w:ascii="Times New Roman" w:hAnsi="Times New Roman"/>
          <w:sz w:val="24"/>
          <w:szCs w:val="24"/>
        </w:rPr>
        <w:t>договора: поставка мебели в МБОУ «СОШ № 42»</w:t>
      </w:r>
    </w:p>
    <w:p w:rsidR="003F4E5F" w:rsidRPr="003F4E5F" w:rsidRDefault="003F4E5F" w:rsidP="003F4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64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6"/>
        <w:gridCol w:w="1796"/>
        <w:gridCol w:w="6379"/>
        <w:gridCol w:w="1843"/>
      </w:tblGrid>
      <w:tr w:rsidR="003F4E5F" w:rsidRPr="008D1C2B" w:rsidTr="003F4E5F">
        <w:trPr>
          <w:trHeight w:val="255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№</w:t>
            </w:r>
          </w:p>
        </w:tc>
        <w:tc>
          <w:tcPr>
            <w:tcW w:w="1796" w:type="dxa"/>
          </w:tcPr>
          <w:p w:rsidR="003F4E5F" w:rsidRPr="008D1C2B" w:rsidRDefault="003F4E5F" w:rsidP="00D704AA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379" w:type="dxa"/>
          </w:tcPr>
          <w:p w:rsidR="003F4E5F" w:rsidRPr="008D1C2B" w:rsidRDefault="003F4E5F" w:rsidP="00D704AA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Техническая характеристика</w:t>
            </w:r>
          </w:p>
        </w:tc>
        <w:tc>
          <w:tcPr>
            <w:tcW w:w="1843" w:type="dxa"/>
          </w:tcPr>
          <w:p w:rsidR="003F4E5F" w:rsidRPr="008D1C2B" w:rsidRDefault="003F4E5F" w:rsidP="005E7120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 xml:space="preserve">Кол-во </w:t>
            </w:r>
          </w:p>
        </w:tc>
      </w:tr>
      <w:tr w:rsidR="003F4E5F" w:rsidRPr="008D1C2B" w:rsidTr="003F4E5F">
        <w:trPr>
          <w:trHeight w:val="4350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1</w:t>
            </w:r>
          </w:p>
        </w:tc>
        <w:tc>
          <w:tcPr>
            <w:tcW w:w="1796" w:type="dxa"/>
          </w:tcPr>
          <w:p w:rsidR="003F4E5F" w:rsidRPr="008D1C2B" w:rsidRDefault="003F4E5F" w:rsidP="00A57C70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Обеденный стол 6-ти местный</w:t>
            </w:r>
          </w:p>
        </w:tc>
        <w:tc>
          <w:tcPr>
            <w:tcW w:w="6379" w:type="dxa"/>
          </w:tcPr>
          <w:p w:rsidR="003F4E5F" w:rsidRPr="008D1C2B" w:rsidRDefault="003F4E5F" w:rsidP="005B218C">
            <w:pPr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 xml:space="preserve">Габаритные размеры:1500х600х750 мм. Столешница: из монолитно - </w:t>
            </w:r>
            <w:proofErr w:type="spellStart"/>
            <w:r w:rsidRPr="008D1C2B">
              <w:rPr>
                <w:rFonts w:ascii="Times New Roman" w:hAnsi="Times New Roman"/>
              </w:rPr>
              <w:t>дуолитного</w:t>
            </w:r>
            <w:proofErr w:type="spellEnd"/>
            <w:r w:rsidRPr="008D1C2B">
              <w:rPr>
                <w:rFonts w:ascii="Times New Roman" w:hAnsi="Times New Roman"/>
              </w:rPr>
              <w:t xml:space="preserve"> пластика «</w:t>
            </w:r>
            <w:proofErr w:type="spellStart"/>
            <w:r w:rsidRPr="008D1C2B">
              <w:rPr>
                <w:rFonts w:ascii="Times New Roman" w:hAnsi="Times New Roman"/>
                <w:lang w:val="en-US"/>
              </w:rPr>
              <w:t>Werzalit</w:t>
            </w:r>
            <w:proofErr w:type="spellEnd"/>
            <w:r>
              <w:rPr>
                <w:rFonts w:ascii="Times New Roman" w:hAnsi="Times New Roman"/>
              </w:rPr>
              <w:t>»,толщиной  не менее 36 мм</w:t>
            </w:r>
            <w:r w:rsidRPr="008D1C2B">
              <w:rPr>
                <w:rFonts w:ascii="Times New Roman" w:hAnsi="Times New Roman"/>
              </w:rPr>
              <w:t xml:space="preserve"> с водонепроницаемой пропиткой. Термостойкая и устойчивая к истиранию, влагостойкая и </w:t>
            </w:r>
            <w:proofErr w:type="spellStart"/>
            <w:r w:rsidRPr="008D1C2B">
              <w:rPr>
                <w:rFonts w:ascii="Times New Roman" w:hAnsi="Times New Roman"/>
              </w:rPr>
              <w:t>химостойкая</w:t>
            </w:r>
            <w:proofErr w:type="spellEnd"/>
            <w:r w:rsidRPr="008D1C2B">
              <w:rPr>
                <w:rFonts w:ascii="Times New Roman" w:hAnsi="Times New Roman"/>
              </w:rPr>
              <w:t xml:space="preserve">. Окантована специальной </w:t>
            </w:r>
            <w:proofErr w:type="spellStart"/>
            <w:r w:rsidRPr="008D1C2B">
              <w:rPr>
                <w:rFonts w:ascii="Times New Roman" w:hAnsi="Times New Roman"/>
              </w:rPr>
              <w:t>ударопрочной</w:t>
            </w:r>
            <w:proofErr w:type="spellEnd"/>
            <w:r w:rsidRPr="008D1C2B">
              <w:rPr>
                <w:rFonts w:ascii="Times New Roman" w:hAnsi="Times New Roman"/>
              </w:rPr>
              <w:t>, влагоустойчивой кромкой  АБС не менее 2 мм. Цвет столешницы: «111-Бордо», или по согласованию с заказчиком. Каркас цельносварной хромированный., выполнен из круглых труб диаметром 22 мм    и 40 мм. Опоры двояковыпуклые с обеих сторон.</w:t>
            </w:r>
            <w:r>
              <w:rPr>
                <w:rFonts w:ascii="Times New Roman" w:hAnsi="Times New Roman"/>
              </w:rPr>
              <w:t xml:space="preserve"> </w:t>
            </w:r>
            <w:r w:rsidRPr="008D1C2B">
              <w:rPr>
                <w:rFonts w:ascii="Times New Roman" w:hAnsi="Times New Roman"/>
              </w:rPr>
              <w:t>Одна опора состоит из двух круглых труб диа</w:t>
            </w:r>
            <w:r>
              <w:rPr>
                <w:rFonts w:ascii="Times New Roman" w:hAnsi="Times New Roman"/>
              </w:rPr>
              <w:t>метром 22 мм и 40 мм, сваренных между собой .</w:t>
            </w:r>
            <w:r w:rsidR="00F759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Крепит</w:t>
            </w:r>
            <w:r w:rsidRPr="008D1C2B">
              <w:rPr>
                <w:rFonts w:ascii="Times New Roman" w:hAnsi="Times New Roman"/>
              </w:rPr>
              <w:t xml:space="preserve">ся к каркасу при помощи анкеров в </w:t>
            </w:r>
            <w:r>
              <w:rPr>
                <w:rFonts w:ascii="Times New Roman" w:hAnsi="Times New Roman"/>
              </w:rPr>
              <w:t>«</w:t>
            </w:r>
            <w:proofErr w:type="spellStart"/>
            <w:r w:rsidRPr="008D1C2B">
              <w:rPr>
                <w:rFonts w:ascii="Times New Roman" w:hAnsi="Times New Roman"/>
              </w:rPr>
              <w:t>потай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Pr="008D1C2B">
              <w:rPr>
                <w:rFonts w:ascii="Times New Roman" w:hAnsi="Times New Roman"/>
              </w:rPr>
              <w:t xml:space="preserve">. На всех концах каркаса установлены пластиковые заглушки. </w:t>
            </w:r>
            <w:r w:rsidRPr="00D91A3D">
              <w:rPr>
                <w:rFonts w:ascii="Times New Roman" w:hAnsi="Times New Roman"/>
              </w:rPr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26</w:t>
            </w:r>
          </w:p>
        </w:tc>
      </w:tr>
      <w:tr w:rsidR="003F4E5F" w:rsidRPr="008D1C2B" w:rsidTr="003F4E5F">
        <w:trPr>
          <w:trHeight w:val="690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2</w:t>
            </w:r>
          </w:p>
        </w:tc>
        <w:tc>
          <w:tcPr>
            <w:tcW w:w="1796" w:type="dxa"/>
          </w:tcPr>
          <w:p w:rsidR="003F4E5F" w:rsidRPr="008D1C2B" w:rsidRDefault="003F4E5F" w:rsidP="00EF065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Обеденный стол 4-х местный</w:t>
            </w:r>
          </w:p>
        </w:tc>
        <w:tc>
          <w:tcPr>
            <w:tcW w:w="6379" w:type="dxa"/>
          </w:tcPr>
          <w:p w:rsidR="003F4E5F" w:rsidRPr="008D1C2B" w:rsidRDefault="003F4E5F" w:rsidP="00EF3189">
            <w:pPr>
              <w:tabs>
                <w:tab w:val="left" w:pos="3435"/>
              </w:tabs>
              <w:rPr>
                <w:rFonts w:ascii="Times New Roman" w:hAnsi="Times New Roman"/>
                <w:noProof/>
                <w:lang w:eastAsia="ru-RU"/>
              </w:rPr>
            </w:pPr>
            <w:r w:rsidRPr="008D1C2B">
              <w:rPr>
                <w:rFonts w:ascii="Times New Roman" w:hAnsi="Times New Roman"/>
              </w:rPr>
              <w:t xml:space="preserve">Габаритные размеры:800х800х750 мм. Столешница: из монолитно - </w:t>
            </w:r>
            <w:proofErr w:type="spellStart"/>
            <w:r w:rsidRPr="008D1C2B">
              <w:rPr>
                <w:rFonts w:ascii="Times New Roman" w:hAnsi="Times New Roman"/>
              </w:rPr>
              <w:t>дуолитного</w:t>
            </w:r>
            <w:proofErr w:type="spellEnd"/>
            <w:r w:rsidRPr="008D1C2B">
              <w:rPr>
                <w:rFonts w:ascii="Times New Roman" w:hAnsi="Times New Roman"/>
              </w:rPr>
              <w:t xml:space="preserve"> пластика «</w:t>
            </w:r>
            <w:proofErr w:type="spellStart"/>
            <w:r w:rsidRPr="008D1C2B">
              <w:rPr>
                <w:rFonts w:ascii="Times New Roman" w:hAnsi="Times New Roman"/>
                <w:lang w:val="en-US"/>
              </w:rPr>
              <w:t>Werzalit</w:t>
            </w:r>
            <w:proofErr w:type="spellEnd"/>
            <w:r>
              <w:rPr>
                <w:rFonts w:ascii="Times New Roman" w:hAnsi="Times New Roman"/>
              </w:rPr>
              <w:t>»,толщиной  не менее 36 мм</w:t>
            </w:r>
            <w:r w:rsidRPr="008D1C2B">
              <w:rPr>
                <w:rFonts w:ascii="Times New Roman" w:hAnsi="Times New Roman"/>
              </w:rPr>
              <w:t xml:space="preserve"> с водонепроницаемой пропиткой. Термостойкая и устойчивая к истиранию, влагостойкая и </w:t>
            </w:r>
            <w:proofErr w:type="spellStart"/>
            <w:r w:rsidRPr="008D1C2B">
              <w:rPr>
                <w:rFonts w:ascii="Times New Roman" w:hAnsi="Times New Roman"/>
              </w:rPr>
              <w:t>химостойкая</w:t>
            </w:r>
            <w:proofErr w:type="spellEnd"/>
            <w:r w:rsidRPr="008D1C2B">
              <w:rPr>
                <w:rFonts w:ascii="Times New Roman" w:hAnsi="Times New Roman"/>
              </w:rPr>
              <w:t xml:space="preserve">. Окантована специальной </w:t>
            </w:r>
            <w:proofErr w:type="spellStart"/>
            <w:r w:rsidRPr="008D1C2B">
              <w:rPr>
                <w:rFonts w:ascii="Times New Roman" w:hAnsi="Times New Roman"/>
              </w:rPr>
              <w:t>ударопрочной</w:t>
            </w:r>
            <w:proofErr w:type="spellEnd"/>
            <w:r w:rsidRPr="008D1C2B">
              <w:rPr>
                <w:rFonts w:ascii="Times New Roman" w:hAnsi="Times New Roman"/>
              </w:rPr>
              <w:t>, влагоустойчивой кромкой  АБС не менее 2 мм. Цвет столешницы: «111-Бордо», или по согласованию с заказчиком. Каркас цельносварной хромированный., выполнен из круглых труб диаметром 22 мм    и 40 мм. Опоры двояковыпуклые с обеих сторон.</w:t>
            </w:r>
            <w:r>
              <w:rPr>
                <w:rFonts w:ascii="Times New Roman" w:hAnsi="Times New Roman"/>
              </w:rPr>
              <w:t xml:space="preserve"> </w:t>
            </w:r>
            <w:r w:rsidRPr="008D1C2B">
              <w:rPr>
                <w:rFonts w:ascii="Times New Roman" w:hAnsi="Times New Roman"/>
              </w:rPr>
              <w:t>Одна опора состоит из двух круглых труб диа</w:t>
            </w:r>
            <w:r>
              <w:rPr>
                <w:rFonts w:ascii="Times New Roman" w:hAnsi="Times New Roman"/>
              </w:rPr>
              <w:t>метром 22 мм и 40 мм, сваренных между собой .Крепит</w:t>
            </w:r>
            <w:r w:rsidRPr="008D1C2B">
              <w:rPr>
                <w:rFonts w:ascii="Times New Roman" w:hAnsi="Times New Roman"/>
              </w:rPr>
              <w:t xml:space="preserve">ся к каркасу при помощи анкеров в </w:t>
            </w:r>
            <w:r>
              <w:rPr>
                <w:rFonts w:ascii="Times New Roman" w:hAnsi="Times New Roman"/>
              </w:rPr>
              <w:t>«</w:t>
            </w:r>
            <w:proofErr w:type="spellStart"/>
            <w:r w:rsidRPr="008D1C2B">
              <w:rPr>
                <w:rFonts w:ascii="Times New Roman" w:hAnsi="Times New Roman"/>
              </w:rPr>
              <w:t>потай</w:t>
            </w:r>
            <w:proofErr w:type="spellEnd"/>
            <w:r>
              <w:rPr>
                <w:rFonts w:ascii="Times New Roman" w:hAnsi="Times New Roman"/>
              </w:rPr>
              <w:t>»</w:t>
            </w:r>
            <w:r w:rsidRPr="008D1C2B">
              <w:rPr>
                <w:rFonts w:ascii="Times New Roman" w:hAnsi="Times New Roman"/>
              </w:rPr>
              <w:t xml:space="preserve">. На всех концах каркаса установлены пластиковые заглушки. </w:t>
            </w:r>
            <w:r w:rsidRPr="00D91A3D">
              <w:rPr>
                <w:rFonts w:ascii="Times New Roman" w:hAnsi="Times New Roman"/>
              </w:rPr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2</w:t>
            </w:r>
          </w:p>
        </w:tc>
      </w:tr>
      <w:tr w:rsidR="003F4E5F" w:rsidRPr="008D1C2B" w:rsidTr="003F4E5F">
        <w:trPr>
          <w:trHeight w:val="315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3</w:t>
            </w:r>
          </w:p>
        </w:tc>
        <w:tc>
          <w:tcPr>
            <w:tcW w:w="1796" w:type="dxa"/>
          </w:tcPr>
          <w:p w:rsidR="003F4E5F" w:rsidRPr="008D1C2B" w:rsidRDefault="003F4E5F" w:rsidP="00E15A7D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6379" w:type="dxa"/>
          </w:tcPr>
          <w:p w:rsidR="003F4E5F" w:rsidRPr="008D1C2B" w:rsidRDefault="003F4E5F" w:rsidP="00DA0BF7">
            <w:pPr>
              <w:tabs>
                <w:tab w:val="left" w:pos="3435"/>
              </w:tabs>
              <w:rPr>
                <w:rFonts w:ascii="Times New Roman" w:hAnsi="Times New Roman"/>
                <w:noProof/>
                <w:lang w:eastAsia="ru-RU"/>
              </w:rPr>
            </w:pP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Габаритные размеры: не менее 750х750 </w:t>
            </w:r>
            <w:r w:rsidRPr="00D91A3D">
              <w:rPr>
                <w:rFonts w:ascii="Times New Roman" w:hAnsi="Times New Roman"/>
                <w:color w:val="000000"/>
                <w:spacing w:val="-3"/>
              </w:rPr>
              <w:t>х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>750</w:t>
            </w:r>
            <w:r w:rsidRPr="00D91A3D">
              <w:rPr>
                <w:rFonts w:ascii="Times New Roman" w:hAnsi="Times New Roman"/>
                <w:color w:val="000000"/>
                <w:spacing w:val="-3"/>
              </w:rPr>
              <w:t xml:space="preserve"> мм.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D91A3D">
              <w:rPr>
                <w:rFonts w:ascii="Times New Roman" w:hAnsi="Times New Roman"/>
              </w:rPr>
              <w:t xml:space="preserve">Столешница стола должна быть прямоугольной формы </w:t>
            </w:r>
            <w:r>
              <w:rPr>
                <w:rFonts w:ascii="Times New Roman" w:hAnsi="Times New Roman"/>
              </w:rPr>
              <w:t xml:space="preserve">толщиной </w:t>
            </w:r>
            <w:r w:rsidRPr="00D91A3D">
              <w:rPr>
                <w:rFonts w:ascii="Times New Roman" w:hAnsi="Times New Roman"/>
              </w:rPr>
              <w:t>не менее 32 мм, материал плиты - сэндвич панель МДФ 16 мм + ЛДСП 16 мм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>.</w:t>
            </w:r>
            <w:r w:rsidRPr="008D1C2B">
              <w:rPr>
                <w:rFonts w:ascii="Times New Roman" w:hAnsi="Times New Roman"/>
              </w:rPr>
              <w:t xml:space="preserve"> </w:t>
            </w:r>
            <w:r w:rsidRPr="00D91A3D">
              <w:rPr>
                <w:rFonts w:ascii="Times New Roman" w:hAnsi="Times New Roman"/>
              </w:rPr>
              <w:t xml:space="preserve">Опоры стола должны быть прямоугольной формы </w:t>
            </w:r>
            <w:r>
              <w:rPr>
                <w:rFonts w:ascii="Times New Roman" w:hAnsi="Times New Roman"/>
              </w:rPr>
              <w:t xml:space="preserve">толщиной </w:t>
            </w:r>
            <w:r w:rsidRPr="00D91A3D">
              <w:rPr>
                <w:rFonts w:ascii="Times New Roman" w:hAnsi="Times New Roman"/>
              </w:rPr>
              <w:t>не менее 22 мм.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D91A3D">
              <w:rPr>
                <w:rFonts w:ascii="Times New Roman" w:hAnsi="Times New Roman"/>
              </w:rPr>
              <w:t>В передней части стола между опорами должна быть установлена фронтальная панель</w:t>
            </w:r>
            <w:r>
              <w:rPr>
                <w:rFonts w:ascii="Times New Roman" w:hAnsi="Times New Roman"/>
              </w:rPr>
              <w:t xml:space="preserve"> толщиной</w:t>
            </w:r>
            <w:r w:rsidRPr="00D91A3D">
              <w:rPr>
                <w:rFonts w:ascii="Times New Roman" w:hAnsi="Times New Roman"/>
              </w:rPr>
              <w:t xml:space="preserve"> не менее 22 мм. Опоры письменного стола должны предусматривать регулировку по высоте для компенсации неровности пола. Цвет изделия «Светлый бук». Материал корпуса: изготовлен из </w:t>
            </w:r>
            <w:r>
              <w:rPr>
                <w:rFonts w:ascii="Times New Roman" w:hAnsi="Times New Roman"/>
              </w:rPr>
              <w:t>плиты МДФ</w:t>
            </w:r>
            <w:r w:rsidRPr="00D91A3D">
              <w:rPr>
                <w:rFonts w:ascii="Times New Roman" w:hAnsi="Times New Roman"/>
              </w:rPr>
              <w:t xml:space="preserve">, обеспечивающей мебели максимальную устойчивость к воздействиям влаги, высокой температуры и механическим повреждениям. Торцевые части элементов окантованы пластиковой лентой АБС, толщиной не менее 2 мм. </w:t>
            </w:r>
            <w:r w:rsidRPr="008D1C2B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D91A3D">
              <w:rPr>
                <w:rFonts w:ascii="Times New Roman" w:hAnsi="Times New Roman"/>
              </w:rPr>
              <w:t xml:space="preserve">Изделие </w:t>
            </w:r>
            <w:r w:rsidRPr="00D91A3D">
              <w:rPr>
                <w:rFonts w:ascii="Times New Roman" w:hAnsi="Times New Roman"/>
              </w:rPr>
              <w:lastRenderedPageBreak/>
              <w:t>соответствует ГОСТ 19917-93 п.2.2.15, имеет декларацию и сертификат соответствия. Паспорт на изделие и схему сборки. Год производства: не ранее  2012г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lastRenderedPageBreak/>
              <w:t>3</w:t>
            </w:r>
          </w:p>
        </w:tc>
      </w:tr>
      <w:tr w:rsidR="003F4E5F" w:rsidRPr="008D1C2B" w:rsidTr="003F4E5F">
        <w:trPr>
          <w:trHeight w:val="1975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9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Стол овальный</w:t>
            </w:r>
          </w:p>
        </w:tc>
        <w:tc>
          <w:tcPr>
            <w:tcW w:w="6379" w:type="dxa"/>
          </w:tcPr>
          <w:p w:rsidR="003F4E5F" w:rsidRPr="00D91A3D" w:rsidRDefault="003F4E5F" w:rsidP="00EF318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Габаритные размеры: не менее 1200х750 </w:t>
            </w:r>
            <w:r w:rsidRPr="00D91A3D">
              <w:rPr>
                <w:rFonts w:ascii="Times New Roman" w:hAnsi="Times New Roman"/>
                <w:color w:val="000000"/>
                <w:spacing w:val="-3"/>
              </w:rPr>
              <w:t>х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>750</w:t>
            </w:r>
            <w:r w:rsidRPr="00D91A3D">
              <w:rPr>
                <w:rFonts w:ascii="Times New Roman" w:hAnsi="Times New Roman"/>
                <w:color w:val="000000"/>
                <w:spacing w:val="-3"/>
              </w:rPr>
              <w:t xml:space="preserve"> мм.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D91A3D">
              <w:rPr>
                <w:rFonts w:ascii="Times New Roman" w:hAnsi="Times New Roman"/>
              </w:rPr>
              <w:t>Столешница стола должна быть овальной  формы, материал плиты - сэндвич панель МДФ 16 мм + ЛДСП 16 мм.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8D1C2B">
              <w:rPr>
                <w:rFonts w:ascii="Times New Roman" w:hAnsi="Times New Roman"/>
              </w:rPr>
              <w:t xml:space="preserve"> </w:t>
            </w:r>
            <w:r w:rsidRPr="00D91A3D">
              <w:rPr>
                <w:rFonts w:ascii="Times New Roman" w:hAnsi="Times New Roman"/>
              </w:rPr>
              <w:t>Опоры стола должны быть прямоугольной формы не менее 22 мм.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D91A3D">
              <w:rPr>
                <w:rFonts w:ascii="Times New Roman" w:hAnsi="Times New Roman"/>
              </w:rPr>
              <w:t>Между опорами стола  должна быть установлена полка под журналы. Опоры письменного стола должны предусматривать регулировку по высоте для компенсации неровности пола. Цвет изделия «Светлый бук». Материал корпуса: изготовлен из термоустойчивой, антибликовой плиты</w:t>
            </w:r>
            <w:r>
              <w:rPr>
                <w:rFonts w:ascii="Times New Roman" w:hAnsi="Times New Roman"/>
              </w:rPr>
              <w:t xml:space="preserve"> МДФ</w:t>
            </w:r>
            <w:r w:rsidRPr="00D91A3D">
              <w:rPr>
                <w:rFonts w:ascii="Times New Roman" w:hAnsi="Times New Roman"/>
              </w:rPr>
              <w:t xml:space="preserve">, обеспечивающей мебели максимальную устойчивость к воздействиям влаги, высокой температуры и механическим повреждениям. Торцевые части элементов окантованы пластиковой лентой АБС, толщиной не менее 2 мм. </w:t>
            </w:r>
            <w:r w:rsidRPr="008D1C2B">
              <w:rPr>
                <w:rFonts w:ascii="Times New Roman" w:hAnsi="Times New Roman"/>
              </w:rPr>
              <w:t xml:space="preserve"> </w:t>
            </w:r>
            <w:r w:rsidRPr="00D91A3D">
              <w:rPr>
                <w:rFonts w:ascii="Times New Roman" w:hAnsi="Times New Roman"/>
              </w:rPr>
              <w:t>Изделие соответствует ГОСТ 19917-93 п.2.2.15, имеет декларацию и сертификат соответствия. Паспорт на изделие и схему сборки. Год производства: не ранее  2012г.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1</w:t>
            </w:r>
          </w:p>
        </w:tc>
      </w:tr>
      <w:tr w:rsidR="003F4E5F" w:rsidRPr="008D1C2B" w:rsidTr="003F4E5F">
        <w:trPr>
          <w:trHeight w:val="266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5</w:t>
            </w:r>
          </w:p>
        </w:tc>
        <w:tc>
          <w:tcPr>
            <w:tcW w:w="1796" w:type="dxa"/>
          </w:tcPr>
          <w:p w:rsidR="003F4E5F" w:rsidRPr="008D1C2B" w:rsidRDefault="003F4E5F" w:rsidP="00F759DB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 xml:space="preserve">Табурет </w:t>
            </w:r>
            <w:proofErr w:type="spellStart"/>
            <w:r w:rsidRPr="008D1C2B">
              <w:rPr>
                <w:rFonts w:ascii="Times New Roman" w:hAnsi="Times New Roman"/>
              </w:rPr>
              <w:t>барный</w:t>
            </w:r>
            <w:proofErr w:type="spellEnd"/>
            <w:r w:rsidRPr="008D1C2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379" w:type="dxa"/>
          </w:tcPr>
          <w:p w:rsidR="003F4E5F" w:rsidRPr="008D1C2B" w:rsidRDefault="003F4E5F" w:rsidP="00B93856">
            <w:pPr>
              <w:tabs>
                <w:tab w:val="left" w:pos="1770"/>
                <w:tab w:val="left" w:pos="3435"/>
              </w:tabs>
              <w:rPr>
                <w:rFonts w:ascii="Times New Roman" w:hAnsi="Times New Roman"/>
                <w:noProof/>
                <w:lang w:eastAsia="ru-RU"/>
              </w:rPr>
            </w:pPr>
            <w:r w:rsidRPr="008D1C2B">
              <w:rPr>
                <w:rFonts w:ascii="Times New Roman" w:hAnsi="Times New Roman"/>
                <w:noProof/>
                <w:lang w:eastAsia="ru-RU"/>
              </w:rPr>
              <w:t xml:space="preserve">Высота стула: не менее 450 мм и не более 550 мм. Глубина: не менее 370 мм,ширина не менее 270 мм. </w:t>
            </w:r>
            <w:r w:rsidRPr="008D1C2B">
              <w:rPr>
                <w:rFonts w:ascii="Times New Roman" w:hAnsi="Times New Roman"/>
              </w:rPr>
              <w:t>Каркас цельносварной хромированный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 xml:space="preserve"> ,круглая труба диаметром не менее 22 мм,по периметру стула для прочности и устойчивости стула имеется дополнитедьная обвязка в виде металлического обруча диаметром не менее 15 мм. Сидение изготовленно из фанеры:толщина не менее 10 мм,поролон не менее </w:t>
            </w:r>
            <w:r>
              <w:rPr>
                <w:rFonts w:ascii="Times New Roman" w:hAnsi="Times New Roman"/>
                <w:noProof/>
                <w:lang w:eastAsia="ru-RU"/>
              </w:rPr>
              <w:t>4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 xml:space="preserve">0 мм.Обивка:экокожа </w:t>
            </w:r>
            <w:r w:rsidRPr="008D1C2B">
              <w:rPr>
                <w:rFonts w:ascii="Times New Roman" w:hAnsi="Times New Roman"/>
                <w:noProof/>
                <w:lang w:val="en-US" w:eastAsia="ru-RU"/>
              </w:rPr>
              <w:t>terra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>.Цвет:</w:t>
            </w:r>
            <w:r w:rsidRPr="008D1C2B">
              <w:rPr>
                <w:rFonts w:ascii="Times New Roman" w:hAnsi="Times New Roman"/>
              </w:rPr>
              <w:t xml:space="preserve"> по согласованию с заказчиком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>. ГОСТ 9.410-88.Сварные швы ГОСТ 14806-80.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156</w:t>
            </w:r>
          </w:p>
        </w:tc>
      </w:tr>
      <w:tr w:rsidR="003F4E5F" w:rsidRPr="008D1C2B" w:rsidTr="003F4E5F">
        <w:trPr>
          <w:trHeight w:val="217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6</w:t>
            </w:r>
          </w:p>
        </w:tc>
        <w:tc>
          <w:tcPr>
            <w:tcW w:w="179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Стул для столовой</w:t>
            </w:r>
          </w:p>
        </w:tc>
        <w:tc>
          <w:tcPr>
            <w:tcW w:w="6379" w:type="dxa"/>
          </w:tcPr>
          <w:p w:rsidR="003F4E5F" w:rsidRPr="008D1C2B" w:rsidRDefault="003F4E5F" w:rsidP="00B93856">
            <w:pPr>
              <w:tabs>
                <w:tab w:val="left" w:pos="3435"/>
              </w:tabs>
              <w:rPr>
                <w:rFonts w:ascii="Times New Roman" w:hAnsi="Times New Roman"/>
                <w:noProof/>
                <w:lang w:eastAsia="ru-RU"/>
              </w:rPr>
            </w:pPr>
            <w:r w:rsidRPr="008D1C2B">
              <w:rPr>
                <w:rFonts w:ascii="Times New Roman" w:hAnsi="Times New Roman"/>
                <w:noProof/>
                <w:lang w:eastAsia="ru-RU"/>
              </w:rPr>
              <w:t>Высота стула: не менее 835 мм и не более 840 мм. Высота от пола до сидения:Не менее 420 мм и не более 425 мм. Ширина:не менее 360 мм и не более 365.Глубина:не менее 400 мм и не более 435 мм.Ширина спинки: не менее 345 мм.Глубина сидения: не менее 310 мм.Спинка ст</w:t>
            </w:r>
            <w:r>
              <w:rPr>
                <w:rFonts w:ascii="Times New Roman" w:hAnsi="Times New Roman"/>
                <w:noProof/>
                <w:lang w:eastAsia="ru-RU"/>
              </w:rPr>
              <w:t>ула состоит из металлических пру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 xml:space="preserve">тиков : не менее 9 шт.Диаметр прутиков=5 мм.Каркас </w:t>
            </w:r>
            <w:r w:rsidRPr="008D1C2B">
              <w:rPr>
                <w:rFonts w:ascii="Times New Roman" w:hAnsi="Times New Roman"/>
              </w:rPr>
              <w:t>цельносварной хромированный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 xml:space="preserve"> 20х1,5 мм.Сидение:фанера: н</w:t>
            </w:r>
            <w:r>
              <w:rPr>
                <w:rFonts w:ascii="Times New Roman" w:hAnsi="Times New Roman"/>
                <w:noProof/>
                <w:lang w:eastAsia="ru-RU"/>
              </w:rPr>
              <w:t>е менее 12 мм,поролон не менее 3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>0 мм.Обивка сидения экокожа:</w:t>
            </w:r>
            <w:r w:rsidRPr="008D1C2B">
              <w:rPr>
                <w:rFonts w:ascii="Times New Roman" w:hAnsi="Times New Roman"/>
                <w:noProof/>
                <w:lang w:val="en-US" w:eastAsia="ru-RU"/>
              </w:rPr>
              <w:t>terra</w:t>
            </w:r>
            <w:r w:rsidRPr="008D1C2B">
              <w:rPr>
                <w:rFonts w:ascii="Times New Roman" w:hAnsi="Times New Roman"/>
                <w:noProof/>
                <w:lang w:eastAsia="ru-RU"/>
              </w:rPr>
              <w:t>.Цвет обивки:</w:t>
            </w:r>
            <w:r w:rsidRPr="008D1C2B">
              <w:rPr>
                <w:rFonts w:ascii="Times New Roman" w:hAnsi="Times New Roman"/>
              </w:rPr>
              <w:t xml:space="preserve"> по согласованию с заказчиком.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8</w:t>
            </w:r>
          </w:p>
        </w:tc>
      </w:tr>
      <w:tr w:rsidR="003F4E5F" w:rsidRPr="008D1C2B" w:rsidTr="003F4E5F">
        <w:trPr>
          <w:trHeight w:val="3395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7</w:t>
            </w:r>
          </w:p>
        </w:tc>
        <w:tc>
          <w:tcPr>
            <w:tcW w:w="179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6379" w:type="dxa"/>
          </w:tcPr>
          <w:p w:rsidR="003F4E5F" w:rsidRPr="008D1C2B" w:rsidRDefault="003F4E5F" w:rsidP="009B44E1">
            <w:pPr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габариты: 700*660*1125мм;  - высота от пола до подлокотников: 70-</w:t>
            </w:r>
            <w:smartTag w:uri="urn:schemas-microsoft-com:office:smarttags" w:element="metricconverter">
              <w:smartTagPr>
                <w:attr w:name="ProductID" w:val="74 см"/>
              </w:smartTagPr>
              <w:r w:rsidRPr="008D1C2B">
                <w:rPr>
                  <w:rFonts w:ascii="Times New Roman" w:hAnsi="Times New Roman"/>
                </w:rPr>
                <w:t>74 см</w:t>
              </w:r>
            </w:smartTag>
            <w:r w:rsidRPr="008D1C2B">
              <w:rPr>
                <w:rFonts w:ascii="Times New Roman" w:hAnsi="Times New Roman"/>
              </w:rPr>
              <w:t xml:space="preserve">;  - угол наклона спинки - 105°; - механизм качания: </w:t>
            </w:r>
            <w:proofErr w:type="spellStart"/>
            <w:r w:rsidRPr="008D1C2B">
              <w:rPr>
                <w:rFonts w:ascii="Times New Roman" w:hAnsi="Times New Roman"/>
              </w:rPr>
              <w:t>мультиблок</w:t>
            </w:r>
            <w:proofErr w:type="spellEnd"/>
            <w:r w:rsidRPr="008D1C2B">
              <w:rPr>
                <w:rFonts w:ascii="Times New Roman" w:hAnsi="Times New Roman"/>
              </w:rPr>
              <w:t> с фиксацией кресла в пяти положениях наклона; - мягкие элементы: стандартный поролон плотности 25-40 кг/м3; - каркас: монолитный; - подлокотники:</w:t>
            </w:r>
            <w:r>
              <w:rPr>
                <w:rFonts w:ascii="Times New Roman" w:hAnsi="Times New Roman"/>
              </w:rPr>
              <w:t xml:space="preserve"> цельнолитые монолитные</w:t>
            </w:r>
            <w:r w:rsidRPr="008D1C2B">
              <w:rPr>
                <w:rFonts w:ascii="Times New Roman" w:hAnsi="Times New Roman"/>
              </w:rPr>
              <w:t xml:space="preserve">; - регулировка высоты сидения:  </w:t>
            </w:r>
            <w:proofErr w:type="spellStart"/>
            <w:r w:rsidRPr="008D1C2B">
              <w:rPr>
                <w:rFonts w:ascii="Times New Roman" w:hAnsi="Times New Roman"/>
              </w:rPr>
              <w:t>газ-лифт</w:t>
            </w:r>
            <w:proofErr w:type="spellEnd"/>
            <w:r w:rsidRPr="008D1C2B">
              <w:rPr>
                <w:rFonts w:ascii="Times New Roman" w:hAnsi="Times New Roman"/>
              </w:rPr>
              <w:t>.  - обивка:  натуральная</w:t>
            </w:r>
            <w:r w:rsidRPr="008D1C2B">
              <w:rPr>
                <w:rStyle w:val="apple-style-span"/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8D1C2B">
              <w:rPr>
                <w:rFonts w:ascii="Times New Roman" w:hAnsi="Times New Roman"/>
              </w:rPr>
              <w:t xml:space="preserve">кожа класса «Люкс», </w:t>
            </w:r>
            <w:proofErr w:type="spellStart"/>
            <w:r w:rsidRPr="008D1C2B">
              <w:rPr>
                <w:rFonts w:ascii="Times New Roman" w:hAnsi="Times New Roman"/>
              </w:rPr>
              <w:t>цвет:темно</w:t>
            </w:r>
            <w:proofErr w:type="spellEnd"/>
            <w:r w:rsidRPr="008D1C2B">
              <w:rPr>
                <w:rFonts w:ascii="Times New Roman" w:hAnsi="Times New Roman"/>
              </w:rPr>
              <w:t xml:space="preserve"> -коричневый;  - крестовина: </w:t>
            </w:r>
            <w:r>
              <w:rPr>
                <w:rFonts w:ascii="Times New Roman" w:hAnsi="Times New Roman"/>
              </w:rPr>
              <w:t>цельнолитая монолитная</w:t>
            </w:r>
            <w:r w:rsidRPr="008D1C2B">
              <w:rPr>
                <w:rFonts w:ascii="Times New Roman" w:hAnsi="Times New Roman"/>
              </w:rPr>
              <w:t xml:space="preserve">, диаметр 700мм;  - кресло должно имеет специальную систему </w:t>
            </w:r>
            <w:proofErr w:type="spellStart"/>
            <w:r w:rsidRPr="008D1C2B">
              <w:rPr>
                <w:rFonts w:ascii="Times New Roman" w:hAnsi="Times New Roman"/>
              </w:rPr>
              <w:t>Relax</w:t>
            </w:r>
            <w:proofErr w:type="spellEnd"/>
            <w:r w:rsidRPr="008D1C2B">
              <w:rPr>
                <w:rFonts w:ascii="Times New Roman" w:hAnsi="Times New Roman"/>
              </w:rPr>
              <w:t xml:space="preserve"> </w:t>
            </w:r>
            <w:proofErr w:type="spellStart"/>
            <w:r w:rsidRPr="008D1C2B">
              <w:rPr>
                <w:rFonts w:ascii="Times New Roman" w:hAnsi="Times New Roman"/>
              </w:rPr>
              <w:t>Active</w:t>
            </w:r>
            <w:proofErr w:type="spellEnd"/>
            <w:r w:rsidRPr="008D1C2B">
              <w:rPr>
                <w:rFonts w:ascii="Times New Roman" w:hAnsi="Times New Roman"/>
              </w:rPr>
              <w:t xml:space="preserve"> </w:t>
            </w:r>
            <w:proofErr w:type="spellStart"/>
            <w:r w:rsidRPr="008D1C2B">
              <w:rPr>
                <w:rFonts w:ascii="Times New Roman" w:hAnsi="Times New Roman"/>
              </w:rPr>
              <w:t>System</w:t>
            </w:r>
            <w:proofErr w:type="spellEnd"/>
            <w:r w:rsidRPr="008D1C2B">
              <w:rPr>
                <w:rFonts w:ascii="Times New Roman" w:hAnsi="Times New Roman"/>
              </w:rPr>
              <w:t xml:space="preserve">.  - на спинке и сидении должна быть выполнена декоративная строчка;  -  предельная нагрузка –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8D1C2B">
                <w:rPr>
                  <w:rFonts w:ascii="Times New Roman" w:hAnsi="Times New Roman"/>
                </w:rPr>
                <w:t>120 кг</w:t>
              </w:r>
            </w:smartTag>
            <w:r w:rsidRPr="008D1C2B">
              <w:rPr>
                <w:rFonts w:ascii="Times New Roman" w:hAnsi="Times New Roman"/>
              </w:rPr>
              <w:t>. Гарантийные обязательства: не менее 3 лет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2</w:t>
            </w:r>
          </w:p>
        </w:tc>
      </w:tr>
      <w:tr w:rsidR="003F4E5F" w:rsidRPr="008D1C2B" w:rsidTr="003F4E5F">
        <w:trPr>
          <w:trHeight w:val="2865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79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Шкаф для одежды двухстворчатый</w:t>
            </w:r>
          </w:p>
        </w:tc>
        <w:tc>
          <w:tcPr>
            <w:tcW w:w="6379" w:type="dxa"/>
          </w:tcPr>
          <w:p w:rsidR="003F4E5F" w:rsidRPr="008D1C2B" w:rsidRDefault="003F4E5F" w:rsidP="00DA0BF7">
            <w:pPr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Шкаф для одежды 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>Габаритные размеры: не менее 1890х800х</w:t>
            </w:r>
            <w:r w:rsidRPr="00D91A3D">
              <w:rPr>
                <w:rFonts w:ascii="Times New Roman" w:hAnsi="Times New Roman"/>
                <w:color w:val="000000"/>
                <w:spacing w:val="-3"/>
              </w:rPr>
              <w:t>х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>550</w:t>
            </w:r>
            <w:r w:rsidRPr="00D91A3D">
              <w:rPr>
                <w:rFonts w:ascii="Times New Roman" w:hAnsi="Times New Roman"/>
                <w:color w:val="000000"/>
                <w:spacing w:val="-3"/>
              </w:rPr>
              <w:t xml:space="preserve"> мм.</w:t>
            </w:r>
            <w:r w:rsidRPr="008D1C2B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D91A3D">
              <w:rPr>
                <w:rFonts w:ascii="Times New Roman" w:hAnsi="Times New Roman"/>
              </w:rPr>
              <w:t xml:space="preserve"> Цвет изделия «Светлый бук». </w:t>
            </w:r>
            <w:r w:rsidRPr="008D1C2B">
              <w:rPr>
                <w:rFonts w:ascii="Times New Roman" w:hAnsi="Times New Roman"/>
              </w:rPr>
              <w:t xml:space="preserve">В верхней части шкафа имеется полка для головных уборов и штанга для одежды. </w:t>
            </w:r>
            <w:r w:rsidRPr="00D91A3D">
              <w:rPr>
                <w:rFonts w:ascii="Times New Roman" w:hAnsi="Times New Roman"/>
              </w:rPr>
              <w:t>Материал корпуса: изготовлен из термоустойчивой, антибликовой плиты, обеспечивающей  мебели максимальную устойчивость к воздействиям влаги, высокой температуры и механическим повреждениям, толщина не менее 22 мм. Торцевые части элементов окантованы пластиковой лентой АБС, толщиной не менее 2 мм. Изделие соответствует ГОСТ 19917-93 п.2.2.15, имеет декларацию и сертификат соответствия. Паспорт на изделие и схему сборки.</w:t>
            </w:r>
            <w:r w:rsidRPr="008D1C2B">
              <w:rPr>
                <w:rFonts w:ascii="Times New Roman" w:hAnsi="Times New Roman"/>
              </w:rPr>
              <w:t xml:space="preserve"> </w:t>
            </w:r>
            <w:r w:rsidRPr="00D91A3D">
              <w:rPr>
                <w:rFonts w:ascii="Times New Roman" w:hAnsi="Times New Roman"/>
              </w:rPr>
              <w:t>Год производства: не ранее  2012г.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6</w:t>
            </w:r>
          </w:p>
        </w:tc>
      </w:tr>
      <w:tr w:rsidR="003F4E5F" w:rsidRPr="008D1C2B" w:rsidTr="003F4E5F">
        <w:trPr>
          <w:trHeight w:val="360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9</w:t>
            </w:r>
          </w:p>
        </w:tc>
        <w:tc>
          <w:tcPr>
            <w:tcW w:w="1796" w:type="dxa"/>
          </w:tcPr>
          <w:p w:rsidR="003F4E5F" w:rsidRPr="008D1C2B" w:rsidRDefault="003F4E5F" w:rsidP="00E27F24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Диван мягкий 6-ти  местный</w:t>
            </w:r>
          </w:p>
        </w:tc>
        <w:tc>
          <w:tcPr>
            <w:tcW w:w="6379" w:type="dxa"/>
          </w:tcPr>
          <w:p w:rsidR="003F4E5F" w:rsidRPr="00D91A3D" w:rsidRDefault="003F4E5F" w:rsidP="00E27F24">
            <w:pPr>
              <w:pStyle w:val="a5"/>
              <w:rPr>
                <w:sz w:val="22"/>
                <w:szCs w:val="22"/>
              </w:rPr>
            </w:pPr>
            <w:r w:rsidRPr="00D91A3D">
              <w:rPr>
                <w:sz w:val="22"/>
                <w:szCs w:val="22"/>
              </w:rPr>
              <w:t xml:space="preserve">Размеры: Не менее  4200мм  </w:t>
            </w:r>
            <w:proofErr w:type="spellStart"/>
            <w:r w:rsidRPr="00D91A3D">
              <w:rPr>
                <w:sz w:val="22"/>
                <w:szCs w:val="22"/>
              </w:rPr>
              <w:t>х</w:t>
            </w:r>
            <w:proofErr w:type="spellEnd"/>
            <w:r w:rsidRPr="00D91A3D">
              <w:rPr>
                <w:sz w:val="22"/>
                <w:szCs w:val="22"/>
              </w:rPr>
              <w:t xml:space="preserve"> 700мм </w:t>
            </w:r>
            <w:proofErr w:type="spellStart"/>
            <w:r w:rsidRPr="00D91A3D">
              <w:rPr>
                <w:sz w:val="22"/>
                <w:szCs w:val="22"/>
              </w:rPr>
              <w:t>х</w:t>
            </w:r>
            <w:proofErr w:type="spellEnd"/>
            <w:r w:rsidRPr="00D91A3D">
              <w:rPr>
                <w:sz w:val="22"/>
                <w:szCs w:val="22"/>
              </w:rPr>
              <w:t xml:space="preserve"> 700мм ,</w:t>
            </w:r>
          </w:p>
          <w:p w:rsidR="003F4E5F" w:rsidRPr="008D1C2B" w:rsidRDefault="003F4E5F" w:rsidP="00E27F24">
            <w:pPr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Обивка: высококачественная мягкая к</w:t>
            </w:r>
            <w:r>
              <w:rPr>
                <w:rFonts w:ascii="Times New Roman" w:hAnsi="Times New Roman"/>
              </w:rPr>
              <w:t xml:space="preserve">ожа,  цвет </w:t>
            </w:r>
            <w:r w:rsidRPr="008D1C2B">
              <w:rPr>
                <w:rFonts w:ascii="Times New Roman" w:hAnsi="Times New Roman"/>
              </w:rPr>
              <w:t xml:space="preserve">согласовывается с Заказчиком.  Каркас  выполнен из деревянного бруска обшитый фанерой.  Внутреннее наполнение дивана </w:t>
            </w:r>
            <w:r w:rsidRPr="008D1C2B">
              <w:rPr>
                <w:rFonts w:ascii="Times New Roman" w:hAnsi="Times New Roman"/>
                <w:spacing w:val="-1"/>
              </w:rPr>
              <w:t xml:space="preserve">высокопрочный эластичный ППУ. Ножки у дивана выполнены из </w:t>
            </w:r>
            <w:r>
              <w:rPr>
                <w:rFonts w:ascii="Times New Roman" w:hAnsi="Times New Roman"/>
                <w:spacing w:val="-1"/>
              </w:rPr>
              <w:t xml:space="preserve">комбинации </w:t>
            </w:r>
            <w:r w:rsidRPr="008D1C2B">
              <w:rPr>
                <w:rFonts w:ascii="Times New Roman" w:hAnsi="Times New Roman"/>
                <w:spacing w:val="-1"/>
              </w:rPr>
              <w:t xml:space="preserve">дерева </w:t>
            </w:r>
            <w:r>
              <w:rPr>
                <w:rFonts w:ascii="Times New Roman" w:hAnsi="Times New Roman"/>
                <w:spacing w:val="-1"/>
              </w:rPr>
              <w:t xml:space="preserve"> и хромированного металла </w:t>
            </w:r>
            <w:r w:rsidRPr="008D1C2B">
              <w:rPr>
                <w:rFonts w:ascii="Times New Roman" w:hAnsi="Times New Roman"/>
                <w:spacing w:val="-1"/>
              </w:rPr>
              <w:t xml:space="preserve">высотой </w:t>
            </w:r>
            <w:r w:rsidRPr="008D1C2B">
              <w:rPr>
                <w:rFonts w:ascii="Times New Roman" w:hAnsi="Times New Roma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1C2B">
                <w:rPr>
                  <w:rFonts w:ascii="Times New Roman" w:hAnsi="Times New Roman"/>
                </w:rPr>
                <w:t>50 мм</w:t>
              </w:r>
            </w:smartTag>
            <w:r w:rsidRPr="008D1C2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Диван угловой, состоит из двух секций, с регулировкой длины секции и глубины посадки. </w:t>
            </w:r>
            <w:r w:rsidRPr="008D1C2B">
              <w:rPr>
                <w:rFonts w:ascii="Times New Roman" w:hAnsi="Times New Roman"/>
              </w:rPr>
              <w:t>Гарантийные обязательства: не менее 3 лет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F4E5F" w:rsidRPr="008D1C2B" w:rsidTr="003F4E5F">
        <w:trPr>
          <w:trHeight w:val="2686"/>
        </w:trPr>
        <w:tc>
          <w:tcPr>
            <w:tcW w:w="44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10</w:t>
            </w:r>
          </w:p>
        </w:tc>
        <w:tc>
          <w:tcPr>
            <w:tcW w:w="1796" w:type="dxa"/>
          </w:tcPr>
          <w:p w:rsidR="003F4E5F" w:rsidRPr="008D1C2B" w:rsidRDefault="003F4E5F" w:rsidP="00D704AA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мягкое для отдыха</w:t>
            </w:r>
          </w:p>
        </w:tc>
        <w:tc>
          <w:tcPr>
            <w:tcW w:w="6379" w:type="dxa"/>
          </w:tcPr>
          <w:p w:rsidR="003F4E5F" w:rsidRPr="00F759DB" w:rsidRDefault="003F4E5F" w:rsidP="003F4E5F">
            <w:pPr>
              <w:pStyle w:val="a5"/>
              <w:rPr>
                <w:sz w:val="22"/>
                <w:szCs w:val="22"/>
              </w:rPr>
            </w:pPr>
          </w:p>
          <w:p w:rsidR="003F4E5F" w:rsidRPr="00D91A3D" w:rsidRDefault="003F4E5F" w:rsidP="0030524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Размеры: Не менее  400</w:t>
            </w:r>
            <w:r w:rsidRPr="00D91A3D">
              <w:rPr>
                <w:sz w:val="22"/>
                <w:szCs w:val="22"/>
              </w:rPr>
              <w:t xml:space="preserve">мм  </w:t>
            </w:r>
            <w:proofErr w:type="spellStart"/>
            <w:r w:rsidRPr="00D91A3D">
              <w:rPr>
                <w:sz w:val="22"/>
                <w:szCs w:val="22"/>
              </w:rPr>
              <w:t>х</w:t>
            </w:r>
            <w:proofErr w:type="spellEnd"/>
            <w:r w:rsidRPr="00D91A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400</w:t>
            </w:r>
            <w:r w:rsidRPr="00D91A3D">
              <w:rPr>
                <w:sz w:val="22"/>
                <w:szCs w:val="22"/>
              </w:rPr>
              <w:t xml:space="preserve">мм </w:t>
            </w:r>
            <w:proofErr w:type="spellStart"/>
            <w:r w:rsidRPr="00D91A3D">
              <w:rPr>
                <w:sz w:val="22"/>
                <w:szCs w:val="22"/>
              </w:rPr>
              <w:t>х</w:t>
            </w:r>
            <w:proofErr w:type="spellEnd"/>
            <w:r w:rsidRPr="00D91A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500</w:t>
            </w:r>
            <w:r w:rsidRPr="00D91A3D">
              <w:rPr>
                <w:sz w:val="22"/>
                <w:szCs w:val="22"/>
              </w:rPr>
              <w:t>мм ,</w:t>
            </w:r>
          </w:p>
          <w:p w:rsidR="003F4E5F" w:rsidRPr="008D1C2B" w:rsidRDefault="003F4E5F" w:rsidP="00C40A35">
            <w:pPr>
              <w:rPr>
                <w:rFonts w:ascii="Times New Roman" w:hAnsi="Times New Roman"/>
              </w:rPr>
            </w:pPr>
            <w:r w:rsidRPr="008D1C2B">
              <w:rPr>
                <w:rFonts w:ascii="Times New Roman" w:hAnsi="Times New Roman"/>
              </w:rPr>
              <w:t>Обивка: высококачественная мягкая к</w:t>
            </w:r>
            <w:r>
              <w:rPr>
                <w:rFonts w:ascii="Times New Roman" w:hAnsi="Times New Roman"/>
              </w:rPr>
              <w:t xml:space="preserve">ожа,  цвет </w:t>
            </w:r>
            <w:r w:rsidRPr="008D1C2B">
              <w:rPr>
                <w:rFonts w:ascii="Times New Roman" w:hAnsi="Times New Roman"/>
              </w:rPr>
              <w:t xml:space="preserve">согласовывается с Заказчиком.  Каркас  выполнен из деревянного бруска обшитый фанерой.  Внутреннее наполнение </w:t>
            </w:r>
            <w:r>
              <w:rPr>
                <w:rFonts w:ascii="Times New Roman" w:hAnsi="Times New Roman"/>
              </w:rPr>
              <w:t>кресла</w:t>
            </w:r>
            <w:r w:rsidRPr="008D1C2B">
              <w:rPr>
                <w:rFonts w:ascii="Times New Roman" w:hAnsi="Times New Roman"/>
              </w:rPr>
              <w:t xml:space="preserve"> </w:t>
            </w:r>
            <w:r w:rsidRPr="008D1C2B">
              <w:rPr>
                <w:rFonts w:ascii="Times New Roman" w:hAnsi="Times New Roman"/>
                <w:spacing w:val="-1"/>
              </w:rPr>
              <w:t>высокоп</w:t>
            </w:r>
            <w:r>
              <w:rPr>
                <w:rFonts w:ascii="Times New Roman" w:hAnsi="Times New Roman"/>
                <w:spacing w:val="-1"/>
              </w:rPr>
              <w:t>рочный эластичный ППУ. Ножки у кресла</w:t>
            </w:r>
            <w:r w:rsidRPr="008D1C2B">
              <w:rPr>
                <w:rFonts w:ascii="Times New Roman" w:hAnsi="Times New Roman"/>
                <w:spacing w:val="-1"/>
              </w:rPr>
              <w:t xml:space="preserve"> выполнены из </w:t>
            </w:r>
            <w:r>
              <w:rPr>
                <w:rFonts w:ascii="Times New Roman" w:hAnsi="Times New Roman"/>
                <w:spacing w:val="-1"/>
              </w:rPr>
              <w:t xml:space="preserve">комбинации </w:t>
            </w:r>
            <w:r w:rsidRPr="008D1C2B">
              <w:rPr>
                <w:rFonts w:ascii="Times New Roman" w:hAnsi="Times New Roman"/>
                <w:spacing w:val="-1"/>
              </w:rPr>
              <w:t xml:space="preserve">дерева </w:t>
            </w:r>
            <w:r>
              <w:rPr>
                <w:rFonts w:ascii="Times New Roman" w:hAnsi="Times New Roman"/>
                <w:spacing w:val="-1"/>
              </w:rPr>
              <w:t xml:space="preserve"> и хромированного металла </w:t>
            </w:r>
            <w:r w:rsidRPr="008D1C2B">
              <w:rPr>
                <w:rFonts w:ascii="Times New Roman" w:hAnsi="Times New Roman"/>
                <w:spacing w:val="-1"/>
              </w:rPr>
              <w:t xml:space="preserve">высотой </w:t>
            </w:r>
            <w:r w:rsidRPr="008D1C2B">
              <w:rPr>
                <w:rFonts w:ascii="Times New Roman" w:hAnsi="Times New Roma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1C2B">
                <w:rPr>
                  <w:rFonts w:ascii="Times New Roman" w:hAnsi="Times New Roman"/>
                </w:rPr>
                <w:t>50 мм</w:t>
              </w:r>
            </w:smartTag>
            <w:r w:rsidRPr="008D1C2B">
              <w:rPr>
                <w:rFonts w:ascii="Times New Roman" w:hAnsi="Times New Roman"/>
              </w:rPr>
              <w:t>. Гарантийные обязательства: не менее 3 лет</w:t>
            </w:r>
          </w:p>
        </w:tc>
        <w:tc>
          <w:tcPr>
            <w:tcW w:w="1843" w:type="dxa"/>
          </w:tcPr>
          <w:p w:rsidR="003F4E5F" w:rsidRPr="008D1C2B" w:rsidRDefault="003F4E5F" w:rsidP="003F4E5F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3F4E5F" w:rsidRDefault="003F4E5F" w:rsidP="007B79AB">
      <w:pPr>
        <w:spacing w:after="0" w:line="240" w:lineRule="auto"/>
        <w:rPr>
          <w:color w:val="000000"/>
          <w:spacing w:val="-3"/>
          <w:sz w:val="24"/>
          <w:szCs w:val="24"/>
          <w:lang w:val="en-US"/>
        </w:rPr>
      </w:pPr>
    </w:p>
    <w:p w:rsidR="003F4E5F" w:rsidRDefault="003F4E5F" w:rsidP="007B79AB">
      <w:pPr>
        <w:spacing w:after="0" w:line="240" w:lineRule="auto"/>
        <w:rPr>
          <w:color w:val="000000"/>
          <w:spacing w:val="-3"/>
          <w:sz w:val="24"/>
          <w:szCs w:val="24"/>
          <w:lang w:val="en-US"/>
        </w:rPr>
      </w:pPr>
    </w:p>
    <w:p w:rsidR="007B79AB" w:rsidRDefault="007B79AB" w:rsidP="007B79AB">
      <w:pPr>
        <w:spacing w:after="0" w:line="240" w:lineRule="auto"/>
        <w:rPr>
          <w:color w:val="000000"/>
          <w:spacing w:val="-3"/>
          <w:sz w:val="24"/>
          <w:szCs w:val="24"/>
          <w:lang w:val="en-US"/>
        </w:rPr>
      </w:pPr>
      <w:r>
        <w:rPr>
          <w:color w:val="000000"/>
          <w:spacing w:val="-3"/>
          <w:sz w:val="24"/>
          <w:szCs w:val="24"/>
        </w:rPr>
        <w:t>Заказчик:                                                                   Исполнитель:</w:t>
      </w:r>
    </w:p>
    <w:p w:rsidR="003F4E5F" w:rsidRPr="003F4E5F" w:rsidRDefault="003F4E5F" w:rsidP="007B79AB">
      <w:pPr>
        <w:spacing w:after="0" w:line="240" w:lineRule="auto"/>
        <w:rPr>
          <w:color w:val="000000"/>
          <w:spacing w:val="-3"/>
          <w:sz w:val="24"/>
          <w:szCs w:val="24"/>
          <w:lang w:val="en-US"/>
        </w:rPr>
      </w:pPr>
    </w:p>
    <w:tbl>
      <w:tblPr>
        <w:tblW w:w="9855" w:type="dxa"/>
        <w:tblLayout w:type="fixed"/>
        <w:tblLook w:val="04A0"/>
      </w:tblPr>
      <w:tblGrid>
        <w:gridCol w:w="4928"/>
        <w:gridCol w:w="4927"/>
      </w:tblGrid>
      <w:tr w:rsidR="007B79AB" w:rsidTr="007B79AB">
        <w:trPr>
          <w:trHeight w:val="2723"/>
        </w:trPr>
        <w:tc>
          <w:tcPr>
            <w:tcW w:w="4930" w:type="dxa"/>
          </w:tcPr>
          <w:p w:rsidR="007B79AB" w:rsidRDefault="007B79AB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42»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Пермь 614016, ул. Нестерова, 18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ИНН:5904082408 КПП: 590401001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Получатель: Департамент финансов администрации г. Перми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(МБОУ «СОШ № 42» л/с 06930003504)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Банк: РКЦ Пермь г. Пермь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БИК: 045744000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Р/с: 40701810300003000001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spellEnd"/>
            <w:r>
              <w:rPr>
                <w:sz w:val="24"/>
                <w:szCs w:val="24"/>
              </w:rPr>
              <w:t xml:space="preserve"> Ки 20000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</w:p>
          <w:p w:rsidR="007B79AB" w:rsidRPr="00F11395" w:rsidRDefault="007B79AB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  <w:hideMark/>
          </w:tcPr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ИНН</w:t>
            </w:r>
            <w:r>
              <w:rPr>
                <w:sz w:val="24"/>
                <w:szCs w:val="24"/>
              </w:rPr>
              <w:t>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КПП</w:t>
            </w:r>
            <w:r>
              <w:rPr>
                <w:sz w:val="24"/>
                <w:szCs w:val="24"/>
              </w:rPr>
              <w:t>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Р/с        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БИК_</w:t>
            </w:r>
            <w:r>
              <w:rPr>
                <w:sz w:val="24"/>
                <w:szCs w:val="24"/>
              </w:rPr>
              <w:t>_________________________________</w:t>
            </w:r>
          </w:p>
        </w:tc>
      </w:tr>
      <w:tr w:rsidR="007B79AB" w:rsidTr="007B79AB">
        <w:trPr>
          <w:trHeight w:val="1152"/>
        </w:trPr>
        <w:tc>
          <w:tcPr>
            <w:tcW w:w="4930" w:type="dxa"/>
          </w:tcPr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/Н.В. Наугольных/ 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м.п.</w:t>
            </w:r>
          </w:p>
        </w:tc>
        <w:tc>
          <w:tcPr>
            <w:tcW w:w="4930" w:type="dxa"/>
          </w:tcPr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/                                  /  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м.п.</w:t>
            </w:r>
          </w:p>
        </w:tc>
      </w:tr>
    </w:tbl>
    <w:p w:rsidR="006501C8" w:rsidRDefault="006501C8" w:rsidP="007B79AB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p w:rsidR="006501C8" w:rsidRDefault="006501C8" w:rsidP="007B79AB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sectPr w:rsidR="006501C8" w:rsidSect="003F4E5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89C" w:rsidRDefault="0028789C" w:rsidP="007B79AB">
      <w:pPr>
        <w:spacing w:after="0" w:line="240" w:lineRule="auto"/>
      </w:pPr>
      <w:r>
        <w:separator/>
      </w:r>
    </w:p>
  </w:endnote>
  <w:endnote w:type="continuationSeparator" w:id="1">
    <w:p w:rsidR="0028789C" w:rsidRDefault="0028789C" w:rsidP="007B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89C" w:rsidRDefault="0028789C" w:rsidP="007B79AB">
      <w:pPr>
        <w:spacing w:after="0" w:line="240" w:lineRule="auto"/>
      </w:pPr>
      <w:r>
        <w:separator/>
      </w:r>
    </w:p>
  </w:footnote>
  <w:footnote w:type="continuationSeparator" w:id="1">
    <w:p w:rsidR="0028789C" w:rsidRDefault="0028789C" w:rsidP="007B7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4AA"/>
    <w:rsid w:val="00016EE1"/>
    <w:rsid w:val="00032EC4"/>
    <w:rsid w:val="00075973"/>
    <w:rsid w:val="00094CD8"/>
    <w:rsid w:val="0009681D"/>
    <w:rsid w:val="000E6250"/>
    <w:rsid w:val="001E340C"/>
    <w:rsid w:val="0028789C"/>
    <w:rsid w:val="002E2A9D"/>
    <w:rsid w:val="00305240"/>
    <w:rsid w:val="00316108"/>
    <w:rsid w:val="00357C90"/>
    <w:rsid w:val="0036479A"/>
    <w:rsid w:val="00372EEF"/>
    <w:rsid w:val="00381BA4"/>
    <w:rsid w:val="003D3451"/>
    <w:rsid w:val="003F4E5F"/>
    <w:rsid w:val="00442102"/>
    <w:rsid w:val="004443D4"/>
    <w:rsid w:val="0046724C"/>
    <w:rsid w:val="0049665C"/>
    <w:rsid w:val="00531C32"/>
    <w:rsid w:val="005507F0"/>
    <w:rsid w:val="00586D83"/>
    <w:rsid w:val="005A2B9D"/>
    <w:rsid w:val="005B218C"/>
    <w:rsid w:val="005E0D5F"/>
    <w:rsid w:val="005E7120"/>
    <w:rsid w:val="00606671"/>
    <w:rsid w:val="00611E79"/>
    <w:rsid w:val="00612998"/>
    <w:rsid w:val="006501C8"/>
    <w:rsid w:val="006E40FF"/>
    <w:rsid w:val="00725483"/>
    <w:rsid w:val="007330C7"/>
    <w:rsid w:val="0076782A"/>
    <w:rsid w:val="0077530D"/>
    <w:rsid w:val="007B2530"/>
    <w:rsid w:val="007B79AB"/>
    <w:rsid w:val="0083240A"/>
    <w:rsid w:val="00836F8E"/>
    <w:rsid w:val="008823BF"/>
    <w:rsid w:val="008D1C2B"/>
    <w:rsid w:val="0093459E"/>
    <w:rsid w:val="009B2022"/>
    <w:rsid w:val="009B44E1"/>
    <w:rsid w:val="00A23E0A"/>
    <w:rsid w:val="00A43B56"/>
    <w:rsid w:val="00A57C70"/>
    <w:rsid w:val="00AB3890"/>
    <w:rsid w:val="00AF5448"/>
    <w:rsid w:val="00AF7726"/>
    <w:rsid w:val="00B5058E"/>
    <w:rsid w:val="00B93856"/>
    <w:rsid w:val="00C40A35"/>
    <w:rsid w:val="00C55895"/>
    <w:rsid w:val="00C7263D"/>
    <w:rsid w:val="00C80053"/>
    <w:rsid w:val="00CA0548"/>
    <w:rsid w:val="00CD4101"/>
    <w:rsid w:val="00D2221B"/>
    <w:rsid w:val="00D24FC2"/>
    <w:rsid w:val="00D47EBE"/>
    <w:rsid w:val="00D56110"/>
    <w:rsid w:val="00D704AA"/>
    <w:rsid w:val="00D81D5D"/>
    <w:rsid w:val="00D81E7F"/>
    <w:rsid w:val="00D91A3D"/>
    <w:rsid w:val="00DA0BF7"/>
    <w:rsid w:val="00DA4844"/>
    <w:rsid w:val="00DD4EB8"/>
    <w:rsid w:val="00E025E0"/>
    <w:rsid w:val="00E15A7D"/>
    <w:rsid w:val="00E27F24"/>
    <w:rsid w:val="00E660F4"/>
    <w:rsid w:val="00E851BD"/>
    <w:rsid w:val="00EF0659"/>
    <w:rsid w:val="00EF3189"/>
    <w:rsid w:val="00EF5164"/>
    <w:rsid w:val="00F11395"/>
    <w:rsid w:val="00F239B6"/>
    <w:rsid w:val="00F24370"/>
    <w:rsid w:val="00F60290"/>
    <w:rsid w:val="00F72292"/>
    <w:rsid w:val="00F7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7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704A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C55895"/>
    <w:rPr>
      <w:rFonts w:cs="Times New Roman"/>
    </w:rPr>
  </w:style>
  <w:style w:type="paragraph" w:styleId="a5">
    <w:name w:val="No Spacing"/>
    <w:uiPriority w:val="99"/>
    <w:qFormat/>
    <w:rsid w:val="00E27F24"/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7B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79AB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7B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79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502D0-88B3-4418-A564-C8B5DF9E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1039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СЭД</cp:lastModifiedBy>
  <cp:revision>16</cp:revision>
  <cp:lastPrinted>2012-11-30T09:44:00Z</cp:lastPrinted>
  <dcterms:created xsi:type="dcterms:W3CDTF">2012-11-30T09:52:00Z</dcterms:created>
  <dcterms:modified xsi:type="dcterms:W3CDTF">2012-12-06T11:44:00Z</dcterms:modified>
</cp:coreProperties>
</file>