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E5" w:rsidRDefault="004972E5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Директор  МКУ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«Благоустройство Кировского района»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Д.Ю.Сергеев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2013г.</w:t>
      </w:r>
    </w:p>
    <w:p w:rsidR="00AF3368" w:rsidRPr="00D53970" w:rsidRDefault="00AF3368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4972E5" w:rsidRDefault="00AF3368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4972E5" w:rsidRDefault="004972E5" w:rsidP="004972E5">
      <w:pPr>
        <w:jc w:val="right"/>
        <w:rPr>
          <w:b/>
          <w:sz w:val="24"/>
          <w:szCs w:val="24"/>
        </w:rPr>
      </w:pPr>
    </w:p>
    <w:p w:rsidR="00575C0C" w:rsidRDefault="00575C0C" w:rsidP="004972E5">
      <w:pPr>
        <w:jc w:val="right"/>
        <w:rPr>
          <w:b/>
          <w:sz w:val="24"/>
          <w:szCs w:val="24"/>
        </w:rPr>
      </w:pPr>
    </w:p>
    <w:p w:rsidR="00AF3368" w:rsidRDefault="00AF3368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4972E5" w:rsidRPr="004972E5" w:rsidRDefault="004972E5" w:rsidP="00AF3368">
      <w:pPr>
        <w:jc w:val="center"/>
        <w:rPr>
          <w:b/>
          <w:sz w:val="24"/>
          <w:szCs w:val="24"/>
        </w:rPr>
      </w:pPr>
      <w:r w:rsidRPr="004972E5">
        <w:rPr>
          <w:b/>
          <w:sz w:val="24"/>
          <w:szCs w:val="24"/>
        </w:rPr>
        <w:t>на оказание автотранспортных  услуг для МКУ  «Благоустройство Кировского района»</w:t>
      </w:r>
    </w:p>
    <w:p w:rsidR="00AF3368" w:rsidRPr="004972E5" w:rsidRDefault="00AF3368" w:rsidP="00AF3368">
      <w:pPr>
        <w:widowControl w:val="0"/>
        <w:ind w:firstLine="709"/>
        <w:jc w:val="both"/>
        <w:rPr>
          <w:b/>
          <w:sz w:val="24"/>
          <w:szCs w:val="24"/>
        </w:rPr>
      </w:pP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Оказание автотранспортных услуг: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Предоставление МКУ «Благоустройство Кировского района» двух  транспортных средств:</w:t>
      </w:r>
    </w:p>
    <w:p w:rsidR="00AF3368" w:rsidRDefault="00AF3368" w:rsidP="00AF3368">
      <w:pPr>
        <w:widowControl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en-US"/>
        </w:rPr>
        <w:t>Toyota</w:t>
      </w:r>
      <w:r w:rsidRPr="009443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Camry</w:t>
      </w:r>
      <w:r>
        <w:rPr>
          <w:bCs/>
          <w:sz w:val="24"/>
          <w:szCs w:val="24"/>
        </w:rPr>
        <w:t xml:space="preserve"> или эквивалент*</w:t>
      </w:r>
      <w:r>
        <w:rPr>
          <w:sz w:val="24"/>
          <w:szCs w:val="24"/>
        </w:rPr>
        <w:t xml:space="preserve">: </w:t>
      </w:r>
      <w:r>
        <w:rPr>
          <w:bCs/>
          <w:sz w:val="24"/>
          <w:szCs w:val="24"/>
        </w:rPr>
        <w:t xml:space="preserve">не ранее 2011 года выпуска, передний привод, автоматическая коробка переключения передач, объем двигателя –  не менее  2,4 л., тип кузова – седан, длина – не менее 4815 мм, ширина – не менее 1820 мм, высота – не менее </w:t>
      </w:r>
      <w:smartTag w:uri="urn:schemas-microsoft-com:office:smarttags" w:element="metricconverter">
        <w:smartTagPr>
          <w:attr w:name="ProductID" w:val="1480 мм"/>
        </w:smartTagPr>
        <w:r>
          <w:rPr>
            <w:bCs/>
            <w:sz w:val="24"/>
            <w:szCs w:val="24"/>
          </w:rPr>
          <w:t>1480 мм</w:t>
        </w:r>
      </w:smartTag>
      <w:r>
        <w:rPr>
          <w:bCs/>
          <w:sz w:val="24"/>
          <w:szCs w:val="24"/>
        </w:rPr>
        <w:t xml:space="preserve">. Количество транспортных средств – 1 </w:t>
      </w:r>
    </w:p>
    <w:p w:rsidR="00AF3368" w:rsidRDefault="00AF3368" w:rsidP="00AF3368">
      <w:pPr>
        <w:widowControl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  <w:lang w:val="en-US"/>
        </w:rPr>
        <w:t>Chevrolet</w:t>
      </w:r>
      <w:r w:rsidRPr="009443B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Cruze</w:t>
      </w:r>
      <w:proofErr w:type="spellEnd"/>
      <w:r>
        <w:rPr>
          <w:sz w:val="24"/>
          <w:szCs w:val="24"/>
        </w:rPr>
        <w:t xml:space="preserve"> или эквивалент**: не ранее 2011 года выпуска, привод передний, механическая коробка переключения передач, объем двигателя  - не менее 1,8 л., тип кузова – седан, длина – не менее 4597 мм, высота – не менее 1477 мм, ширина – не менее 1788 мм.</w:t>
      </w:r>
      <w:r>
        <w:rPr>
          <w:bCs/>
          <w:sz w:val="24"/>
          <w:szCs w:val="24"/>
        </w:rPr>
        <w:t xml:space="preserve"> Количество транспортных средств – 1 </w:t>
      </w:r>
    </w:p>
    <w:p w:rsidR="00AF3368" w:rsidRDefault="00AF3368" w:rsidP="00AF3368">
      <w:pPr>
        <w:widowControl w:val="0"/>
        <w:jc w:val="both"/>
        <w:rPr>
          <w:bCs/>
          <w:color w:val="FFFFFF"/>
          <w:sz w:val="24"/>
          <w:szCs w:val="24"/>
          <w:highlight w:val="black"/>
        </w:rPr>
      </w:pP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 Эквивалентность определяется по следующим параметрам: году выпуска, объёму двигателя, приводу, наличию автоматической коробки переключения передач, типу кузова, длине, ширине, высоте автомобиля.</w:t>
      </w:r>
    </w:p>
    <w:p w:rsidR="00AF3368" w:rsidRDefault="00AF3368" w:rsidP="00AF3368">
      <w:pPr>
        <w:widowControl w:val="0"/>
        <w:ind w:firstLine="709"/>
        <w:jc w:val="both"/>
        <w:rPr>
          <w:b/>
          <w:bCs/>
          <w:color w:val="FFFFFF"/>
          <w:sz w:val="24"/>
          <w:szCs w:val="24"/>
          <w:highlight w:val="black"/>
        </w:rPr>
      </w:pPr>
      <w:r>
        <w:rPr>
          <w:sz w:val="24"/>
          <w:szCs w:val="24"/>
        </w:rPr>
        <w:t>**</w:t>
      </w:r>
      <w:r>
        <w:rPr>
          <w:b/>
          <w:bCs/>
          <w:color w:val="FFFFFF"/>
          <w:sz w:val="24"/>
          <w:szCs w:val="24"/>
        </w:rPr>
        <w:t xml:space="preserve"> </w:t>
      </w:r>
      <w:r>
        <w:rPr>
          <w:sz w:val="24"/>
          <w:szCs w:val="24"/>
        </w:rPr>
        <w:t>Эквивалентность определяется по следующим параметрам: году выпуска, объёму двигателя, приводу, наличию механической коробки переключения передач, типу кузова, длине, ширине, высоте автомобиля</w:t>
      </w:r>
    </w:p>
    <w:p w:rsidR="00AF3368" w:rsidRDefault="00AF3368" w:rsidP="00AF3368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Срок оказания услуг автомобилями: с 22.02.2013 г. по 16.05.2013 г.</w:t>
      </w:r>
    </w:p>
    <w:p w:rsidR="00AF3368" w:rsidRDefault="00AF3368" w:rsidP="00AF3368">
      <w:pPr>
        <w:widowControl w:val="0"/>
        <w:ind w:firstLine="720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Плановое количество часов использования каждого транспортного средства в рабочие дни – 9 часов в день.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Использование транспортных сре</w:t>
      </w:r>
      <w:proofErr w:type="gramStart"/>
      <w:r>
        <w:rPr>
          <w:sz w:val="24"/>
          <w:szCs w:val="24"/>
        </w:rPr>
        <w:t>дств св</w:t>
      </w:r>
      <w:proofErr w:type="gramEnd"/>
      <w:r>
        <w:rPr>
          <w:sz w:val="24"/>
          <w:szCs w:val="24"/>
        </w:rPr>
        <w:t>ерх планового времени в рабочие,   праздничные и выходные дни, по необходимости по требованию муниципального заказчика.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Использование муниципальным заказчиком транспортных сре</w:t>
      </w:r>
      <w:proofErr w:type="gramStart"/>
      <w:r>
        <w:rPr>
          <w:sz w:val="24"/>
          <w:szCs w:val="24"/>
        </w:rPr>
        <w:t>дств св</w:t>
      </w:r>
      <w:proofErr w:type="gramEnd"/>
      <w:r>
        <w:rPr>
          <w:sz w:val="24"/>
          <w:szCs w:val="24"/>
        </w:rPr>
        <w:t xml:space="preserve">ерх планового времени в рабочие, выходные и праздничные дни, оплачивается по неизменному тарифу стоимости машино-часа. </w:t>
      </w:r>
    </w:p>
    <w:p w:rsidR="00AF3368" w:rsidRDefault="00AF3368" w:rsidP="00AF3368">
      <w:pPr>
        <w:widowControl w:val="0"/>
        <w:ind w:firstLine="720"/>
        <w:jc w:val="both"/>
        <w:rPr>
          <w:bCs/>
          <w:sz w:val="24"/>
          <w:szCs w:val="24"/>
        </w:rPr>
      </w:pPr>
    </w:p>
    <w:p w:rsidR="00AF3368" w:rsidRDefault="00AF3368" w:rsidP="00AF3368">
      <w:pPr>
        <w:widowControl w:val="0"/>
        <w:ind w:firstLine="720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5.</w:t>
      </w:r>
      <w:r>
        <w:rPr>
          <w:bCs/>
          <w:sz w:val="24"/>
          <w:szCs w:val="24"/>
        </w:rPr>
        <w:t xml:space="preserve"> Количество часов использования транспортных сре</w:t>
      </w:r>
      <w:proofErr w:type="gramStart"/>
      <w:r>
        <w:rPr>
          <w:bCs/>
          <w:sz w:val="24"/>
          <w:szCs w:val="24"/>
        </w:rPr>
        <w:t>дств в п</w:t>
      </w:r>
      <w:proofErr w:type="gramEnd"/>
      <w:r>
        <w:rPr>
          <w:bCs/>
          <w:sz w:val="24"/>
          <w:szCs w:val="24"/>
        </w:rPr>
        <w:t xml:space="preserve">ериод оказания услуг – 1468 </w:t>
      </w:r>
      <w:proofErr w:type="spellStart"/>
      <w:r>
        <w:rPr>
          <w:bCs/>
          <w:sz w:val="24"/>
          <w:szCs w:val="24"/>
        </w:rPr>
        <w:t>машино</w:t>
      </w:r>
      <w:proofErr w:type="spellEnd"/>
      <w:r>
        <w:rPr>
          <w:bCs/>
          <w:sz w:val="24"/>
          <w:szCs w:val="24"/>
        </w:rPr>
        <w:t xml:space="preserve"> – часов.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</w:t>
      </w:r>
      <w:proofErr w:type="spellStart"/>
      <w:r>
        <w:rPr>
          <w:sz w:val="24"/>
          <w:szCs w:val="24"/>
        </w:rPr>
        <w:t>машино</w:t>
      </w:r>
      <w:proofErr w:type="spellEnd"/>
      <w:r>
        <w:rPr>
          <w:sz w:val="24"/>
          <w:szCs w:val="24"/>
        </w:rPr>
        <w:t xml:space="preserve"> - часов использования транспортных средств по каждому автомобилю устанавливается и уточняется заказчиком, в пределах общего объема </w:t>
      </w:r>
      <w:proofErr w:type="spellStart"/>
      <w:r>
        <w:rPr>
          <w:sz w:val="24"/>
          <w:szCs w:val="24"/>
        </w:rPr>
        <w:t>машино</w:t>
      </w:r>
      <w:proofErr w:type="spellEnd"/>
      <w:r>
        <w:rPr>
          <w:sz w:val="24"/>
          <w:szCs w:val="24"/>
        </w:rPr>
        <w:t xml:space="preserve"> - часов. 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Обеспечение каждого водителя оперативной связью с муниципальным заказчиком и диспетчером.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На транспортных средствах должны отсутствовать специальные знаки, логотипы. 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</w:t>
      </w:r>
    </w:p>
    <w:p w:rsidR="00AF3368" w:rsidRDefault="00AF3368" w:rsidP="00575C0C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Качество услуг определяется их соответствием следующим требованиям: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единое диспетчерское обслуживание,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закрепленное на постоянной основе </w:t>
      </w:r>
      <w:r>
        <w:rPr>
          <w:bCs/>
          <w:sz w:val="24"/>
          <w:szCs w:val="24"/>
        </w:rPr>
        <w:t>транспортное средство,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закрепленный на постоянной основе водитель (по согласованию с заказчиком), 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предоставление замены </w:t>
      </w:r>
      <w:r>
        <w:rPr>
          <w:bCs/>
          <w:sz w:val="24"/>
          <w:szCs w:val="24"/>
        </w:rPr>
        <w:t>транспортного средства на аналогичное</w:t>
      </w:r>
      <w:r>
        <w:rPr>
          <w:sz w:val="24"/>
          <w:szCs w:val="24"/>
        </w:rPr>
        <w:t xml:space="preserve"> (по согласованию с заказчиком) при простое на техническом обслуживании и ремонте, </w:t>
      </w:r>
      <w:proofErr w:type="gramEnd"/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предоставление замены транспортного средства на аналогичное (по согласованию с заказчиком) в случае поломки или иной ситуации, препятствующей надлежащему исполнению обязательств по контракту, в течение 60 минут,</w:t>
      </w:r>
      <w:proofErr w:type="gramEnd"/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чистого транспортного средства как внутри, так и снаружи,</w:t>
      </w:r>
    </w:p>
    <w:p w:rsidR="00AF3368" w:rsidRDefault="00AF3368" w:rsidP="00AF3368">
      <w:pPr>
        <w:widowControl w:val="0"/>
        <w:tabs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представление (по требованию) ежедневной информации о маршруте, времени начала и окончания движения транспортного средства, времени простоя и данных о пробеге,</w:t>
      </w:r>
    </w:p>
    <w:p w:rsidR="00AF3368" w:rsidRDefault="00AF3368" w:rsidP="00AF3368">
      <w:pPr>
        <w:widowControl w:val="0"/>
        <w:tabs>
          <w:tab w:val="num" w:pos="567"/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  изменениями и дополнениями.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Схема обеспечения заказа:</w:t>
      </w:r>
    </w:p>
    <w:p w:rsidR="00AF3368" w:rsidRDefault="00AF3368" w:rsidP="00AF3368">
      <w:pPr>
        <w:widowControl w:val="0"/>
        <w:ind w:firstLine="709"/>
        <w:rPr>
          <w:sz w:val="24"/>
          <w:szCs w:val="24"/>
        </w:rPr>
      </w:pPr>
      <w:r>
        <w:rPr>
          <w:sz w:val="24"/>
          <w:szCs w:val="24"/>
        </w:rPr>
        <w:t>10.1 Вышеуказанный транспорт используется в рабочее время без разовой заявки, прибывая ежедневно в заранее установленное место и время,  в необходимых случаях – на основании телефонного звонка;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10.2. 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10.3. Учет машино-часов предоставления транспортного средства для обслуживания заказчика ведется диспетчерской службой исполнителя.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AF3368" w:rsidRDefault="00AF3368" w:rsidP="00AF3368">
      <w:pPr>
        <w:ind w:firstLine="567"/>
        <w:jc w:val="right"/>
        <w:rPr>
          <w:sz w:val="24"/>
          <w:szCs w:val="24"/>
        </w:rPr>
      </w:pPr>
    </w:p>
    <w:p w:rsidR="00AF3368" w:rsidRPr="004A071B" w:rsidRDefault="00AF3368" w:rsidP="00AF3368">
      <w:pPr>
        <w:jc w:val="center"/>
        <w:rPr>
          <w:sz w:val="24"/>
          <w:szCs w:val="24"/>
        </w:rPr>
      </w:pPr>
    </w:p>
    <w:p w:rsidR="00F6774D" w:rsidRDefault="00F6774D"/>
    <w:sectPr w:rsidR="00F6774D" w:rsidSect="00223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68"/>
    <w:rsid w:val="0006684F"/>
    <w:rsid w:val="001E70C2"/>
    <w:rsid w:val="004972E5"/>
    <w:rsid w:val="00575C0C"/>
    <w:rsid w:val="00872328"/>
    <w:rsid w:val="009C171D"/>
    <w:rsid w:val="00AF3368"/>
    <w:rsid w:val="00F6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dcterms:created xsi:type="dcterms:W3CDTF">2013-02-01T04:31:00Z</dcterms:created>
  <dcterms:modified xsi:type="dcterms:W3CDTF">2013-02-01T05:42:00Z</dcterms:modified>
</cp:coreProperties>
</file>