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6F" w:rsidRPr="0024056F" w:rsidRDefault="0024056F" w:rsidP="0024056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4056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№0356300070913000005-П от 21.02.2013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 xml:space="preserve">21 февраля 2013 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Детально-инструментальное обследование строительных конструкций фундаментов, стен, перекрытий, крыши здания; </w:t>
      </w: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ребёнка - детский сад №269" г.Перми (ИНН 5904081838, КПП 590401001)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24056F" w:rsidRPr="0024056F" w:rsidRDefault="0024056F" w:rsidP="0024056F">
      <w:pPr>
        <w:spacing w:before="100" w:beforeAutospacing="1" w:after="240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«Детально-инструментальное обследование строительных конструкций фундаментов, стен, перекрытий, крыши здания»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268 761,39 (двести шестьдесят восемь тысяч семьсот шестьдесят один) Российский рубль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№0356300070913000005 от 11.02.2013).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Дудорова Людмила Михайловна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Казанцева Ольга Валентиновна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Мальцева Вера Васильевна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Тудвасева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 Наталья Дмитриевна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Азизова Ирина Эдуардовна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21.02.2013 по адресу: Российская Федерация, 614064, Пермский край, ул.Героев Хасана, д.13а, -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30 (тридцать) шт. 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542"/>
        <w:gridCol w:w="2419"/>
        <w:gridCol w:w="3564"/>
      </w:tblGrid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"Обследование Проектирование Экспертиза конструкций и сооружений"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630124, г. Новосибирск, Дзержинский район, ул. Почтовый Лог, д. 1, помещение 55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"Научно-исследовательский центр по сейсмостойкому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строительству"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690078, г. Владивосток, ул. Комсомольская, 5 "А",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305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"ПСК "Мегаполис"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455049, г. Магнитогорск, ул. Труда, д. 32,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ЗАО "БЭСКИТ"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191123, г. Санкт-Петербург,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Кирочная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19, лит. 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АльфаПартнерПроект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455049, Челябинская обл., г. Магнитогорск,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24, корп. 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106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"Аркада"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10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407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Шоссе Космонавтов, 308а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101000, г. Москва, ул. Мясницкая, д. 30/1/2, стр.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153000, г. Иваново, пер. Врачебный, д. 4А,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ГеоФактор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600007, г. Владимир, ул. Электрозаводская, д. 10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"Форвард"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455044, Челябинская обл., г. Магнитогорск, пр. Карла Маркса, 114-5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Юнайтед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455026, Челябинская область, г. Магнитогорск, ул. им. газеты Правда, д. 20, корпус 1,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ЗАО "ЭРОН"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614015, г. Пермь, ул. Монастырская, 12а,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455026, Челябинская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Магнитогорск, ул. Гагарина, д. 33,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321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"СТРОЙПРОЕКТ"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614016, г. Пермь, ул. Куйбышева, 69/1-76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ПСК-Групп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ул. Сухобруса, 27,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501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"Группа Компаний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СТРОНГ-Инжиниринг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614039, г. Пермь, ул. Сибирская, 47А,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657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"Центр экспертизы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геоизысканий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420140, г. Казань, ул. Ю. Фучика, д. 141/60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РСМП "Энергетик"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Малая Ямская, д. 9,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ПМК-Проект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Г. Успенского, 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Ленина, 66,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706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"ДиЭкс74"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454126, г. Челябинск, ул. Витебская, д. 1,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112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дополнительной ответственностью ООО "Проектно-изыскательская фирма "КАРБОН"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426008, г. Ижевск, ул. Коммунаров, 353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607605, г. Богородск,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, д. 14, к. 65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Земстройпроект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656056, г. Барнаул, ул. Пролетарская, 59-9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"МПК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Гудвилл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404130, Волгоградская область, г. Волжский, ул. Дорожная, 7а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"СП Групп"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119034, г. Москва, пер. Курсовой, д. 8/2,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4, к.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"Научно-производственное отделение исследований строительных материалов"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665702, Иркутская обл., г Братск-2, ул. Гидростроителей, 53А, стр.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"ИТЦ "Ресурс"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455000, Челябинская обл. г. Магнитогорск, пр. Ленина, 135/3,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"НПЦ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Стройдиагностика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Г. Хасана, 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№29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 xml:space="preserve">ИНН 7445044936, КПП 744501001 Общество с ограниченной ответственностью ООО "ИТЦ "Ресурс" (Адрес: 455000, Челябинская обл. г. Магнитогорск, пр. Ленина, 135/3, </w:t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>. 23).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58 981,71 (пятьдесят восемь тысяч девятьсот восемьдесят один) Российский рубль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12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ИНН 7456006820, КПП 745601001 Общество с ограниченной ответственностью ООО "</w:t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Юнайтед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" (Адрес: 455026, Челябинская область, г. Магнитогорск, ул. им. газеты Правда, д. 20, корпус 1, </w:t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каб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>. 2).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68 000,00 (шестьдесят восемь тысяч) Российский рубль</w:t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</w:r>
      <w:r w:rsidRPr="0024056F">
        <w:rPr>
          <w:rFonts w:ascii="Times New Roman" w:eastAsia="Times New Roman" w:hAnsi="Times New Roman" w:cs="Times New Roman"/>
          <w:sz w:val="24"/>
          <w:szCs w:val="24"/>
        </w:rPr>
        <w:br/>
      </w:r>
      <w:r w:rsidRPr="0024056F">
        <w:rPr>
          <w:rFonts w:ascii="Times New Roman" w:eastAsia="Times New Roman" w:hAnsi="Times New Roman" w:cs="Times New Roman"/>
          <w:sz w:val="24"/>
          <w:szCs w:val="24"/>
        </w:rPr>
        <w:lastRenderedPageBreak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4056F" w:rsidRPr="0024056F" w:rsidRDefault="0024056F" w:rsidP="0024056F">
      <w:pPr>
        <w:spacing w:before="41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4056F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24056F" w:rsidRPr="0024056F" w:rsidRDefault="0024056F" w:rsidP="0024056F">
      <w:pPr>
        <w:spacing w:before="100" w:beforeAutospacing="1" w:after="100" w:afterAutospacing="1" w:line="240" w:lineRule="auto"/>
        <w:ind w:left="514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24056F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24056F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______________________________________________/Дудорова Людмила Михайловна/</w:t>
            </w:r>
          </w:p>
        </w:tc>
      </w:tr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______________________________________________/Казанцева Ольга Валентиновна/</w:t>
            </w:r>
          </w:p>
        </w:tc>
      </w:tr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______________________________________________/Мальцева Вера Васильевна/</w:t>
            </w:r>
          </w:p>
        </w:tc>
      </w:tr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Тудвасева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Дмитриевна/</w:t>
            </w:r>
          </w:p>
        </w:tc>
      </w:tr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______________________________________________/Азизова Ирина Эдуардовна/</w:t>
            </w: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3"/>
        <w:gridCol w:w="7110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МБДОУ "Центр развития ребёнка - детский сад №269"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80"/>
            </w:tblGrid>
            <w:tr w:rsidR="0024056F" w:rsidRPr="0024056F">
              <w:tc>
                <w:tcPr>
                  <w:tcW w:w="3750" w:type="pct"/>
                  <w:tcMar>
                    <w:top w:w="103" w:type="dxa"/>
                    <w:left w:w="103" w:type="dxa"/>
                    <w:bottom w:w="103" w:type="dxa"/>
                    <w:right w:w="103" w:type="dxa"/>
                  </w:tcMar>
                  <w:hideMark/>
                </w:tcPr>
                <w:p w:rsidR="0024056F" w:rsidRPr="0024056F" w:rsidRDefault="0024056F" w:rsidP="002405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4056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24056F" w:rsidRPr="0024056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1029" w:type="dxa"/>
                  </w:tcMar>
                  <w:hideMark/>
                </w:tcPr>
                <w:p w:rsidR="0024056F" w:rsidRPr="0024056F" w:rsidRDefault="0024056F" w:rsidP="002405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24056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(ФИО) </w:t>
                  </w:r>
                </w:p>
              </w:tc>
            </w:tr>
          </w:tbl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(21.02.2013) </w:t>
            </w: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№0356300070913000005-П от 21.02.2013</w:t>
            </w:r>
          </w:p>
        </w:tc>
      </w:tr>
    </w:tbl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Предмет контракта: Детально-инструментальное обследование строительных конструкций фундаментов, стен, перекрытий, крыши здания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15:40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16:25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16:41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17:46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08:53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09:32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13:25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13:41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14:32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15:24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17:16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17:23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20:38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21:51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00:05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06:39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08:25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08:37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20.02.2013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№0356300070913000005-П от 21.02.2013</w:t>
            </w:r>
          </w:p>
        </w:tc>
      </w:tr>
    </w:tbl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Детально-инструментальное обследование строительных конструкций фундаментов, стен, перекрытий, крыши здания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268 761,39 (двести шестьдесят восемь тысяч семьсот шестьдесят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975"/>
        <w:gridCol w:w="36"/>
        <w:gridCol w:w="1115"/>
        <w:gridCol w:w="380"/>
      </w:tblGrid>
      <w:tr w:rsidR="0024056F" w:rsidRPr="0024056F" w:rsidTr="0024056F">
        <w:tc>
          <w:tcPr>
            <w:tcW w:w="0" w:type="auto"/>
            <w:noWrap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(тридцать)</w:t>
            </w: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24056F" w:rsidRPr="0024056F" w:rsidTr="0024056F"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4056F">
              <w:rPr>
                <w:rFonts w:ascii="Times New Roman" w:eastAsia="Times New Roman" w:hAnsi="Times New Roman" w:cs="Times New Roman"/>
                <w:sz w:val="21"/>
                <w:szCs w:val="21"/>
              </w:rPr>
              <w:t>(цифрами)</w:t>
            </w: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24056F">
              <w:rPr>
                <w:rFonts w:ascii="Times New Roman" w:eastAsia="Times New Roman" w:hAnsi="Times New Roman" w:cs="Times New Roman"/>
                <w:sz w:val="21"/>
                <w:szCs w:val="21"/>
              </w:rPr>
              <w:t>(прописью)</w:t>
            </w:r>
          </w:p>
        </w:tc>
        <w:tc>
          <w:tcPr>
            <w:tcW w:w="0" w:type="auto"/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542"/>
        <w:gridCol w:w="2419"/>
        <w:gridCol w:w="3564"/>
      </w:tblGrid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"Обследование Проектирование Экспертиза конструкций и сооружений" , ИНН 5401350530, КПП 540101001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630124, г. Новосибирск, Дзержинский район, ул. Почтовый Лог, д. 1, помещение 55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перевозку,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стахование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, уплату таможенных пошлин, налогов, сборов и других обязательных платежей, а также расходы по выполнению детально-инструментального обследования строительных конструкций фундаментов, стен, перекрытий, крыши здания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"Научно-исследовательский центр по сейсмостойкому строительству" , ИНН 2540170650, КПП 254001001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690078, г. Владивосток, ул. Комсомольская, 5 "А",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305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и другие обязательные платежи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"ПСК "Мегаполис" , ИНН 7455005502, КПП 745501001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455049, г. Магнитогорск, ул. Труда, д. 32,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Расходы по страхованию, уплате налогов, сборов и других обязательных платежей; также транспортные и иные расходы, связанные с выполнением работ согласно техническому заданию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ЗАО "БЭСКИТ" , ИНН 7811015522, КПП 784101001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191123, г. Санкт-Петербург,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Кирочная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19, лит. 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Детально-инструментальное обследование строительных конструкций фундаментов, стен, перекрытий, крыши здания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АльфаПартнерПроект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7455007563, КПП 745501001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455049, Челябинская обл., г. Магнитогорск,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Галиуллина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24, корп. 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106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Все затраты, издержки и иные расходы Подрядчика, связанные с исполнением настоящего договора, НДС не предусмотрен (УСНО)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"Аркада" , ИНН 5903104377,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614094, г. Пермь,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10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407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по страхованию, уплате налогов, сборов и других обязательных платежей; также транспортные и иные расходы, связанные с выполнением работ согласно технического задания. Объем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выполняемых работ: Согласно Техническому заданию.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5948041670, КПП 594801001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Шоссе Космонавтов, 308а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по страхованию, уплате налогов, сборов и других обязательных платежей; также транспортные и иные расходы, связанные с выполнением работ согласно техническому заданию.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7705889631, КПП 770101001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101000, г. Москва, ул. Мясницкая, д. 30/1/2, стр.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полный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коспдекс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работ, включая затраты на материалы, оборудование и командировочные расходы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3702541990, КПП 370201001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153000, г. Иваново, пер. Врачебный, д. 4А,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страхование,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уплатиу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налогов, сборов и других обязательных платежей; также транспортные и иные расходы, связанные с выполнением работ согласно техническому заданию. НДС не облагается (УСН).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ГеоФактор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, ИНН 3328449265, КПП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332801001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600007, г. Владимир, ул. Электрозаводская, д. 10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Детально-инструментальное обследование строительных конструкций фундаментов, стен,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по страхованию, уплате налогов, сборов и других обязательных платежей; также транспортные и иные расходы, связанные с выполнением работ согласно техническому заданию.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"Форвард" , ИНН 7446045308, КПП 744601001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455044, Челябинская обл., г. Магнитогорск, пр. Карла Маркса, 114-5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страхование, уплату налогов, сборов и других обязательных платежей; также транспортные и иные расходы, связанные с выполнением работ согласно техническому заданию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Юнайтед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7456006820, КПП 745601001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455026, Челябинская область, г. Магнитогорск, ул. им. газеты Правда, д. 20, корпус 1,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оплату труда, материалы, транспортные расходы, накладные расходы, расходы на эксплуатацию машин и механизмов, а также расходы на страхование, уплату таможенных пошлин, налогов, сборов и других обязательных платежей.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ЗАО "ЭРОН" , ИНН 5905017458,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614015, г. Пермь, ул. Монастырская, 12а,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роведение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обследования здания, в том числе: командировочные, вскрытия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заелка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(восстановление) поврежденных при вскрытии конструкций, откопка шурфов и их засыпка, а также уплата всех налогов и иных обязательных платежей.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7456014161, КПП 745601001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455026, Челябинская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г. Магнитогорск, ул. Гагарина, д. 33,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321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страхование, уплату налогов, сборов и других обязательных платежей; также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транспортне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иные расходы, связанные с выполнением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раболт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согласно техническому заданию.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"СТРОЙПРОЕКТ" , ИНН 5904156794,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614016, г. Пермь, ул. Куйбышева, 69/1-76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все затраты, издержки и иные расходы.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ПСК-Групп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5903097176,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614068, г. Пермь, ул. Сухобруса, 27,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501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согласно сметы и технического задания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"Группа Компаний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СТРОНГ-Инжиниринг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 ИНН 5904277220,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614039, г. Пермь, ул. Сибирская, 47А,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657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Детально-инструментальное обследование строительных конструкций фундаментов, стен,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по страхованию, уплате налогов, сборов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жругих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обязательных платежей: также транспортные и иные расходы, связанные с выполнением работ согласно техническому заданию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"Центр экспертизы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геоизысканий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1660138448, КПП 166001001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420140, г. Казань, ул. Ю. Фучика, д. 141/60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Расходы, связанные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свыполнением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на детально-инструментальное обследование строительных конструкций фундаментов, стен, перекрытий, крыши здания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РСМП "Энергетик" , ИНН 5908008331,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Малая Ямская, д. 9,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налоги,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сбоы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, затраты на транспортные расходы, погрузочно-разгрузочные работы, страхование, уплату таможенных пошлин и другие выплаченные или подлежащие оплате обязательные платежи согласно сметы и технического задания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ПМК-Проект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5904238736,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Г. Успенского, 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товара, работы, услуги: Расходы на выполнение технического задания в полном объеме, а также расходы на уплату налогов и других обязательных платежей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5902864022, КПП 590201001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Ленина, 66,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706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согласно сметы и технического задания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"ДиЭкс74" , ИНН 7453251573, КПП 745301001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454126, г. Челябинск, ул. Витебская, д. 1,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112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товары, работы, услуги, в том числе расходы на перевозку, страхование, налоги, сборы и другие обязательные платежи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дополнительной ответственностью ООО "Проектно-изыскательская фирма "КАРБОН" , ИНН 1831123525, КПП 183101001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426008, г. Ижевск, ул. Коммунаров, 353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стоимость выполняемых работ, расходы на закупку и доставку необходимых материалов, а также перевозку, страхование, уплату таможенных пошлин, налогов и других обязательных платежей.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5245014698, КПП 524501001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607605, г. Богородск, ул.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, д. 14, к. 65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Расходы, связанные с выполнением данного вида работ, в т. ч. НДС, прочие расходы и налоги, выплаченные и подлежащие выплате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Земстройпроект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2224046809, КПП 222401001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656056, г. Барнаул, ул. Пролетарская, 59-9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по доставке, перевозке, страхованию, уплате таможенных пошлин, налогов, сборов, отчислений и других обязательных платежей, вт. ч. НДС, стоимость расходных материалов, транспортные расходы и прочие накладные расходы, необходимые для исполнения контракта и т. п.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"МПК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Гудвилл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3435059809, КПП 343501001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404130, Волгоградская область, г. Волжский, ул. Дорожная, 7а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и затраты, издержки и иные расходы, связанные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сисполнением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по детально-инструментальному обследованию строительных конструкций фундаментов, стен, перекрытий, крыши здания, за исключением НДС, т. к. в соответствии с уведомлением ИФНС по г. Волжскому № 95 от 05.12.2008 ООО "МПК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Гудвилл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применяет упрощенную систему налогообложения и не является плательщиком НДС. Указанная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стоимость является фиксированной, окончательной и не подлежащей изменению в рамках оговоренного объема работ на период действия договора.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"СП Групп" , ИНН 7704681817, КПП 770401001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119034, г. Москва, пер. Курсовой, д. 8/2,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4, к. 1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стоимость всех затрат, издержек и любых иных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расходовПодрядчика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, необходимых для выполнения работ, а также налоги, сборы и иные обязательные платежи.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"Научно-производственное отделение исследований строительных материалов" , ИНН 3805104801, КПП 380501001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665702, Иркутская обл., г Братск-2, ул. Гидростроителей, 53А, стр. 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страхование, уплату налогов, сборов и других обязательных платежей; также транспортные и иные расходы, связанные с выполнением работ согласно техническому заданию.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"ИТЦ "Ресурс" , ИНН 7445044936, КПП 744501001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455000, Челябинская обл. г. Магнитогорск, пр. Ленина, 135/3,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. 23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других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бязательных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платежей согласно сметы и технического задания.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ООО "НПЦ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Стройдиагностика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 , ИНН 5904065089,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614064, г. Пермь, ул.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Хасана, 17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и характеристики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поставляемых товаров: Детально-инструментальное обследование строительных конструкций фундаментов, стен, перекрытий, крыши здания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Расходы на доставку, установку, гарантийное обслуживание, уплату налогов и других обязательных платежей.</w:t>
            </w: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№0356300070913000005-П от 21.02.2013</w:t>
            </w:r>
          </w:p>
        </w:tc>
      </w:tr>
    </w:tbl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Предмет контракта: Детально-инструментальное обследование строительных конструкций фундаментов, стен, перекрытий, крыши здания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542"/>
        <w:gridCol w:w="2419"/>
        <w:gridCol w:w="3564"/>
      </w:tblGrid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5401350530, КПП 540101001, Общество с ограниченной ответственностью ООО "Обследование Проектирование Экспертиза конструкций и сооружений"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2540170650, КПП 254001001, Общество с ограниченной ответственностью ООО "Научно-исследовательский центр по сейсмостойкому строительству"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7455005502, КПП 745501001, Общество с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ООО "ПСК "Мегаполис"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7811015522, КПП 784101001, Закрытое акционерное общество ЗАО "БЭСКИТ"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7455007563, КПП 745501001,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АльфаПартнерПроект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5903104377, КПП 590301001, Общество с ограниченной ответственностью ООО "Аркада"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5948041670, КПП 594801001,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7705889631, КПП 770101001,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3702541990, КПП 370201001,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3328449265, КПП 332801001,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ГеоФактор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7446045308, КПП 744601001, Общество с ограниченной ответственностью ООО "Форвард"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7456006820, КПП 745601001,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Юнайтед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5905017458, КПП 590401001, Закрытое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акционерное общество ЗАО "ЭРОН"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7456014161, КПП 745601001,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5904156794, КПП 590401001, Общество с ограниченной ответственностью ООО "СТРОЙПРОЕКТ"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5903097176, КПП 590301001,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ПСК-Групп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5904277220, КПП 590401001, Общество с ограниченной ответственностью ООО "Группа Компаний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СТРОНГ-Инжиниринг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1660138448, КПП 166001001, Общество с ограниченной ответственностью ООО "Центр экспертизы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геоизысканий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5908008331, КПП 590401001, 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5904238736, КПП 590401001,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ПМК-Проект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5902864022, КПП 590201001,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7453251573, КПП 745301001, Общество с ограниченной ответственностью ООО "ДиЭкс74"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1831123525, КПП 183101001, Общество с дополнительной ответственностью ООО "Проектно-изыскательская фирма "КАРБОН"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5245014698, КПП 524501001,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2224046809, КПП 222401001, 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Земстройпроект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3435059809, КПП 343501001, Общество с ограниченной ответственностью ООО "МПК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Гудвилл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7704681817, КПП 770401001, Общество с ограниченной ответственностью ООО "СП Групп"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3805104801, КПП 380501001, Общество с ограниченной ответственностью ООО "Научно-производственное отделение исследований строительных материалов"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7445044936, КПП 744501001, Общество с ограниченной ответственностью ООО "ИТЦ "Ресурс"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5904065089, КПП 590401001, Общество с ограниченной ответственностью ООО "НПЦ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Стройдиагностика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4056F" w:rsidRPr="0024056F" w:rsidRDefault="0024056F" w:rsidP="002405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0"/>
        <w:gridCol w:w="7171"/>
      </w:tblGrid>
      <w:tr w:rsidR="0024056F" w:rsidRPr="0024056F" w:rsidTr="0024056F">
        <w:tc>
          <w:tcPr>
            <w:tcW w:w="1250" w:type="pct"/>
            <w:tcMar>
              <w:top w:w="103" w:type="dxa"/>
              <w:left w:w="103" w:type="dxa"/>
              <w:bottom w:w="103" w:type="dxa"/>
              <w:right w:w="617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103" w:type="dxa"/>
              <w:left w:w="103" w:type="dxa"/>
              <w:bottom w:w="103" w:type="dxa"/>
              <w:right w:w="103" w:type="dxa"/>
            </w:tcMar>
            <w:hideMark/>
          </w:tcPr>
          <w:p w:rsidR="0024056F" w:rsidRPr="0024056F" w:rsidRDefault="0024056F" w:rsidP="0024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№0356300070913000005-П от 21.02.2013</w:t>
            </w:r>
          </w:p>
        </w:tc>
      </w:tr>
    </w:tbl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4056F" w:rsidRPr="0024056F" w:rsidRDefault="0024056F" w:rsidP="002405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056F">
        <w:rPr>
          <w:rFonts w:ascii="Times New Roman" w:eastAsia="Times New Roman" w:hAnsi="Times New Roman" w:cs="Times New Roman"/>
          <w:sz w:val="24"/>
          <w:szCs w:val="24"/>
        </w:rPr>
        <w:t>Предмет контракта: Детально-инструментальное обследование строительных конструкций фундаментов, стен, перекрытий, крыши здания</w:t>
      </w:r>
    </w:p>
    <w:p w:rsidR="0024056F" w:rsidRPr="0024056F" w:rsidRDefault="0024056F" w:rsidP="00240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542"/>
        <w:gridCol w:w="2419"/>
        <w:gridCol w:w="3564"/>
      </w:tblGrid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"Обследование Проектирование Экспертиза конструкций и сооружений"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89 587,00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"Научно-исследовательский центр по сейсмостойкому строительству"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176 000,00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"ПСК "Мегаполис"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ЗАО "БЭСКИТ"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АльфаПартнерПроект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183 000,00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"Аркада"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119 000,00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ГеоФактор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"Форвард"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Юнайтед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68 000,00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Закрытое акционерное общество ЗАО "ЭРОН"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69 000,00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"СТРОЙПРОЕКТ"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197 500,00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ПСК-Групп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109 000,00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"Группа Компаний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СТРОНГ-Инжиниринг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168 000,00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"Центр экспертизы и 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геоизысканий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110 920,00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РСМП "Энергетик"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175 000,00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ПМК-Проект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ГеоСтройПроект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"ДиЭкс74"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134 380,69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дополнительной ответственностью ООО "Проектно-изыскательская фирма "КАРБОН"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115 000,00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148 800,00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Земстройпроект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187 300,00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"МПК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Гудвилл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148 000,00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"СП Групп"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88 691,26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"Научно-производственное отделение исследований строительных материалов"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224 000,00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ООО "ИТЦ "Ресурс"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58 981,71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4056F" w:rsidRPr="0024056F" w:rsidTr="0024056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ООО </w:t>
            </w: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"НПЦ "</w:t>
            </w:r>
            <w:proofErr w:type="spellStart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Стройдиагностика</w:t>
            </w:r>
            <w:proofErr w:type="spellEnd"/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05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160 000,00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24056F" w:rsidRPr="0024056F" w:rsidRDefault="0024056F" w:rsidP="00240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6863" w:rsidRDefault="00E76863"/>
    <w:sectPr w:rsidR="00E76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24056F"/>
    <w:rsid w:val="0024056F"/>
    <w:rsid w:val="00E76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05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405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5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24056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ft">
    <w:name w:val="a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">
    <w:name w:val="subtit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">
    <w:name w:val="offset2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">
    <w:name w:val="offset5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">
    <w:name w:val="table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">
    <w:name w:val="table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">
    <w:name w:val="tablecol1notse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">
    <w:name w:val="tablecol2notse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">
    <w:name w:val="righ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">
    <w:name w:val="apptable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">
    <w:name w:val="app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">
    <w:name w:val="app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">
    <w:name w:val="app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">
    <w:name w:val="appcol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">
    <w:name w:val="appcol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">
    <w:name w:val="appresult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">
    <w:name w:val="appresult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">
    <w:name w:val="appresult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">
    <w:name w:val="appresultcol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">
    <w:name w:val="appresultcol4_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">
    <w:name w:val="appcrit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">
    <w:name w:val="appcrit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">
    <w:name w:val="appcrit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">
    <w:name w:val="appdesicion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">
    <w:name w:val="appdesicion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">
    <w:name w:val="appdesicion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">
    <w:name w:val="appdesicioncol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">
    <w:name w:val="appauction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">
    <w:name w:val="appauction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">
    <w:name w:val="appauction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">
    <w:name w:val="appcommission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">
    <w:name w:val="appcommission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">
    <w:name w:val="appcommission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">
    <w:name w:val="appcommissioncol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">
    <w:name w:val="appcommissionresult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">
    <w:name w:val="appcommissionresult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">
    <w:name w:val="appcommissionresultcoln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">
    <w:name w:val="refusalfact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">
    <w:name w:val="refusalfact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">
    <w:name w:val="refusalfact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">
    <w:name w:val="appcriterias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">
    <w:name w:val="appcriterias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">
    <w:name w:val="appcriterias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">
    <w:name w:val="newpag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">
    <w:name w:val="col-borde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">
    <w:name w:val="data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">
    <w:name w:val="no-underlin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">
    <w:name w:val="vert-spac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">
    <w:name w:val="bottom-pad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">
    <w:name w:val="contentholde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">
    <w:name w:val="contractstab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">
    <w:name w:val="contractstablesub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">
    <w:name w:val="contractstit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">
    <w:name w:val="budgetsoureccell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">
    <w:name w:val="offbudgetsoureccell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">
    <w:name w:val="pfco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">
    <w:name w:val="pfcol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">
    <w:name w:val="pfcol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">
    <w:name w:val="pfcol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">
    <w:name w:val="pfcol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">
    <w:name w:val="pfcol6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">
    <w:name w:val="pfcol7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">
    <w:name w:val="pfcol8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">
    <w:name w:val="pfcol9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">
    <w:name w:val="pfcol1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">
    <w:name w:val="pfcol1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">
    <w:name w:val="pfcol1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">
    <w:name w:val="pfcol1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">
    <w:name w:val="pfcol1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">
    <w:name w:val="pfcol1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">
    <w:name w:val="pfcol16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">
    <w:name w:val="pfcol17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">
    <w:name w:val="pfcol18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">
    <w:name w:val="pfcol19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">
    <w:name w:val="pfcol2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">
    <w:name w:val="pfcol2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">
    <w:name w:val="pfcol22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">
    <w:name w:val="pfcol23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">
    <w:name w:val="pfcol24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">
    <w:name w:val="pfcol2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">
    <w:name w:val="pfcol26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">
    <w:name w:val="pfcol27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">
    <w:name w:val="pfcol28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">
    <w:name w:val="pfcol29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">
    <w:name w:val="pfcol3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">
    <w:name w:val="nowrap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">
    <w:name w:val="plangraphictab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">
    <w:name w:val="plangraphictitle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celltd">
    <w:name w:val="plangraphiccelltd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">
    <w:name w:val="plahgraphicposition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">
    <w:name w:val="plahgraphicpositiontoprightbottom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">
    <w:name w:val="plahgraphicpositionleftrightbottom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">
    <w:name w:val="plahgraphicpositionleftrigh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">
    <w:name w:val="plahgraphicpositiontopbottom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">
    <w:name w:val="plahgraphicpositiontopright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">
    <w:name w:val="plahgraphicpositiontopbottom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">
    <w:name w:val="plahgraphicposition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">
    <w:name w:val="plahgraphicpositionrigh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">
    <w:name w:val="plahgraphicpositionrightbottom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">
    <w:name w:val="plahgraphicpositionbottom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">
    <w:name w:val="plahgraphicpositionbottom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">
    <w:name w:val="plahgraphicpositionnoborders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">
    <w:name w:val="plangraphictableheade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">
    <w:name w:val="plangraphictableheaderleft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">
    <w:name w:val="offset5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">
    <w:name w:val="right-pad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">
    <w:name w:val="tdsub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">
    <w:name w:val="pfcolbr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">
    <w:name w:val="pfcolb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">
    <w:name w:val="pfcolb30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1">
    <w:name w:val="title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left1">
    <w:name w:val="aleft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1">
    <w:name w:val="bold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ubtitle1">
    <w:name w:val="subtitle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header1">
    <w:name w:val="header1"/>
    <w:basedOn w:val="a"/>
    <w:rsid w:val="0024056F"/>
    <w:pPr>
      <w:spacing w:before="41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251">
    <w:name w:val="offset251"/>
    <w:basedOn w:val="a"/>
    <w:rsid w:val="0024056F"/>
    <w:pPr>
      <w:spacing w:before="100" w:beforeAutospacing="1" w:after="100" w:afterAutospacing="1" w:line="240" w:lineRule="auto"/>
      <w:ind w:left="51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01">
    <w:name w:val="offset501"/>
    <w:basedOn w:val="a"/>
    <w:rsid w:val="0024056F"/>
    <w:pPr>
      <w:spacing w:before="100" w:beforeAutospacing="1" w:after="100" w:afterAutospacing="1" w:line="240" w:lineRule="auto"/>
      <w:ind w:left="102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1">
    <w:name w:val="tablecol1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1">
    <w:name w:val="tablecol2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1notset1">
    <w:name w:val="tablecol1notset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l2notset1">
    <w:name w:val="tablecol2notset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1">
    <w:name w:val="right1"/>
    <w:basedOn w:val="a"/>
    <w:rsid w:val="002405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table11">
    <w:name w:val="apptable11"/>
    <w:basedOn w:val="a"/>
    <w:rsid w:val="0024056F"/>
    <w:pPr>
      <w:pBdr>
        <w:top w:val="single" w:sz="8" w:space="0" w:color="000000"/>
        <w:left w:val="single" w:sz="8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11">
    <w:name w:val="app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21">
    <w:name w:val="app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31">
    <w:name w:val="app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41">
    <w:name w:val="appcol4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l51">
    <w:name w:val="appcol5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11">
    <w:name w:val="appresult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21">
    <w:name w:val="appresult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31">
    <w:name w:val="appresult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1">
    <w:name w:val="appresultcol4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resultcol4left1">
    <w:name w:val="appresultcol4_left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11">
    <w:name w:val="appcrit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21">
    <w:name w:val="appcrit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col31">
    <w:name w:val="appcrit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11">
    <w:name w:val="appdesicion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21">
    <w:name w:val="appdesicion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31">
    <w:name w:val="appdesicion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desicioncol41">
    <w:name w:val="appdesicioncol4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11">
    <w:name w:val="appauction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21">
    <w:name w:val="appauction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auctioncol31">
    <w:name w:val="appauction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11">
    <w:name w:val="appcommission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21">
    <w:name w:val="appcommission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31">
    <w:name w:val="appcommission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col41">
    <w:name w:val="appcommissioncol4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11">
    <w:name w:val="appcommissionresult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21">
    <w:name w:val="appcommissionresult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ommissionresultcoln1">
    <w:name w:val="appcommissionresultcoln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11">
    <w:name w:val="refusalfact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21">
    <w:name w:val="refusalfact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usalfactcol31">
    <w:name w:val="refusalfact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11">
    <w:name w:val="appcriteriascol1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21">
    <w:name w:val="appcriteriascol2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ppcriteriascol31">
    <w:name w:val="appcriteriascol3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page1">
    <w:name w:val="newpage1"/>
    <w:basedOn w:val="a"/>
    <w:rsid w:val="0024056F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-border1">
    <w:name w:val="col-border1"/>
    <w:basedOn w:val="a"/>
    <w:rsid w:val="0024056F"/>
    <w:pPr>
      <w:pBdr>
        <w:top w:val="single" w:sz="8" w:space="5" w:color="000000"/>
        <w:left w:val="single" w:sz="8" w:space="5" w:color="000000"/>
        <w:bottom w:val="single" w:sz="8" w:space="5" w:color="000000"/>
        <w:right w:val="single" w:sz="8" w:space="5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ht-pad1">
    <w:name w:val="right-pad1"/>
    <w:basedOn w:val="a"/>
    <w:rsid w:val="002405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a1">
    <w:name w:val="data1"/>
    <w:basedOn w:val="a"/>
    <w:rsid w:val="0024056F"/>
    <w:pPr>
      <w:pBdr>
        <w:bottom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1">
    <w:name w:val="center1"/>
    <w:basedOn w:val="a"/>
    <w:rsid w:val="0024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underline1">
    <w:name w:val="no-underline1"/>
    <w:basedOn w:val="a"/>
    <w:rsid w:val="0024056F"/>
    <w:pPr>
      <w:pBdr>
        <w:bottom w:val="single" w:sz="8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1">
    <w:name w:val="line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t-space1">
    <w:name w:val="vert-space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-pad1">
    <w:name w:val="bottom-pad1"/>
    <w:basedOn w:val="a"/>
    <w:rsid w:val="0024056F"/>
    <w:pPr>
      <w:spacing w:before="100" w:beforeAutospacing="1" w:after="10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older1">
    <w:name w:val="contentholder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1">
    <w:name w:val="contractstable1"/>
    <w:basedOn w:val="a"/>
    <w:rsid w:val="002405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dsub1">
    <w:name w:val="tdsub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ablesub1">
    <w:name w:val="contractstablesub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actstitle1">
    <w:name w:val="contractstitle1"/>
    <w:basedOn w:val="a"/>
    <w:rsid w:val="0024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dgetsoureccell1">
    <w:name w:val="budgetsoureccel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budgetsoureccell1">
    <w:name w:val="offbudgetsoureccell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0">
    <w:name w:val="pfcol11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0">
    <w:name w:val="pfcol210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1">
    <w:name w:val="pfcol3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41">
    <w:name w:val="pfcol4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51">
    <w:name w:val="pfcol5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61">
    <w:name w:val="pfcol6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71">
    <w:name w:val="pfcol7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81">
    <w:name w:val="pfcol8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91">
    <w:name w:val="pfcol9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01">
    <w:name w:val="pfcol10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11">
    <w:name w:val="pfcol11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21">
    <w:name w:val="pfcol12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31">
    <w:name w:val="pfcol13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41">
    <w:name w:val="pfcol14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51">
    <w:name w:val="pfcol15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61">
    <w:name w:val="pfcol16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71">
    <w:name w:val="pfcol17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81">
    <w:name w:val="pfcol18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191">
    <w:name w:val="pfcol19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01">
    <w:name w:val="pfcol20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11">
    <w:name w:val="pfcol21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21">
    <w:name w:val="pfcol22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31">
    <w:name w:val="pfcol23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41">
    <w:name w:val="pfcol24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51">
    <w:name w:val="pfcol25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61">
    <w:name w:val="pfcol26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71">
    <w:name w:val="pfcol27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81">
    <w:name w:val="pfcol28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291">
    <w:name w:val="pfcol29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301">
    <w:name w:val="pfcol30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r1">
    <w:name w:val="pfcolbr1"/>
    <w:basedOn w:val="a"/>
    <w:rsid w:val="0024056F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1">
    <w:name w:val="pfcolb1"/>
    <w:basedOn w:val="a"/>
    <w:rsid w:val="0024056F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fcolb3001">
    <w:name w:val="pfcolb3001"/>
    <w:basedOn w:val="a"/>
    <w:rsid w:val="0024056F"/>
    <w:pPr>
      <w:pBdr>
        <w:top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wrap1">
    <w:name w:val="nowrap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1">
    <w:name w:val="plangraphictable1"/>
    <w:basedOn w:val="a"/>
    <w:rsid w:val="002405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itle1">
    <w:name w:val="plangraphictitle1"/>
    <w:basedOn w:val="a"/>
    <w:rsid w:val="0024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langraphiccelltd1">
    <w:name w:val="plangraphiccelltd1"/>
    <w:basedOn w:val="a"/>
    <w:rsid w:val="0024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1">
    <w:name w:val="plahgraphicposition1"/>
    <w:basedOn w:val="a"/>
    <w:rsid w:val="0024056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bottom1">
    <w:name w:val="plahgraphicpositiontoprightbottom1"/>
    <w:basedOn w:val="a"/>
    <w:rsid w:val="0024056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bottom1">
    <w:name w:val="plahgraphicpositionleftrightbottom1"/>
    <w:basedOn w:val="a"/>
    <w:rsid w:val="0024056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right1">
    <w:name w:val="plahgraphicpositionleftright1"/>
    <w:basedOn w:val="a"/>
    <w:rsid w:val="0024056F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left1">
    <w:name w:val="plahgraphicpositiontopbottomleft1"/>
    <w:basedOn w:val="a"/>
    <w:rsid w:val="0024056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rightleft1">
    <w:name w:val="plahgraphicpositiontoprightleft1"/>
    <w:basedOn w:val="a"/>
    <w:rsid w:val="0024056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topbottom1">
    <w:name w:val="plahgraphicpositiontopbottom1"/>
    <w:basedOn w:val="a"/>
    <w:rsid w:val="0024056F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left1">
    <w:name w:val="plahgraphicpositionleft1"/>
    <w:basedOn w:val="a"/>
    <w:rsid w:val="0024056F"/>
    <w:pPr>
      <w:pBdr>
        <w:lef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1">
    <w:name w:val="plahgraphicpositionright1"/>
    <w:basedOn w:val="a"/>
    <w:rsid w:val="0024056F"/>
    <w:pPr>
      <w:pBdr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rightbottom1">
    <w:name w:val="plahgraphicpositionrightbottom1"/>
    <w:basedOn w:val="a"/>
    <w:rsid w:val="0024056F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left1">
    <w:name w:val="plahgraphicpositionbottomleft1"/>
    <w:basedOn w:val="a"/>
    <w:rsid w:val="0024056F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bottom1">
    <w:name w:val="plahgraphicpositionbottom1"/>
    <w:basedOn w:val="a"/>
    <w:rsid w:val="0024056F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hgraphicpositionnoborders1">
    <w:name w:val="plahgraphicpositionnoborders1"/>
    <w:basedOn w:val="a"/>
    <w:rsid w:val="002405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1">
    <w:name w:val="plangraphictableheader1"/>
    <w:basedOn w:val="a"/>
    <w:rsid w:val="002405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ngraphictableheaderleft1">
    <w:name w:val="plangraphictableheaderleft1"/>
    <w:basedOn w:val="a"/>
    <w:rsid w:val="002405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ffset51">
    <w:name w:val="offset51"/>
    <w:basedOn w:val="a"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40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5439</Words>
  <Characters>31008</Characters>
  <Application>Microsoft Office Word</Application>
  <DocSecurity>0</DocSecurity>
  <Lines>258</Lines>
  <Paragraphs>72</Paragraphs>
  <ScaleCrop>false</ScaleCrop>
  <Company>Grizli777</Company>
  <LinksUpToDate>false</LinksUpToDate>
  <CharactersWithSpaces>36375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2013-02-22T09:37:00Z</dcterms:created>
  <dcterms:modified xsi:type="dcterms:W3CDTF">2013-02-22T09:38:00Z</dcterms:modified>
</cp:coreProperties>
</file>