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w:t>
      </w:r>
      <w:r w:rsidR="0098459F">
        <w:rPr>
          <w:rFonts w:ascii="Times New Roman" w:hAnsi="Times New Roman"/>
          <w:sz w:val="24"/>
          <w:szCs w:val="24"/>
        </w:rPr>
        <w:t xml:space="preserve">(приобретению) </w:t>
      </w:r>
      <w:r>
        <w:rPr>
          <w:rFonts w:ascii="Times New Roman" w:hAnsi="Times New Roman"/>
          <w:sz w:val="24"/>
          <w:szCs w:val="24"/>
        </w:rPr>
        <w:t xml:space="preserve">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FA4133" w:rsidRDefault="00FA4133" w:rsidP="00FA4133">
      <w:pPr>
        <w:pStyle w:val="a5"/>
        <w:ind w:left="0" w:firstLine="709"/>
        <w:jc w:val="both"/>
        <w:rPr>
          <w:sz w:val="24"/>
          <w:szCs w:val="24"/>
        </w:rPr>
      </w:pPr>
      <w:proofErr w:type="gramStart"/>
      <w:r>
        <w:rPr>
          <w:sz w:val="24"/>
          <w:szCs w:val="24"/>
        </w:rPr>
        <w:t>Департамент дорог и транспорта администрации города Перми, именуемый в дальнейшем «Заказчик», в лице ______________,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распоряжения администрации города Перми от 27.07.2012 № 116-к с одной стороны,  и  ____________________________________, именуемое в дальнейшем «Подрядчик», в лице ___________________________ ___________, действующего на основании __________________, с другой стороны, обе именуемые «Стороны» заключили</w:t>
      </w:r>
      <w:proofErr w:type="gramEnd"/>
      <w:r>
        <w:rPr>
          <w:sz w:val="24"/>
          <w:szCs w:val="24"/>
        </w:rPr>
        <w:t xml:space="preserve"> настоящий муниципальный контракт (далее – контракт) о нижеследующем:</w:t>
      </w:r>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Подрядчик обязуется выполнить по заданию Заказчика, а Заказчик обязуется принять и оплатить </w:t>
      </w:r>
      <w:r>
        <w:rPr>
          <w:sz w:val="24"/>
          <w:szCs w:val="24"/>
        </w:rPr>
        <w:t>выполненные работы изготовлению</w:t>
      </w:r>
      <w:r w:rsidR="00942A3B">
        <w:rPr>
          <w:sz w:val="24"/>
          <w:szCs w:val="24"/>
        </w:rPr>
        <w:t xml:space="preserve"> (приобретению)</w:t>
      </w:r>
      <w:r w:rsidRPr="00695F50">
        <w:rPr>
          <w:bCs/>
          <w:sz w:val="24"/>
          <w:szCs w:val="24"/>
        </w:rPr>
        <w:t xml:space="preserve"> </w:t>
      </w:r>
      <w:r w:rsidR="001431F3" w:rsidRPr="001431F3">
        <w:rPr>
          <w:bCs/>
          <w:sz w:val="24"/>
          <w:szCs w:val="24"/>
        </w:rPr>
        <w:t>7</w:t>
      </w:r>
      <w:r w:rsidRPr="001431F3">
        <w:rPr>
          <w:bCs/>
          <w:sz w:val="24"/>
          <w:szCs w:val="24"/>
        </w:rPr>
        <w:t xml:space="preserve"> (</w:t>
      </w:r>
      <w:r w:rsidR="001431F3" w:rsidRPr="001431F3">
        <w:rPr>
          <w:bCs/>
          <w:sz w:val="24"/>
          <w:szCs w:val="24"/>
        </w:rPr>
        <w:t>Семи</w:t>
      </w:r>
      <w:r w:rsidRPr="001431F3">
        <w:rPr>
          <w:bCs/>
          <w:sz w:val="24"/>
          <w:szCs w:val="24"/>
        </w:rPr>
        <w:t>)</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
    <w:p w:rsidR="006842DA" w:rsidRDefault="009551E6" w:rsidP="009551E6">
      <w:pPr>
        <w:ind w:firstLine="567"/>
        <w:jc w:val="both"/>
        <w:rPr>
          <w:sz w:val="24"/>
          <w:szCs w:val="24"/>
        </w:rPr>
      </w:pPr>
      <w:r w:rsidRPr="00695F50">
        <w:rPr>
          <w:sz w:val="24"/>
          <w:szCs w:val="24"/>
        </w:rPr>
        <w:t xml:space="preserve">1.2. Места изготовления и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2619CD" w:rsidRPr="00695F50" w:rsidRDefault="002619CD" w:rsidP="002619CD">
      <w:pPr>
        <w:ind w:firstLine="567"/>
        <w:jc w:val="both"/>
        <w:rPr>
          <w:sz w:val="24"/>
          <w:szCs w:val="24"/>
        </w:rPr>
      </w:pPr>
      <w:r>
        <w:rPr>
          <w:sz w:val="24"/>
          <w:szCs w:val="24"/>
        </w:rPr>
        <w:t xml:space="preserve">б) техническим </w:t>
      </w:r>
      <w:r w:rsidR="00D471BD">
        <w:rPr>
          <w:sz w:val="24"/>
          <w:szCs w:val="24"/>
        </w:rPr>
        <w:t xml:space="preserve">и эскизным </w:t>
      </w:r>
      <w:r>
        <w:rPr>
          <w:sz w:val="24"/>
          <w:szCs w:val="24"/>
        </w:rPr>
        <w:t>проект</w:t>
      </w:r>
      <w:r w:rsidR="00D471BD">
        <w:rPr>
          <w:sz w:val="24"/>
          <w:szCs w:val="24"/>
        </w:rPr>
        <w:t>ами</w:t>
      </w:r>
      <w:r>
        <w:rPr>
          <w:sz w:val="24"/>
          <w:szCs w:val="24"/>
        </w:rPr>
        <w:t xml:space="preserve"> (Приложени</w:t>
      </w:r>
      <w:r w:rsidR="00CD76A4">
        <w:rPr>
          <w:sz w:val="24"/>
          <w:szCs w:val="24"/>
        </w:rPr>
        <w:t>я</w:t>
      </w:r>
      <w:r>
        <w:rPr>
          <w:sz w:val="24"/>
          <w:szCs w:val="24"/>
        </w:rPr>
        <w:t xml:space="preserve"> №</w:t>
      </w:r>
      <w:r w:rsidR="00CD76A4">
        <w:rPr>
          <w:sz w:val="24"/>
          <w:szCs w:val="24"/>
        </w:rPr>
        <w:t>2, 3</w:t>
      </w:r>
      <w:r w:rsidR="008F3BAD">
        <w:rPr>
          <w:sz w:val="24"/>
          <w:szCs w:val="24"/>
        </w:rPr>
        <w:t xml:space="preserve">,4 </w:t>
      </w:r>
      <w:r>
        <w:rPr>
          <w:sz w:val="24"/>
          <w:szCs w:val="24"/>
        </w:rPr>
        <w:t>к настоящему контракту</w:t>
      </w:r>
      <w:r w:rsidRPr="00695F50">
        <w:rPr>
          <w:sz w:val="24"/>
          <w:szCs w:val="24"/>
        </w:rPr>
        <w:t>).</w:t>
      </w:r>
    </w:p>
    <w:p w:rsidR="009551E6" w:rsidRDefault="009551E6" w:rsidP="009551E6">
      <w:pPr>
        <w:ind w:firstLine="567"/>
        <w:jc w:val="both"/>
        <w:rPr>
          <w:sz w:val="24"/>
          <w:szCs w:val="24"/>
        </w:rPr>
      </w:pPr>
      <w:r>
        <w:rPr>
          <w:sz w:val="24"/>
          <w:szCs w:val="24"/>
        </w:rPr>
        <w:t>б) локальным сметным расчетом (Приложение №</w:t>
      </w:r>
      <w:r w:rsidR="008F3BAD">
        <w:rPr>
          <w:sz w:val="24"/>
          <w:szCs w:val="24"/>
        </w:rPr>
        <w:t>5</w:t>
      </w:r>
      <w:r w:rsidRPr="00695F50">
        <w:rPr>
          <w:sz w:val="24"/>
          <w:szCs w:val="24"/>
        </w:rPr>
        <w:t xml:space="preserve"> к 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FA4133">
        <w:rPr>
          <w:sz w:val="24"/>
          <w:szCs w:val="24"/>
        </w:rPr>
        <w:t>0</w:t>
      </w:r>
      <w:r w:rsidR="00784001">
        <w:rPr>
          <w:sz w:val="24"/>
          <w:szCs w:val="24"/>
        </w:rPr>
        <w:t>1</w:t>
      </w:r>
      <w:r w:rsidRPr="00695F50">
        <w:rPr>
          <w:sz w:val="24"/>
          <w:szCs w:val="24"/>
        </w:rPr>
        <w:t xml:space="preserve"> </w:t>
      </w:r>
      <w:r w:rsidR="00784001">
        <w:rPr>
          <w:sz w:val="24"/>
          <w:szCs w:val="24"/>
        </w:rPr>
        <w:t>июня</w:t>
      </w:r>
      <w:r>
        <w:rPr>
          <w:sz w:val="24"/>
          <w:szCs w:val="24"/>
        </w:rPr>
        <w:t xml:space="preserve"> </w:t>
      </w:r>
      <w:r w:rsidRPr="00695F50">
        <w:rPr>
          <w:sz w:val="24"/>
          <w:szCs w:val="24"/>
        </w:rPr>
        <w:t>201</w:t>
      </w:r>
      <w:r w:rsidR="00E96C7C">
        <w:rPr>
          <w:sz w:val="24"/>
          <w:szCs w:val="24"/>
        </w:rPr>
        <w:t>3</w:t>
      </w:r>
      <w:r w:rsidRPr="00695F50">
        <w:rPr>
          <w:sz w:val="24"/>
          <w:szCs w:val="24"/>
        </w:rPr>
        <w:t xml:space="preserve"> года.</w:t>
      </w:r>
    </w:p>
    <w:p w:rsidR="009551E6" w:rsidRPr="00D21BD4" w:rsidRDefault="009551E6" w:rsidP="009551E6">
      <w:pPr>
        <w:numPr>
          <w:ilvl w:val="1"/>
          <w:numId w:val="3"/>
        </w:numPr>
        <w:suppressAutoHyphens/>
        <w:ind w:left="0" w:firstLine="567"/>
        <w:jc w:val="both"/>
        <w:rPr>
          <w:sz w:val="24"/>
          <w:szCs w:val="24"/>
        </w:rPr>
      </w:pPr>
      <w:r w:rsidRPr="00D21BD4">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lastRenderedPageBreak/>
        <w:t>2.</w:t>
      </w:r>
      <w:r w:rsidR="00D21BD4">
        <w:rPr>
          <w:sz w:val="24"/>
          <w:szCs w:val="24"/>
        </w:rPr>
        <w:t>3</w:t>
      </w:r>
      <w:r w:rsidRPr="00695F50">
        <w:rPr>
          <w:sz w:val="24"/>
          <w:szCs w:val="24"/>
        </w:rPr>
        <w:t xml:space="preserve">.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t>2.</w:t>
      </w:r>
      <w:r w:rsidR="00D21BD4">
        <w:rPr>
          <w:sz w:val="24"/>
          <w:szCs w:val="24"/>
        </w:rPr>
        <w:t>4</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5F36E2">
        <w:rPr>
          <w:sz w:val="24"/>
          <w:szCs w:val="24"/>
        </w:rPr>
        <w:t xml:space="preserve"> (приложение 5)</w:t>
      </w:r>
      <w:r w:rsidRPr="000E6CF2">
        <w:rPr>
          <w:sz w:val="24"/>
          <w:szCs w:val="24"/>
        </w:rPr>
        <w:t xml:space="preserve">, и составляет ________ (_____________________________________) рублей ____ коп., в т.ч. </w:t>
      </w:r>
      <w:r w:rsidRPr="00FD6594">
        <w:rPr>
          <w:sz w:val="24"/>
          <w:szCs w:val="24"/>
        </w:rPr>
        <w:t>НДС.</w:t>
      </w:r>
      <w:r>
        <w:rPr>
          <w:sz w:val="24"/>
          <w:szCs w:val="24"/>
        </w:rPr>
        <w:t xml:space="preserve"> </w:t>
      </w:r>
    </w:p>
    <w:p w:rsidR="009551E6" w:rsidRDefault="009551E6" w:rsidP="009551E6">
      <w:pPr>
        <w:pStyle w:val="21"/>
        <w:ind w:firstLine="567"/>
        <w:rPr>
          <w:sz w:val="24"/>
          <w:szCs w:val="24"/>
        </w:rPr>
      </w:pPr>
      <w:r w:rsidRPr="00FD6594">
        <w:rPr>
          <w:sz w:val="24"/>
          <w:szCs w:val="24"/>
        </w:rPr>
        <w:t>3.2. Стоимость выполненных работ по изготовлению и установке 1 (Одного) остановочного павильона по настоящему контракту составляет 1/</w:t>
      </w:r>
      <w:r w:rsidR="00E96C7C" w:rsidRPr="001431F3">
        <w:rPr>
          <w:sz w:val="24"/>
          <w:szCs w:val="24"/>
        </w:rPr>
        <w:t>7</w:t>
      </w:r>
      <w:r w:rsidRPr="00FD6594">
        <w:rPr>
          <w:sz w:val="24"/>
          <w:szCs w:val="24"/>
        </w:rPr>
        <w:t xml:space="preserve"> от полной стоимости работ, указанной в п. 3.1. настоящего контракта</w:t>
      </w:r>
      <w:proofErr w:type="gramStart"/>
      <w:r w:rsidRPr="00FD6594">
        <w:rPr>
          <w:sz w:val="24"/>
          <w:szCs w:val="24"/>
        </w:rPr>
        <w:t xml:space="preserve">, - ______________________ (_____________________________________) </w:t>
      </w:r>
      <w:proofErr w:type="gramEnd"/>
      <w:r w:rsidRPr="00FD6594">
        <w:rPr>
          <w:sz w:val="24"/>
          <w:szCs w:val="24"/>
        </w:rPr>
        <w:t>рублей ____ коп., в т.ч. НДС.</w:t>
      </w:r>
      <w:r>
        <w:rPr>
          <w:sz w:val="24"/>
          <w:szCs w:val="24"/>
        </w:rPr>
        <w:t xml:space="preserve"> </w:t>
      </w:r>
    </w:p>
    <w:p w:rsidR="009551E6" w:rsidRDefault="009551E6" w:rsidP="009551E6">
      <w:pPr>
        <w:ind w:firstLine="567"/>
        <w:jc w:val="both"/>
        <w:rPr>
          <w:sz w:val="24"/>
          <w:szCs w:val="24"/>
        </w:rPr>
      </w:pPr>
      <w:r w:rsidRPr="000E6CF2">
        <w:rPr>
          <w:sz w:val="24"/>
          <w:szCs w:val="24"/>
        </w:rPr>
        <w:t>3.</w:t>
      </w:r>
      <w:r>
        <w:rPr>
          <w:sz w:val="24"/>
          <w:szCs w:val="24"/>
        </w:rPr>
        <w:t>3</w:t>
      </w:r>
      <w:r w:rsidRPr="000E6CF2">
        <w:rPr>
          <w:sz w:val="24"/>
          <w:szCs w:val="24"/>
        </w:rPr>
        <w:t xml:space="preserve">. 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w:t>
      </w:r>
      <w:r w:rsidR="002619CD">
        <w:rPr>
          <w:sz w:val="24"/>
          <w:szCs w:val="24"/>
        </w:rPr>
        <w:t xml:space="preserve">,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p w:rsidR="009551E6" w:rsidRPr="00E3504E" w:rsidRDefault="009551E6" w:rsidP="009551E6">
      <w:pPr>
        <w:ind w:firstLine="567"/>
        <w:jc w:val="both"/>
        <w:rPr>
          <w:iCs/>
          <w:sz w:val="24"/>
          <w:szCs w:val="24"/>
        </w:rPr>
      </w:pPr>
      <w:r w:rsidRPr="00E3504E">
        <w:rPr>
          <w:sz w:val="24"/>
          <w:szCs w:val="24"/>
        </w:rPr>
        <w:t xml:space="preserve">3.4.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9551E6" w:rsidRPr="000E6CF2" w:rsidRDefault="009551E6" w:rsidP="009551E6">
      <w:pPr>
        <w:ind w:firstLine="567"/>
        <w:jc w:val="both"/>
        <w:rPr>
          <w:sz w:val="24"/>
          <w:szCs w:val="24"/>
        </w:rPr>
      </w:pPr>
      <w:r w:rsidRPr="00E3504E">
        <w:rPr>
          <w:sz w:val="24"/>
          <w:szCs w:val="24"/>
        </w:rPr>
        <w:t xml:space="preserve">3.5. </w:t>
      </w:r>
      <w:proofErr w:type="gramStart"/>
      <w:r w:rsidRPr="00E3504E">
        <w:rPr>
          <w:sz w:val="24"/>
          <w:szCs w:val="24"/>
        </w:rPr>
        <w:t xml:space="preserve">Оплата выполненных работ </w:t>
      </w:r>
      <w:r w:rsidR="00254CDB">
        <w:rPr>
          <w:sz w:val="24"/>
          <w:szCs w:val="24"/>
        </w:rPr>
        <w:t>в полном объеме (</w:t>
      </w:r>
      <w:r w:rsidR="001431F3" w:rsidRPr="001431F3">
        <w:rPr>
          <w:sz w:val="24"/>
          <w:szCs w:val="24"/>
        </w:rPr>
        <w:t>7</w:t>
      </w:r>
      <w:r w:rsidR="00254CDB" w:rsidRPr="001431F3">
        <w:rPr>
          <w:sz w:val="24"/>
          <w:szCs w:val="24"/>
        </w:rPr>
        <w:t xml:space="preserve"> (</w:t>
      </w:r>
      <w:r w:rsidR="001431F3" w:rsidRPr="001431F3">
        <w:rPr>
          <w:sz w:val="24"/>
          <w:szCs w:val="24"/>
        </w:rPr>
        <w:t>Семи</w:t>
      </w:r>
      <w:r w:rsidR="00254CDB" w:rsidRPr="001431F3">
        <w:rPr>
          <w:sz w:val="24"/>
          <w:szCs w:val="24"/>
        </w:rPr>
        <w:t>)</w:t>
      </w:r>
      <w:r w:rsidR="00254CDB">
        <w:rPr>
          <w:sz w:val="24"/>
          <w:szCs w:val="24"/>
        </w:rPr>
        <w:t xml:space="preserve"> остановочных п</w:t>
      </w:r>
      <w:r w:rsidR="00942A3B">
        <w:rPr>
          <w:sz w:val="24"/>
          <w:szCs w:val="24"/>
        </w:rPr>
        <w:t>а</w:t>
      </w:r>
      <w:r w:rsidR="00DE3C0B">
        <w:rPr>
          <w:sz w:val="24"/>
          <w:szCs w:val="24"/>
        </w:rPr>
        <w:t>вильон</w:t>
      </w:r>
      <w:r w:rsidR="001431F3">
        <w:rPr>
          <w:sz w:val="24"/>
          <w:szCs w:val="24"/>
        </w:rPr>
        <w:t>ов</w:t>
      </w:r>
      <w:r w:rsidR="00254CDB">
        <w:rPr>
          <w:sz w:val="24"/>
          <w:szCs w:val="24"/>
        </w:rPr>
        <w:t>)</w:t>
      </w:r>
      <w:r>
        <w:rPr>
          <w:sz w:val="24"/>
          <w:szCs w:val="24"/>
        </w:rPr>
        <w:t xml:space="preserve">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sidR="00254CDB">
        <w:rPr>
          <w:sz w:val="24"/>
          <w:szCs w:val="24"/>
        </w:rPr>
        <w:t>техническому заданию</w:t>
      </w:r>
      <w:r>
        <w:rPr>
          <w:sz w:val="24"/>
          <w:szCs w:val="24"/>
        </w:rPr>
        <w:t xml:space="preserve">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sidR="00254CDB">
        <w:rPr>
          <w:color w:val="000000"/>
          <w:sz w:val="24"/>
          <w:szCs w:val="24"/>
        </w:rPr>
        <w:t>Д</w:t>
      </w:r>
      <w:r>
        <w:rPr>
          <w:color w:val="000000"/>
          <w:sz w:val="24"/>
          <w:szCs w:val="24"/>
        </w:rPr>
        <w:t>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w:t>
      </w:r>
      <w:proofErr w:type="gramEnd"/>
      <w:r>
        <w:rPr>
          <w:iCs/>
          <w:sz w:val="24"/>
          <w:szCs w:val="24"/>
        </w:rPr>
        <w:t xml:space="preserve"> </w:t>
      </w:r>
      <w:proofErr w:type="gramStart"/>
      <w:r>
        <w:rPr>
          <w:iCs/>
          <w:sz w:val="24"/>
          <w:szCs w:val="24"/>
        </w:rPr>
        <w:t>КС-2 Госкомстата РФ), справки</w:t>
      </w:r>
      <w:r w:rsidRPr="000042CC">
        <w:rPr>
          <w:iCs/>
          <w:sz w:val="24"/>
          <w:szCs w:val="24"/>
        </w:rPr>
        <w:t xml:space="preserve"> о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roofErr w:type="gramEnd"/>
    </w:p>
    <w:p w:rsidR="009551E6" w:rsidRPr="000042CC" w:rsidRDefault="009551E6" w:rsidP="009551E6">
      <w:pPr>
        <w:ind w:firstLine="567"/>
        <w:jc w:val="both"/>
        <w:rPr>
          <w:sz w:val="24"/>
          <w:szCs w:val="24"/>
        </w:rPr>
      </w:pPr>
      <w:r w:rsidRPr="000E6CF2">
        <w:rPr>
          <w:sz w:val="24"/>
          <w:szCs w:val="24"/>
        </w:rPr>
        <w:t>3.</w:t>
      </w:r>
      <w:r>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по</w:t>
      </w:r>
      <w:r w:rsidR="00254CDB">
        <w:rPr>
          <w:sz w:val="24"/>
          <w:szCs w:val="24"/>
        </w:rPr>
        <w:t xml:space="preserve"> техническому заданию </w:t>
      </w:r>
      <w:r>
        <w:rPr>
          <w:sz w:val="24"/>
          <w:szCs w:val="24"/>
        </w:rPr>
        <w:t xml:space="preserve">на изготовление 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D06857">
        <w:rPr>
          <w:sz w:val="24"/>
          <w:szCs w:val="24"/>
        </w:rPr>
        <w:t>. В течение 5</w:t>
      </w:r>
      <w:r w:rsidR="009551E6" w:rsidRPr="00356F71">
        <w:rPr>
          <w:sz w:val="24"/>
          <w:szCs w:val="24"/>
        </w:rPr>
        <w:t xml:space="preserve"> (</w:t>
      </w:r>
      <w:r w:rsidR="00D06857">
        <w:rPr>
          <w:sz w:val="24"/>
          <w:szCs w:val="24"/>
        </w:rPr>
        <w:t>Пяти</w:t>
      </w:r>
      <w:r w:rsidR="009551E6" w:rsidRPr="00356F71">
        <w:rPr>
          <w:sz w:val="24"/>
          <w:szCs w:val="24"/>
        </w:rPr>
        <w:t xml:space="preserve">)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lastRenderedPageBreak/>
        <w:t>Срок при</w:t>
      </w:r>
      <w:r>
        <w:rPr>
          <w:sz w:val="24"/>
          <w:szCs w:val="24"/>
        </w:rPr>
        <w:t>емки работ, выполненных по заявке на изготовление и установку остановочных п</w:t>
      </w:r>
      <w:r w:rsidR="00D06857">
        <w:rPr>
          <w:sz w:val="24"/>
          <w:szCs w:val="24"/>
        </w:rPr>
        <w:t>авильонов, составляет не более 5</w:t>
      </w:r>
      <w:r w:rsidRPr="00B603C1">
        <w:rPr>
          <w:sz w:val="24"/>
          <w:szCs w:val="24"/>
        </w:rPr>
        <w:t xml:space="preserve"> (</w:t>
      </w:r>
      <w:r w:rsidR="00D06857">
        <w:rPr>
          <w:sz w:val="24"/>
          <w:szCs w:val="24"/>
        </w:rPr>
        <w:t>Пяти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3A7455" w:rsidP="009551E6">
      <w:pPr>
        <w:ind w:firstLine="567"/>
        <w:jc w:val="both"/>
        <w:rPr>
          <w:sz w:val="24"/>
          <w:szCs w:val="24"/>
        </w:rPr>
      </w:pPr>
      <w:r>
        <w:rPr>
          <w:sz w:val="24"/>
          <w:szCs w:val="24"/>
        </w:rPr>
        <w:t xml:space="preserve">4.6. </w:t>
      </w:r>
      <w:r w:rsidR="009551E6"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sidR="00254CDB">
        <w:rPr>
          <w:sz w:val="24"/>
          <w:szCs w:val="24"/>
        </w:rPr>
        <w:t xml:space="preserve">их </w:t>
      </w:r>
      <w:proofErr w:type="spellStart"/>
      <w:r w:rsidR="00254CDB">
        <w:rPr>
          <w:sz w:val="24"/>
          <w:szCs w:val="24"/>
        </w:rPr>
        <w:t>СНИПов</w:t>
      </w:r>
      <w:proofErr w:type="spellEnd"/>
      <w:r w:rsidR="00254CDB">
        <w:rPr>
          <w:sz w:val="24"/>
          <w:szCs w:val="24"/>
        </w:rPr>
        <w:t xml:space="preserve">, </w:t>
      </w:r>
      <w:proofErr w:type="spellStart"/>
      <w:r w:rsidR="00254CDB">
        <w:rPr>
          <w:sz w:val="24"/>
          <w:szCs w:val="24"/>
        </w:rPr>
        <w:t>ГОСТов</w:t>
      </w:r>
      <w:proofErr w:type="spellEnd"/>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w:t>
      </w:r>
      <w:r w:rsidR="0098459F">
        <w:rPr>
          <w:sz w:val="24"/>
          <w:szCs w:val="24"/>
        </w:rPr>
        <w:t>3</w:t>
      </w:r>
      <w:r w:rsidR="0032414C">
        <w:rPr>
          <w:sz w:val="24"/>
          <w:szCs w:val="24"/>
        </w:rPr>
        <w:t xml:space="preserve"> </w:t>
      </w:r>
      <w:r w:rsidR="0098459F">
        <w:rPr>
          <w:sz w:val="24"/>
          <w:szCs w:val="24"/>
        </w:rPr>
        <w:t>года</w:t>
      </w:r>
      <w:r w:rsidR="0032414C">
        <w:rPr>
          <w:sz w:val="24"/>
          <w:szCs w:val="24"/>
        </w:rPr>
        <w:t xml:space="preserve">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недостатки в течение </w:t>
      </w:r>
      <w:r w:rsidR="00D06857">
        <w:rPr>
          <w:sz w:val="24"/>
          <w:szCs w:val="24"/>
        </w:rPr>
        <w:t>5</w:t>
      </w:r>
      <w:r w:rsidRPr="00356F71">
        <w:rPr>
          <w:sz w:val="24"/>
          <w:szCs w:val="24"/>
        </w:rPr>
        <w:t xml:space="preserve"> (</w:t>
      </w:r>
      <w:r w:rsidR="00D06857">
        <w:rPr>
          <w:sz w:val="24"/>
          <w:szCs w:val="24"/>
        </w:rPr>
        <w:t>Пяти</w:t>
      </w:r>
      <w:r w:rsidRPr="00356F71">
        <w:rPr>
          <w:sz w:val="24"/>
          <w:szCs w:val="24"/>
        </w:rPr>
        <w:t>)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w:t>
      </w:r>
      <w:r w:rsidRPr="00356F71">
        <w:rPr>
          <w:sz w:val="24"/>
          <w:szCs w:val="24"/>
        </w:rPr>
        <w:lastRenderedPageBreak/>
        <w:t xml:space="preserve">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E96C7C" w:rsidRDefault="00E96C7C" w:rsidP="00E96C7C">
      <w:pPr>
        <w:ind w:firstLine="567"/>
        <w:jc w:val="both"/>
        <w:rPr>
          <w:sz w:val="24"/>
          <w:szCs w:val="24"/>
        </w:rPr>
      </w:pPr>
      <w:r>
        <w:rPr>
          <w:sz w:val="24"/>
          <w:szCs w:val="24"/>
        </w:rPr>
        <w:t>6.1.2. в течение 10 дней с момента заключения контракта разработать рабочую конструкторскую документацию и представить ее для утверждения в департамент дорог и транспорта администрации города Перми;</w:t>
      </w:r>
    </w:p>
    <w:p w:rsidR="001431F3" w:rsidRDefault="00D06857" w:rsidP="009551E6">
      <w:pPr>
        <w:ind w:firstLine="567"/>
        <w:jc w:val="both"/>
        <w:rPr>
          <w:sz w:val="24"/>
          <w:szCs w:val="24"/>
        </w:rPr>
      </w:pPr>
      <w:r>
        <w:rPr>
          <w:sz w:val="24"/>
          <w:szCs w:val="24"/>
        </w:rPr>
        <w:t>6.1.</w:t>
      </w:r>
      <w:r w:rsidR="00E96C7C">
        <w:rPr>
          <w:sz w:val="24"/>
          <w:szCs w:val="24"/>
        </w:rPr>
        <w:t>3</w:t>
      </w:r>
      <w:r w:rsidR="0098459F">
        <w:rPr>
          <w:sz w:val="24"/>
          <w:szCs w:val="24"/>
        </w:rPr>
        <w:t xml:space="preserve">. </w:t>
      </w:r>
      <w:r w:rsidR="001431F3">
        <w:rPr>
          <w:sz w:val="24"/>
          <w:szCs w:val="24"/>
        </w:rPr>
        <w:t xml:space="preserve">подготовить </w:t>
      </w:r>
      <w:proofErr w:type="spellStart"/>
      <w:proofErr w:type="gramStart"/>
      <w:r w:rsidR="001431F3">
        <w:rPr>
          <w:sz w:val="24"/>
          <w:szCs w:val="24"/>
        </w:rPr>
        <w:t>дизайн-макеты</w:t>
      </w:r>
      <w:proofErr w:type="spellEnd"/>
      <w:proofErr w:type="gramEnd"/>
      <w:r w:rsidR="001431F3">
        <w:rPr>
          <w:sz w:val="24"/>
          <w:szCs w:val="24"/>
        </w:rPr>
        <w:t xml:space="preserve"> и файлы для печати изображения с наименованием остановочного пункта и направлениями движения общественного транспорта для его нанесения на фриз-вывеску остановочного павильона, размещаемого согласно технического задания на остановочном павильоне и представить ее для утверждения в департамент дорог и транспорта администрации города Перми;</w:t>
      </w:r>
    </w:p>
    <w:p w:rsidR="009551E6" w:rsidRDefault="001431F3" w:rsidP="009551E6">
      <w:pPr>
        <w:ind w:firstLine="567"/>
        <w:jc w:val="both"/>
        <w:rPr>
          <w:sz w:val="24"/>
          <w:szCs w:val="24"/>
        </w:rPr>
      </w:pPr>
      <w:r>
        <w:rPr>
          <w:sz w:val="24"/>
          <w:szCs w:val="24"/>
        </w:rPr>
        <w:t xml:space="preserve">6.1.4. </w:t>
      </w:r>
      <w:r w:rsidR="00DC2C04">
        <w:rPr>
          <w:sz w:val="24"/>
          <w:szCs w:val="24"/>
        </w:rPr>
        <w:t>н</w:t>
      </w:r>
      <w:r w:rsidR="009551E6">
        <w:rPr>
          <w:sz w:val="24"/>
          <w:szCs w:val="24"/>
        </w:rPr>
        <w:t xml:space="preserve">азначить </w:t>
      </w:r>
      <w:r w:rsidR="00972950">
        <w:rPr>
          <w:sz w:val="24"/>
          <w:szCs w:val="24"/>
        </w:rPr>
        <w:t>ответственное лицо</w:t>
      </w:r>
      <w:r w:rsidR="009551E6">
        <w:rPr>
          <w:sz w:val="24"/>
          <w:szCs w:val="24"/>
        </w:rPr>
        <w:t xml:space="preserve"> по выполнению работ по разработке и утверждению рабочей документации, изготовлению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1431F3">
        <w:rPr>
          <w:sz w:val="24"/>
          <w:szCs w:val="24"/>
        </w:rPr>
        <w:t>5</w:t>
      </w:r>
      <w:r w:rsidRPr="00356F71">
        <w:rPr>
          <w:sz w:val="24"/>
          <w:szCs w:val="24"/>
        </w:rPr>
        <w:t>. вести журнал производства работ с начала производства работ до их завершения;</w:t>
      </w:r>
    </w:p>
    <w:p w:rsidR="009551E6" w:rsidRPr="00356F71" w:rsidRDefault="009551E6" w:rsidP="009551E6">
      <w:pPr>
        <w:ind w:firstLine="567"/>
        <w:jc w:val="both"/>
        <w:rPr>
          <w:sz w:val="24"/>
          <w:szCs w:val="24"/>
        </w:rPr>
      </w:pPr>
      <w:r>
        <w:rPr>
          <w:sz w:val="24"/>
          <w:szCs w:val="24"/>
        </w:rPr>
        <w:t>6.1.</w:t>
      </w:r>
      <w:r w:rsidR="001431F3">
        <w:rPr>
          <w:sz w:val="24"/>
          <w:szCs w:val="24"/>
        </w:rPr>
        <w:t>6</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4A5171" w:rsidP="009551E6">
      <w:pPr>
        <w:ind w:firstLine="567"/>
        <w:jc w:val="both"/>
        <w:rPr>
          <w:sz w:val="24"/>
          <w:szCs w:val="24"/>
        </w:rPr>
      </w:pPr>
      <w:r>
        <w:rPr>
          <w:sz w:val="24"/>
          <w:szCs w:val="24"/>
        </w:rPr>
        <w:t>6.1.</w:t>
      </w:r>
      <w:r w:rsidR="001431F3">
        <w:rPr>
          <w:sz w:val="24"/>
          <w:szCs w:val="24"/>
        </w:rPr>
        <w:t>7</w:t>
      </w:r>
      <w:r w:rsidR="009551E6"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E96C7C" w:rsidP="009551E6">
      <w:pPr>
        <w:ind w:firstLine="567"/>
        <w:jc w:val="both"/>
        <w:rPr>
          <w:sz w:val="24"/>
          <w:szCs w:val="24"/>
        </w:rPr>
      </w:pPr>
      <w:r>
        <w:rPr>
          <w:sz w:val="24"/>
          <w:szCs w:val="24"/>
        </w:rPr>
        <w:t>6.1.</w:t>
      </w:r>
      <w:r w:rsidR="001431F3">
        <w:rPr>
          <w:sz w:val="24"/>
          <w:szCs w:val="24"/>
        </w:rPr>
        <w:t>8</w:t>
      </w:r>
      <w:r w:rsidR="009551E6" w:rsidRPr="00356F71">
        <w:rPr>
          <w:sz w:val="24"/>
          <w:szCs w:val="24"/>
        </w:rPr>
        <w:t xml:space="preserve">. обеспечить беспрепятственный доступ </w:t>
      </w:r>
      <w:r w:rsidR="009551E6">
        <w:rPr>
          <w:sz w:val="24"/>
          <w:szCs w:val="24"/>
        </w:rPr>
        <w:t xml:space="preserve">к </w:t>
      </w:r>
      <w:r w:rsidR="009551E6"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009551E6" w:rsidRPr="00356F71">
        <w:rPr>
          <w:sz w:val="24"/>
          <w:szCs w:val="24"/>
        </w:rPr>
        <w:t>контроля за</w:t>
      </w:r>
      <w:proofErr w:type="gramEnd"/>
      <w:r w:rsidR="009551E6" w:rsidRPr="00356F71">
        <w:rPr>
          <w:sz w:val="24"/>
          <w:szCs w:val="24"/>
        </w:rPr>
        <w:t xml:space="preserve"> ходом выполнения работ;</w:t>
      </w:r>
    </w:p>
    <w:p w:rsidR="00F931CE" w:rsidRDefault="00E96C7C" w:rsidP="009551E6">
      <w:pPr>
        <w:ind w:firstLine="567"/>
        <w:jc w:val="both"/>
        <w:rPr>
          <w:sz w:val="24"/>
          <w:szCs w:val="24"/>
        </w:rPr>
      </w:pPr>
      <w:r>
        <w:rPr>
          <w:sz w:val="24"/>
          <w:szCs w:val="24"/>
        </w:rPr>
        <w:t>6.1.</w:t>
      </w:r>
      <w:r w:rsidR="001431F3">
        <w:rPr>
          <w:sz w:val="24"/>
          <w:szCs w:val="24"/>
        </w:rPr>
        <w:t>9</w:t>
      </w:r>
      <w:r w:rsidR="00F931CE">
        <w:rPr>
          <w:sz w:val="24"/>
          <w:szCs w:val="24"/>
        </w:rPr>
        <w:t xml:space="preserve">. </w:t>
      </w:r>
      <w:r w:rsidR="0032414C">
        <w:rPr>
          <w:sz w:val="24"/>
          <w:szCs w:val="24"/>
        </w:rPr>
        <w:t>е</w:t>
      </w:r>
      <w:r w:rsidR="00F931CE">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1431F3">
        <w:rPr>
          <w:sz w:val="24"/>
          <w:szCs w:val="24"/>
        </w:rPr>
        <w:t>10</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Pr="00356F71" w:rsidRDefault="009551E6" w:rsidP="009551E6">
      <w:pPr>
        <w:ind w:firstLine="567"/>
        <w:jc w:val="both"/>
        <w:rPr>
          <w:sz w:val="24"/>
          <w:szCs w:val="24"/>
        </w:rPr>
      </w:pPr>
      <w:r w:rsidRPr="00356F71">
        <w:rPr>
          <w:sz w:val="24"/>
          <w:szCs w:val="24"/>
        </w:rPr>
        <w:lastRenderedPageBreak/>
        <w:t>7.1.1. 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w:t>
      </w:r>
      <w:r w:rsidR="008853F5">
        <w:rPr>
          <w:sz w:val="24"/>
          <w:szCs w:val="24"/>
        </w:rPr>
        <w:t>2</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w:t>
      </w:r>
      <w:r w:rsidR="008853F5">
        <w:rPr>
          <w:sz w:val="24"/>
          <w:szCs w:val="24"/>
        </w:rPr>
        <w:t>3</w:t>
      </w:r>
      <w:r w:rsidRPr="00356F71">
        <w:rPr>
          <w:sz w:val="24"/>
          <w:szCs w:val="24"/>
        </w:rPr>
        <w:t>. оплатить принятые работы в соответствии с настоящим контрактом.</w:t>
      </w:r>
    </w:p>
    <w:p w:rsidR="009551E6" w:rsidRPr="00356F71" w:rsidRDefault="008A04C6" w:rsidP="009551E6">
      <w:pPr>
        <w:ind w:firstLine="567"/>
        <w:jc w:val="both"/>
        <w:rPr>
          <w:sz w:val="24"/>
          <w:szCs w:val="24"/>
        </w:rPr>
      </w:pPr>
      <w:r>
        <w:rPr>
          <w:sz w:val="24"/>
          <w:szCs w:val="24"/>
        </w:rPr>
        <w:t xml:space="preserve"> </w:t>
      </w:r>
      <w:r w:rsidR="009551E6"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w:t>
      </w:r>
      <w:r w:rsidR="004A5171">
        <w:rPr>
          <w:sz w:val="24"/>
          <w:szCs w:val="24"/>
        </w:rPr>
        <w:t xml:space="preserve"> любое</w:t>
      </w:r>
      <w:r w:rsidRPr="00356F71">
        <w:rPr>
          <w:sz w:val="24"/>
          <w:szCs w:val="24"/>
        </w:rPr>
        <w:t xml:space="preserve">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w:t>
      </w:r>
      <w:r w:rsidRPr="00356F71">
        <w:rPr>
          <w:sz w:val="24"/>
          <w:szCs w:val="24"/>
        </w:rPr>
        <w:lastRenderedPageBreak/>
        <w:t xml:space="preserve">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lang w:val="en-US"/>
              </w:rPr>
            </w:pP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p w:rsidR="007A472C" w:rsidRDefault="007A472C">
      <w:pPr>
        <w:spacing w:after="200" w:line="276" w:lineRule="auto"/>
      </w:pPr>
      <w:r>
        <w:br w:type="page"/>
      </w:r>
    </w:p>
    <w:p w:rsidR="00C43D9C" w:rsidRDefault="00C43D9C" w:rsidP="00C43D9C">
      <w:pPr>
        <w:ind w:firstLine="567"/>
        <w:jc w:val="right"/>
      </w:pPr>
      <w:r>
        <w:rPr>
          <w:i/>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t xml:space="preserve">Приложение № 1 </w:t>
      </w:r>
    </w:p>
    <w:p w:rsidR="00C43D9C" w:rsidRDefault="00C43D9C" w:rsidP="00C43D9C">
      <w:pPr>
        <w:ind w:firstLine="567"/>
        <w:jc w:val="right"/>
      </w:pPr>
      <w:r>
        <w:t xml:space="preserve">к документации об </w:t>
      </w:r>
      <w:proofErr w:type="gramStart"/>
      <w:r>
        <w:t>открытом</w:t>
      </w:r>
      <w:proofErr w:type="gramEnd"/>
      <w:r>
        <w:t xml:space="preserve"> </w:t>
      </w:r>
    </w:p>
    <w:p w:rsidR="00C43D9C" w:rsidRDefault="00C43D9C" w:rsidP="00C43D9C">
      <w:pPr>
        <w:jc w:val="right"/>
      </w:pPr>
      <w:proofErr w:type="gramStart"/>
      <w:r>
        <w:t>аукционе</w:t>
      </w:r>
      <w:proofErr w:type="gramEnd"/>
      <w:r>
        <w:t xml:space="preserve"> в электронной форме</w:t>
      </w:r>
    </w:p>
    <w:p w:rsidR="00C43D9C" w:rsidRDefault="00C43D9C" w:rsidP="00C43D9C">
      <w:pPr>
        <w:ind w:firstLine="540"/>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w:t>
      </w:r>
      <w:r w:rsidR="0098459F">
        <w:rPr>
          <w:b/>
          <w:sz w:val="24"/>
          <w:szCs w:val="24"/>
        </w:rPr>
        <w:t xml:space="preserve">(приобретению) </w:t>
      </w:r>
      <w:r>
        <w:rPr>
          <w:b/>
          <w:sz w:val="24"/>
          <w:szCs w:val="24"/>
        </w:rPr>
        <w:t xml:space="preserve">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9E1A84">
      <w:pPr>
        <w:pStyle w:val="10"/>
        <w:numPr>
          <w:ilvl w:val="0"/>
          <w:numId w:val="5"/>
        </w:numPr>
        <w:tabs>
          <w:tab w:val="left" w:pos="0"/>
        </w:tabs>
        <w:ind w:left="0" w:firstLine="426"/>
        <w:jc w:val="both"/>
        <w:rPr>
          <w:sz w:val="24"/>
          <w:szCs w:val="24"/>
        </w:rPr>
      </w:pPr>
      <w:r>
        <w:rPr>
          <w:sz w:val="24"/>
          <w:szCs w:val="24"/>
        </w:rPr>
        <w:t xml:space="preserve">Подрядчик выполняет работы по приобретению или изготовлению </w:t>
      </w:r>
      <w:r w:rsidR="00E96C7C" w:rsidRPr="008853F5">
        <w:rPr>
          <w:sz w:val="24"/>
          <w:szCs w:val="24"/>
        </w:rPr>
        <w:t>7</w:t>
      </w:r>
      <w:r w:rsidRPr="008853F5">
        <w:rPr>
          <w:sz w:val="24"/>
          <w:szCs w:val="24"/>
        </w:rPr>
        <w:t xml:space="preserve"> (</w:t>
      </w:r>
      <w:r w:rsidR="00E96C7C" w:rsidRPr="008853F5">
        <w:rPr>
          <w:sz w:val="24"/>
          <w:szCs w:val="24"/>
        </w:rPr>
        <w:t>Семи</w:t>
      </w:r>
      <w:r w:rsidRPr="008853F5">
        <w:rPr>
          <w:sz w:val="24"/>
          <w:szCs w:val="24"/>
        </w:rPr>
        <w:t>)</w:t>
      </w:r>
      <w:r>
        <w:rPr>
          <w:sz w:val="24"/>
          <w:szCs w:val="24"/>
        </w:rPr>
        <w:t xml:space="preserve"> остановочных павильонов и их установке на остановочные пункты городского пассажирского транспорта на территории города Перми. </w:t>
      </w:r>
    </w:p>
    <w:p w:rsidR="00C43D9C" w:rsidRDefault="00C43D9C" w:rsidP="009E1A84">
      <w:pPr>
        <w:pStyle w:val="10"/>
        <w:numPr>
          <w:ilvl w:val="0"/>
          <w:numId w:val="5"/>
        </w:numPr>
        <w:tabs>
          <w:tab w:val="left" w:pos="0"/>
        </w:tabs>
        <w:ind w:left="0" w:firstLine="426"/>
        <w:jc w:val="both"/>
        <w:rPr>
          <w:sz w:val="24"/>
          <w:szCs w:val="24"/>
        </w:rPr>
      </w:pPr>
      <w:r>
        <w:rPr>
          <w:sz w:val="24"/>
          <w:szCs w:val="24"/>
        </w:rPr>
        <w:t>Подрядчик выполняет работы по установке остановочных павильонов в 3 этапа:</w:t>
      </w:r>
    </w:p>
    <w:p w:rsidR="00C43D9C" w:rsidRDefault="00C43D9C" w:rsidP="009E1A84">
      <w:pPr>
        <w:pStyle w:val="10"/>
        <w:tabs>
          <w:tab w:val="left" w:pos="142"/>
        </w:tabs>
        <w:ind w:left="142" w:firstLine="284"/>
        <w:jc w:val="both"/>
        <w:rPr>
          <w:sz w:val="24"/>
          <w:szCs w:val="24"/>
        </w:rPr>
      </w:pPr>
      <w:r>
        <w:rPr>
          <w:sz w:val="24"/>
          <w:szCs w:val="24"/>
        </w:rPr>
        <w:tab/>
        <w:t xml:space="preserve">1 этап – приобретение или изготовление остановочных павильонов </w:t>
      </w:r>
      <w:proofErr w:type="gramStart"/>
      <w:r>
        <w:rPr>
          <w:sz w:val="24"/>
          <w:szCs w:val="24"/>
        </w:rPr>
        <w:t>согласно</w:t>
      </w:r>
      <w:proofErr w:type="gramEnd"/>
      <w:r>
        <w:rPr>
          <w:sz w:val="24"/>
          <w:szCs w:val="24"/>
        </w:rPr>
        <w:t xml:space="preserve"> прилагаемого эскиза</w:t>
      </w:r>
      <w:r w:rsidR="004A5171">
        <w:rPr>
          <w:sz w:val="24"/>
          <w:szCs w:val="24"/>
        </w:rPr>
        <w:t xml:space="preserve"> и проектной документации</w:t>
      </w:r>
      <w:r>
        <w:rPr>
          <w:sz w:val="24"/>
          <w:szCs w:val="24"/>
        </w:rPr>
        <w:t xml:space="preserve"> (приложение 1)</w:t>
      </w:r>
      <w:r w:rsidR="0024709A">
        <w:rPr>
          <w:sz w:val="24"/>
          <w:szCs w:val="24"/>
        </w:rPr>
        <w:t xml:space="preserve"> </w:t>
      </w:r>
      <w:r w:rsidR="00826782">
        <w:rPr>
          <w:sz w:val="24"/>
          <w:szCs w:val="24"/>
        </w:rPr>
        <w:t xml:space="preserve">и </w:t>
      </w:r>
      <w:r w:rsidR="003A7455">
        <w:rPr>
          <w:sz w:val="24"/>
          <w:szCs w:val="24"/>
        </w:rPr>
        <w:t xml:space="preserve">разработанной </w:t>
      </w:r>
      <w:r w:rsidR="0024709A">
        <w:rPr>
          <w:sz w:val="24"/>
          <w:szCs w:val="24"/>
        </w:rPr>
        <w:t>технической (конструкторской) документации (далее - рабочая документация);</w:t>
      </w:r>
    </w:p>
    <w:p w:rsidR="00C43D9C" w:rsidRDefault="00C43D9C" w:rsidP="009E1A84">
      <w:pPr>
        <w:pStyle w:val="10"/>
        <w:tabs>
          <w:tab w:val="left" w:pos="142"/>
        </w:tabs>
        <w:ind w:left="142" w:firstLine="284"/>
        <w:jc w:val="both"/>
        <w:rPr>
          <w:sz w:val="24"/>
          <w:szCs w:val="24"/>
        </w:rPr>
      </w:pPr>
      <w:r>
        <w:rPr>
          <w:sz w:val="24"/>
          <w:szCs w:val="24"/>
        </w:rPr>
        <w:tab/>
        <w:t>2 этап – установка остановочных павильонов</w:t>
      </w:r>
      <w:r w:rsidR="004A5171">
        <w:rPr>
          <w:sz w:val="24"/>
          <w:szCs w:val="24"/>
        </w:rPr>
        <w:t>, нанесение навигационной информации на павильон (фриз-вывеска</w:t>
      </w:r>
      <w:r w:rsidR="008853F5">
        <w:rPr>
          <w:sz w:val="24"/>
          <w:szCs w:val="24"/>
        </w:rPr>
        <w:t xml:space="preserve"> с нанесением наименования остановочного пункта</w:t>
      </w:r>
      <w:r w:rsidR="004A5171">
        <w:rPr>
          <w:sz w:val="24"/>
          <w:szCs w:val="24"/>
        </w:rPr>
        <w:t>, схема маршрутов городского пассажирского транспорта города Перми)</w:t>
      </w:r>
      <w:r>
        <w:rPr>
          <w:sz w:val="24"/>
          <w:szCs w:val="24"/>
        </w:rPr>
        <w:t>;</w:t>
      </w:r>
    </w:p>
    <w:p w:rsidR="00C43D9C" w:rsidRDefault="00C43D9C" w:rsidP="009E1A84">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9E1A84">
      <w:pPr>
        <w:pStyle w:val="10"/>
        <w:numPr>
          <w:ilvl w:val="0"/>
          <w:numId w:val="5"/>
        </w:numPr>
        <w:tabs>
          <w:tab w:val="clear" w:pos="0"/>
          <w:tab w:val="left" w:pos="142"/>
        </w:tabs>
        <w:ind w:left="142" w:firstLine="284"/>
        <w:jc w:val="both"/>
        <w:rPr>
          <w:sz w:val="24"/>
          <w:szCs w:val="24"/>
        </w:rPr>
      </w:pPr>
      <w:r>
        <w:rPr>
          <w:sz w:val="24"/>
          <w:szCs w:val="24"/>
        </w:rPr>
        <w:t xml:space="preserve"> </w:t>
      </w:r>
      <w:proofErr w:type="gramStart"/>
      <w:r>
        <w:rPr>
          <w:sz w:val="24"/>
          <w:szCs w:val="24"/>
        </w:rPr>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C43D9C" w:rsidRDefault="00C43D9C" w:rsidP="008F3BAD">
      <w:pPr>
        <w:pStyle w:val="10"/>
        <w:numPr>
          <w:ilvl w:val="1"/>
          <w:numId w:val="5"/>
        </w:numPr>
        <w:tabs>
          <w:tab w:val="left" w:pos="0"/>
          <w:tab w:val="left" w:pos="993"/>
        </w:tabs>
        <w:ind w:left="0" w:firstLine="709"/>
        <w:jc w:val="both"/>
        <w:rPr>
          <w:sz w:val="24"/>
          <w:szCs w:val="24"/>
        </w:rPr>
      </w:pPr>
      <w:r>
        <w:rPr>
          <w:sz w:val="24"/>
          <w:szCs w:val="24"/>
        </w:rPr>
        <w:t xml:space="preserve">Требования к </w:t>
      </w:r>
      <w:proofErr w:type="spellStart"/>
      <w:proofErr w:type="gramStart"/>
      <w:r>
        <w:rPr>
          <w:sz w:val="24"/>
          <w:szCs w:val="24"/>
        </w:rPr>
        <w:t>фриз-вывеске</w:t>
      </w:r>
      <w:proofErr w:type="spellEnd"/>
      <w:proofErr w:type="gramEnd"/>
      <w:r>
        <w:rPr>
          <w:sz w:val="24"/>
          <w:szCs w:val="24"/>
        </w:rPr>
        <w:t xml:space="preserve">: </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2);</w:t>
      </w:r>
    </w:p>
    <w:p w:rsidR="00C43D9C" w:rsidRDefault="00C43D9C" w:rsidP="008F3BAD">
      <w:pPr>
        <w:pStyle w:val="10"/>
        <w:numPr>
          <w:ilvl w:val="2"/>
          <w:numId w:val="5"/>
        </w:numPr>
        <w:tabs>
          <w:tab w:val="left" w:pos="0"/>
          <w:tab w:val="left" w:pos="993"/>
        </w:tabs>
        <w:ind w:left="0" w:firstLine="709"/>
        <w:jc w:val="both"/>
        <w:rPr>
          <w:sz w:val="24"/>
          <w:szCs w:val="24"/>
        </w:rPr>
      </w:pPr>
      <w:proofErr w:type="gramStart"/>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w:t>
      </w:r>
      <w:proofErr w:type="spellStart"/>
      <w:r>
        <w:rPr>
          <w:sz w:val="24"/>
          <w:szCs w:val="24"/>
        </w:rPr>
        <w:t>дизайн-макета</w:t>
      </w:r>
      <w:proofErr w:type="spellEnd"/>
      <w:r>
        <w:rPr>
          <w:sz w:val="24"/>
          <w:szCs w:val="24"/>
        </w:rPr>
        <w:t xml:space="preserve"> </w:t>
      </w:r>
      <w:r w:rsidR="003A7455">
        <w:rPr>
          <w:sz w:val="24"/>
          <w:szCs w:val="24"/>
        </w:rPr>
        <w:t>(</w:t>
      </w:r>
      <w:r>
        <w:rPr>
          <w:sz w:val="24"/>
          <w:szCs w:val="24"/>
        </w:rPr>
        <w:t xml:space="preserve">приложение 3), методом выклейки из самоклеящихся пленок типа </w:t>
      </w:r>
      <w:r>
        <w:rPr>
          <w:sz w:val="24"/>
          <w:szCs w:val="24"/>
          <w:lang w:val="en-US"/>
        </w:rPr>
        <w:t>ORACAL</w:t>
      </w:r>
      <w:r>
        <w:rPr>
          <w:sz w:val="24"/>
          <w:szCs w:val="24"/>
        </w:rPr>
        <w:t xml:space="preserve"> 640 (</w:t>
      </w:r>
      <w:r w:rsidR="003A7455" w:rsidRPr="0024106B">
        <w:rPr>
          <w:sz w:val="24"/>
          <w:szCs w:val="24"/>
        </w:rPr>
        <w:t>либо эквивалент</w:t>
      </w:r>
      <w:r w:rsidR="003A7455">
        <w:rPr>
          <w:sz w:val="24"/>
          <w:szCs w:val="24"/>
        </w:rPr>
        <w:t xml:space="preserve">, характеристика эквивалента: матовая, </w:t>
      </w:r>
      <w:proofErr w:type="spellStart"/>
      <w:r w:rsidR="003A7455">
        <w:rPr>
          <w:sz w:val="24"/>
          <w:szCs w:val="24"/>
        </w:rPr>
        <w:t>плоттерная</w:t>
      </w:r>
      <w:proofErr w:type="spellEnd"/>
      <w:r w:rsidR="003A7455">
        <w:rPr>
          <w:sz w:val="24"/>
          <w:szCs w:val="24"/>
        </w:rPr>
        <w:t>, эластичная, полихлорвиниловая пленка толщиной 75 мкм, термостойкость от -40С до +80С без</w:t>
      </w:r>
      <w:proofErr w:type="gramEnd"/>
      <w:r w:rsidR="003A7455">
        <w:rPr>
          <w:sz w:val="24"/>
          <w:szCs w:val="24"/>
        </w:rPr>
        <w:t xml:space="preserve"> изменений</w:t>
      </w:r>
      <w:r w:rsidR="003A7455" w:rsidRPr="0024106B">
        <w:rPr>
          <w:sz w:val="24"/>
          <w:szCs w:val="24"/>
        </w:rPr>
        <w:t>)</w:t>
      </w:r>
      <w:r>
        <w:rPr>
          <w:sz w:val="24"/>
          <w:szCs w:val="24"/>
        </w:rPr>
        <w:t>, оранжевого и черного цветов. Номера пленок дополнительно согласовываются с Заказчиком;</w:t>
      </w:r>
    </w:p>
    <w:p w:rsidR="00C43D9C" w:rsidRDefault="00C43D9C" w:rsidP="008F3BAD">
      <w:pPr>
        <w:tabs>
          <w:tab w:val="left" w:pos="0"/>
          <w:tab w:val="left" w:pos="993"/>
        </w:tabs>
        <w:ind w:firstLine="709"/>
        <w:jc w:val="both"/>
        <w:rPr>
          <w:color w:val="000000"/>
          <w:sz w:val="24"/>
          <w:szCs w:val="24"/>
        </w:rPr>
      </w:pPr>
      <w:r>
        <w:rPr>
          <w:color w:val="000000"/>
          <w:sz w:val="24"/>
          <w:szCs w:val="24"/>
        </w:rPr>
        <w:t>3.1.3. буквы на торцевой фриз – вывеске белого цвета должны быть прозрачными, согласно выданного заказчиком дизайн – макета.</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 xml:space="preserve">способ крепления </w:t>
      </w:r>
      <w:proofErr w:type="spellStart"/>
      <w:proofErr w:type="gramStart"/>
      <w:r>
        <w:rPr>
          <w:sz w:val="24"/>
          <w:szCs w:val="24"/>
        </w:rPr>
        <w:t>фриз-вывески</w:t>
      </w:r>
      <w:proofErr w:type="spellEnd"/>
      <w:proofErr w:type="gramEnd"/>
      <w:r>
        <w:rPr>
          <w:sz w:val="24"/>
          <w:szCs w:val="24"/>
        </w:rPr>
        <w:t xml:space="preserve"> остановочного павильона должен исключать ее коробление в результате температурных расширений.</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8F3BAD" w:rsidRDefault="00C43D9C" w:rsidP="008F3BAD">
      <w:pPr>
        <w:pStyle w:val="10"/>
        <w:numPr>
          <w:ilvl w:val="1"/>
          <w:numId w:val="6"/>
        </w:numPr>
        <w:tabs>
          <w:tab w:val="left" w:pos="0"/>
          <w:tab w:val="left" w:pos="426"/>
          <w:tab w:val="left" w:pos="993"/>
        </w:tabs>
        <w:ind w:left="426" w:firstLine="567"/>
        <w:jc w:val="both"/>
        <w:rPr>
          <w:sz w:val="24"/>
          <w:szCs w:val="24"/>
        </w:rPr>
      </w:pPr>
      <w:r w:rsidRPr="008F3BAD">
        <w:rPr>
          <w:sz w:val="24"/>
          <w:szCs w:val="24"/>
        </w:rPr>
        <w:t xml:space="preserve">Требования к конструкции остановочного павильона: </w:t>
      </w:r>
      <w:r w:rsidR="008F3BAD" w:rsidRPr="008F3BAD">
        <w:rPr>
          <w:sz w:val="24"/>
          <w:szCs w:val="24"/>
        </w:rPr>
        <w:t xml:space="preserve"> </w:t>
      </w:r>
    </w:p>
    <w:p w:rsidR="008F3BAD" w:rsidRDefault="008F3BAD" w:rsidP="008F3BAD">
      <w:pPr>
        <w:pStyle w:val="a7"/>
        <w:numPr>
          <w:ilvl w:val="2"/>
          <w:numId w:val="8"/>
        </w:numPr>
        <w:tabs>
          <w:tab w:val="left" w:pos="851"/>
          <w:tab w:val="left" w:pos="993"/>
        </w:tabs>
        <w:ind w:left="0" w:firstLine="709"/>
        <w:jc w:val="both"/>
        <w:rPr>
          <w:sz w:val="24"/>
          <w:szCs w:val="24"/>
        </w:rPr>
      </w:pPr>
      <w:r w:rsidRPr="00DB1B32">
        <w:rPr>
          <w:sz w:val="24"/>
          <w:szCs w:val="24"/>
        </w:rPr>
        <w:t xml:space="preserve">подрядчик в течение 10 дней с момента заключения муниципального контракта направляет рабочую конструкторскую документацию для </w:t>
      </w:r>
      <w:r>
        <w:rPr>
          <w:sz w:val="24"/>
          <w:szCs w:val="24"/>
        </w:rPr>
        <w:t xml:space="preserve">рассмотрения и </w:t>
      </w:r>
      <w:r w:rsidRPr="00DB1B32">
        <w:rPr>
          <w:sz w:val="24"/>
          <w:szCs w:val="24"/>
        </w:rPr>
        <w:lastRenderedPageBreak/>
        <w:t>утверждения в департамент дорог и транспорта администрации города Перми и после ее утверждения приступает к выполнению работ по изготовлению остановочных павильонов.</w:t>
      </w:r>
    </w:p>
    <w:p w:rsidR="008F3BAD" w:rsidRDefault="008F3BAD" w:rsidP="008F3BAD">
      <w:pPr>
        <w:pStyle w:val="a7"/>
        <w:numPr>
          <w:ilvl w:val="2"/>
          <w:numId w:val="8"/>
        </w:numPr>
        <w:tabs>
          <w:tab w:val="left" w:pos="851"/>
          <w:tab w:val="left" w:pos="993"/>
        </w:tabs>
        <w:ind w:left="0" w:firstLine="709"/>
        <w:jc w:val="both"/>
        <w:rPr>
          <w:sz w:val="24"/>
          <w:szCs w:val="24"/>
        </w:rPr>
      </w:pPr>
      <w:proofErr w:type="gramStart"/>
      <w:r>
        <w:rPr>
          <w:sz w:val="24"/>
          <w:szCs w:val="24"/>
        </w:rPr>
        <w:t>р</w:t>
      </w:r>
      <w:r w:rsidRPr="003D18FA">
        <w:rPr>
          <w:sz w:val="24"/>
          <w:szCs w:val="24"/>
        </w:rPr>
        <w:t xml:space="preserve">абочая документация должна </w:t>
      </w:r>
      <w:r w:rsidRPr="003E1428">
        <w:rPr>
          <w:sz w:val="24"/>
          <w:szCs w:val="24"/>
        </w:rPr>
        <w:t>содержать все необходимые документы, чертежи и пояснения, в объеме, достаточном для изготовления, эксплуатации и ремонта остановочного павильона</w:t>
      </w:r>
      <w:r w:rsidRPr="003D18FA">
        <w:rPr>
          <w:sz w:val="24"/>
          <w:szCs w:val="24"/>
        </w:rPr>
        <w:t xml:space="preserve"> </w:t>
      </w:r>
      <w:r>
        <w:rPr>
          <w:sz w:val="24"/>
          <w:szCs w:val="24"/>
        </w:rPr>
        <w:t xml:space="preserve">и должна </w:t>
      </w:r>
      <w:r w:rsidRPr="003D18FA">
        <w:rPr>
          <w:sz w:val="24"/>
          <w:szCs w:val="24"/>
        </w:rPr>
        <w:t>быть выполнена в соответствии со стандартами Системы проектной документации для строительства, Единой системы конструкторской документации в части, не противоречащей законодательству Российской Федерации о техническом регулировании, законодательству Российской Федерации о градостроительной деятельности и другими нормативными документами.</w:t>
      </w:r>
      <w:proofErr w:type="gramEnd"/>
    </w:p>
    <w:p w:rsidR="008F3BAD" w:rsidRPr="00C36580" w:rsidRDefault="008F3BAD" w:rsidP="008F3BAD">
      <w:pPr>
        <w:pStyle w:val="a7"/>
        <w:numPr>
          <w:ilvl w:val="2"/>
          <w:numId w:val="7"/>
        </w:numPr>
        <w:tabs>
          <w:tab w:val="left" w:pos="993"/>
        </w:tabs>
        <w:ind w:left="0" w:firstLine="709"/>
        <w:jc w:val="both"/>
        <w:rPr>
          <w:sz w:val="24"/>
          <w:szCs w:val="24"/>
        </w:rPr>
      </w:pPr>
      <w:r>
        <w:rPr>
          <w:sz w:val="24"/>
          <w:szCs w:val="24"/>
        </w:rPr>
        <w:t xml:space="preserve">работы по изготовлению остановочного павильона выполняются в соответствии с техническим и эскизным проектами и утвержденной рабочей </w:t>
      </w:r>
      <w:r w:rsidRPr="000D15EB">
        <w:rPr>
          <w:sz w:val="24"/>
          <w:szCs w:val="24"/>
        </w:rPr>
        <w:t xml:space="preserve">документацией, подготовленной Подрядчиком в </w:t>
      </w:r>
      <w:r>
        <w:rPr>
          <w:sz w:val="24"/>
          <w:szCs w:val="24"/>
        </w:rPr>
        <w:t xml:space="preserve">соответствии с условиями </w:t>
      </w:r>
      <w:r w:rsidRPr="00C36580">
        <w:rPr>
          <w:sz w:val="24"/>
          <w:szCs w:val="24"/>
        </w:rPr>
        <w:t>настоящего контракта;</w:t>
      </w:r>
    </w:p>
    <w:p w:rsidR="00C43D9C" w:rsidRPr="00784397"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размерами </w:t>
      </w:r>
      <w:r w:rsidR="00E96C7C">
        <w:rPr>
          <w:sz w:val="24"/>
          <w:szCs w:val="24"/>
        </w:rPr>
        <w:t>5</w:t>
      </w:r>
      <w:r>
        <w:rPr>
          <w:sz w:val="24"/>
          <w:szCs w:val="24"/>
        </w:rPr>
        <w:t xml:space="preserve">000х2000х2100мм, габаритные размеры </w:t>
      </w:r>
      <w:r w:rsidR="00E96C7C">
        <w:rPr>
          <w:sz w:val="24"/>
          <w:szCs w:val="24"/>
        </w:rPr>
        <w:t>5</w:t>
      </w:r>
      <w:r>
        <w:rPr>
          <w:sz w:val="24"/>
          <w:szCs w:val="24"/>
        </w:rPr>
        <w:t xml:space="preserve">500х2500х2600мм: состоит из </w:t>
      </w:r>
      <w:r w:rsidR="00826782">
        <w:rPr>
          <w:sz w:val="24"/>
          <w:szCs w:val="24"/>
        </w:rPr>
        <w:t>дву</w:t>
      </w:r>
      <w:r w:rsidR="004A5171">
        <w:rPr>
          <w:sz w:val="24"/>
          <w:szCs w:val="24"/>
        </w:rPr>
        <w:t>х</w:t>
      </w:r>
      <w:r>
        <w:rPr>
          <w:sz w:val="24"/>
          <w:szCs w:val="24"/>
        </w:rPr>
        <w:t xml:space="preserve"> стенок – один пролет левой боковой сте</w:t>
      </w:r>
      <w:r w:rsidR="00E96C7C">
        <w:rPr>
          <w:sz w:val="24"/>
          <w:szCs w:val="24"/>
        </w:rPr>
        <w:t>нки с двойным стеклом триплекс 8</w:t>
      </w:r>
      <w:r>
        <w:rPr>
          <w:sz w:val="24"/>
          <w:szCs w:val="24"/>
        </w:rPr>
        <w:t xml:space="preserve">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триплекс </w:t>
      </w:r>
      <w:r w:rsidR="00E96C7C">
        <w:rPr>
          <w:sz w:val="24"/>
          <w:szCs w:val="24"/>
        </w:rPr>
        <w:t>8</w:t>
      </w:r>
      <w:r>
        <w:rPr>
          <w:sz w:val="24"/>
          <w:szCs w:val="24"/>
        </w:rPr>
        <w:t xml:space="preserve">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w:t>
      </w:r>
      <w:r w:rsidR="00602290">
        <w:rPr>
          <w:sz w:val="24"/>
          <w:szCs w:val="24"/>
        </w:rPr>
        <w:t>стальной лист</w:t>
      </w:r>
      <w:r>
        <w:rPr>
          <w:sz w:val="24"/>
          <w:szCs w:val="24"/>
        </w:rPr>
        <w:t xml:space="preserve">, </w:t>
      </w:r>
      <w:r w:rsidRPr="00784397">
        <w:rPr>
          <w:sz w:val="24"/>
          <w:szCs w:val="24"/>
        </w:rPr>
        <w:t xml:space="preserve">цвет – </w:t>
      </w:r>
      <w:r>
        <w:rPr>
          <w:sz w:val="24"/>
          <w:szCs w:val="24"/>
        </w:rPr>
        <w:t>черный</w:t>
      </w:r>
      <w:r w:rsidRPr="00784397">
        <w:rPr>
          <w:sz w:val="24"/>
          <w:szCs w:val="24"/>
        </w:rPr>
        <w:t xml:space="preserve">; скамья длиной </w:t>
      </w:r>
      <w:r w:rsidR="00100BC5">
        <w:rPr>
          <w:sz w:val="24"/>
          <w:szCs w:val="24"/>
        </w:rPr>
        <w:t>30</w:t>
      </w:r>
      <w:r w:rsidRPr="00784397">
        <w:rPr>
          <w:sz w:val="24"/>
          <w:szCs w:val="24"/>
        </w:rPr>
        <w:t xml:space="preserve">00мм, урна для сбора мусора – металлическая, объем 50л. </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602290" w:rsidRDefault="00602290" w:rsidP="008F3BAD">
      <w:pPr>
        <w:pStyle w:val="10"/>
        <w:numPr>
          <w:ilvl w:val="2"/>
          <w:numId w:val="7"/>
        </w:numPr>
        <w:tabs>
          <w:tab w:val="left" w:pos="0"/>
          <w:tab w:val="left" w:pos="993"/>
        </w:tabs>
        <w:ind w:left="0" w:firstLine="709"/>
        <w:jc w:val="both"/>
        <w:rPr>
          <w:sz w:val="24"/>
          <w:szCs w:val="24"/>
        </w:rPr>
      </w:pPr>
      <w:r>
        <w:rPr>
          <w:sz w:val="24"/>
          <w:szCs w:val="24"/>
        </w:rPr>
        <w:t>Сварные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Default="00C43D9C" w:rsidP="008F3BAD">
      <w:pPr>
        <w:pStyle w:val="10"/>
        <w:numPr>
          <w:ilvl w:val="2"/>
          <w:numId w:val="7"/>
        </w:numPr>
        <w:tabs>
          <w:tab w:val="left" w:pos="0"/>
          <w:tab w:val="left" w:pos="993"/>
        </w:tabs>
        <w:ind w:left="0" w:firstLine="709"/>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w:t>
      </w:r>
      <w:r w:rsidR="00602290">
        <w:rPr>
          <w:sz w:val="24"/>
          <w:szCs w:val="24"/>
        </w:rPr>
        <w:t>внутри и снаружи</w:t>
      </w:r>
      <w:r>
        <w:rPr>
          <w:sz w:val="24"/>
          <w:szCs w:val="24"/>
        </w:rPr>
        <w:t xml:space="preserve"> – черный,</w:t>
      </w:r>
      <w:r w:rsidR="00602290">
        <w:rPr>
          <w:sz w:val="24"/>
          <w:szCs w:val="24"/>
        </w:rPr>
        <w:t xml:space="preserve"> </w:t>
      </w:r>
      <w:r>
        <w:rPr>
          <w:sz w:val="24"/>
          <w:szCs w:val="24"/>
        </w:rPr>
        <w:t xml:space="preserve">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w:t>
      </w:r>
      <w:proofErr w:type="gramEnd"/>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урн</w:t>
      </w:r>
      <w:r w:rsidR="00602290">
        <w:rPr>
          <w:sz w:val="24"/>
          <w:szCs w:val="24"/>
        </w:rPr>
        <w:t>а</w:t>
      </w:r>
      <w:r>
        <w:rPr>
          <w:sz w:val="24"/>
          <w:szCs w:val="24"/>
        </w:rPr>
        <w:t xml:space="preserve"> для мусора должн</w:t>
      </w:r>
      <w:r w:rsidR="00602290">
        <w:rPr>
          <w:sz w:val="24"/>
          <w:szCs w:val="24"/>
        </w:rPr>
        <w:t>а</w:t>
      </w:r>
      <w:r>
        <w:rPr>
          <w:sz w:val="24"/>
          <w:szCs w:val="24"/>
        </w:rPr>
        <w:t xml:space="preserve"> быть окрашен</w:t>
      </w:r>
      <w:r w:rsidR="00602290">
        <w:rPr>
          <w:sz w:val="24"/>
          <w:szCs w:val="24"/>
        </w:rPr>
        <w:t>а</w:t>
      </w:r>
      <w:r>
        <w:rPr>
          <w:sz w:val="24"/>
          <w:szCs w:val="24"/>
        </w:rPr>
        <w:t xml:space="preserve"> в цвет серебристый </w:t>
      </w:r>
      <w:proofErr w:type="spellStart"/>
      <w:r>
        <w:rPr>
          <w:sz w:val="24"/>
          <w:szCs w:val="24"/>
        </w:rPr>
        <w:t>металлик</w:t>
      </w:r>
      <w:proofErr w:type="spellEnd"/>
      <w:r>
        <w:rPr>
          <w:sz w:val="24"/>
          <w:szCs w:val="24"/>
        </w:rPr>
        <w:t>, стационарно закреплен</w:t>
      </w:r>
      <w:r w:rsidR="00602290">
        <w:rPr>
          <w:sz w:val="24"/>
          <w:szCs w:val="24"/>
        </w:rPr>
        <w:t>а</w:t>
      </w:r>
      <w:r>
        <w:rPr>
          <w:sz w:val="24"/>
          <w:szCs w:val="24"/>
        </w:rPr>
        <w:t xml:space="preserve"> к опоре металлоконструкции остановочного павильона с фасадной стороны справа и обеспечив</w:t>
      </w:r>
      <w:r w:rsidR="00602290">
        <w:rPr>
          <w:sz w:val="24"/>
          <w:szCs w:val="24"/>
        </w:rPr>
        <w:t>ать свободное извлечение мусора.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p>
    <w:p w:rsidR="00DE3C0B" w:rsidRDefault="00DE3C0B" w:rsidP="008F3BAD">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C43D9C" w:rsidRDefault="00C43D9C" w:rsidP="008F3BAD">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lastRenderedPageBreak/>
        <w:t>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w:t>
      </w:r>
    </w:p>
    <w:p w:rsidR="00C43D9C" w:rsidRP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w:t>
      </w:r>
      <w:r w:rsidR="00602290">
        <w:rPr>
          <w:color w:val="000000"/>
          <w:sz w:val="24"/>
          <w:szCs w:val="24"/>
        </w:rPr>
        <w:t xml:space="preserve"> </w:t>
      </w:r>
      <w:r w:rsidRPr="00C43D9C">
        <w:rPr>
          <w:color w:val="000000"/>
          <w:sz w:val="24"/>
          <w:szCs w:val="24"/>
        </w:rPr>
        <w:t>Подрядной организации;</w:t>
      </w:r>
    </w:p>
    <w:p w:rsidR="00C43D9C" w:rsidRDefault="00C43D9C" w:rsidP="008F3BAD">
      <w:pPr>
        <w:pStyle w:val="10"/>
        <w:numPr>
          <w:ilvl w:val="2"/>
          <w:numId w:val="7"/>
        </w:numPr>
        <w:tabs>
          <w:tab w:val="left" w:pos="0"/>
          <w:tab w:val="left" w:pos="142"/>
          <w:tab w:val="left" w:pos="993"/>
        </w:tabs>
        <w:ind w:left="0" w:firstLine="709"/>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C43D9C" w:rsidP="008F3BAD">
      <w:pPr>
        <w:pStyle w:val="10"/>
        <w:numPr>
          <w:ilvl w:val="0"/>
          <w:numId w:val="7"/>
        </w:numPr>
        <w:tabs>
          <w:tab w:val="left" w:pos="0"/>
          <w:tab w:val="left" w:pos="142"/>
          <w:tab w:val="left" w:pos="993"/>
        </w:tabs>
        <w:ind w:left="0" w:firstLine="709"/>
        <w:jc w:val="both"/>
        <w:rPr>
          <w:sz w:val="24"/>
          <w:szCs w:val="24"/>
        </w:rPr>
      </w:pPr>
      <w:r>
        <w:rPr>
          <w:sz w:val="24"/>
          <w:szCs w:val="24"/>
        </w:rPr>
        <w:t>Остановочные павильоны долж</w:t>
      </w:r>
      <w:r w:rsidR="008853F5">
        <w:rPr>
          <w:sz w:val="24"/>
          <w:szCs w:val="24"/>
        </w:rPr>
        <w:t>ны быть установлены не позднее 0</w:t>
      </w:r>
      <w:r w:rsidR="00784001">
        <w:rPr>
          <w:sz w:val="24"/>
          <w:szCs w:val="24"/>
        </w:rPr>
        <w:t>1</w:t>
      </w:r>
      <w:r>
        <w:rPr>
          <w:sz w:val="24"/>
          <w:szCs w:val="24"/>
        </w:rPr>
        <w:t xml:space="preserve"> </w:t>
      </w:r>
      <w:r w:rsidR="00784001">
        <w:rPr>
          <w:sz w:val="24"/>
          <w:szCs w:val="24"/>
        </w:rPr>
        <w:t>июня</w:t>
      </w:r>
      <w:r>
        <w:rPr>
          <w:sz w:val="24"/>
          <w:szCs w:val="24"/>
        </w:rPr>
        <w:t xml:space="preserve"> 201</w:t>
      </w:r>
      <w:r w:rsidR="00100BC5">
        <w:rPr>
          <w:sz w:val="24"/>
          <w:szCs w:val="24"/>
        </w:rPr>
        <w:t>3</w:t>
      </w:r>
      <w:r>
        <w:rPr>
          <w:sz w:val="24"/>
          <w:szCs w:val="24"/>
        </w:rPr>
        <w:t xml:space="preserve"> года на остановочных пунктах городского пассажирского транспорта на территории города Перми по следующим адресам: </w:t>
      </w:r>
    </w:p>
    <w:p w:rsidR="00C43D9C" w:rsidRDefault="00C43D9C" w:rsidP="009E1A84">
      <w:pPr>
        <w:pStyle w:val="10"/>
        <w:tabs>
          <w:tab w:val="left" w:pos="426"/>
          <w:tab w:val="left" w:pos="993"/>
        </w:tabs>
        <w:ind w:left="426"/>
        <w:jc w:val="both"/>
        <w:rPr>
          <w:sz w:val="24"/>
          <w:szCs w:val="24"/>
        </w:rPr>
      </w:pPr>
    </w:p>
    <w:tbl>
      <w:tblPr>
        <w:tblW w:w="9606" w:type="dxa"/>
        <w:tblLayout w:type="fixed"/>
        <w:tblLook w:val="0000"/>
      </w:tblPr>
      <w:tblGrid>
        <w:gridCol w:w="816"/>
        <w:gridCol w:w="1984"/>
        <w:gridCol w:w="2130"/>
        <w:gridCol w:w="1982"/>
        <w:gridCol w:w="2694"/>
      </w:tblGrid>
      <w:tr w:rsidR="00C43D9C"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Pr="00100BC5" w:rsidRDefault="00C43D9C" w:rsidP="0056649F">
            <w:pPr>
              <w:pStyle w:val="a3"/>
              <w:spacing w:line="100" w:lineRule="atLeast"/>
              <w:jc w:val="center"/>
              <w:rPr>
                <w:rFonts w:eastAsia="Calibri"/>
                <w:szCs w:val="24"/>
              </w:rPr>
            </w:pPr>
            <w:r w:rsidRPr="00100BC5">
              <w:rPr>
                <w:rFonts w:eastAsia="Calibri"/>
                <w:szCs w:val="24"/>
              </w:rPr>
              <w:t xml:space="preserve">№ </w:t>
            </w:r>
            <w:proofErr w:type="spellStart"/>
            <w:proofErr w:type="gramStart"/>
            <w:r w:rsidRPr="00100BC5">
              <w:rPr>
                <w:rFonts w:eastAsia="Calibri"/>
                <w:szCs w:val="24"/>
              </w:rPr>
              <w:t>п</w:t>
            </w:r>
            <w:proofErr w:type="spellEnd"/>
            <w:proofErr w:type="gramEnd"/>
            <w:r w:rsidRPr="00100BC5">
              <w:rPr>
                <w:rFonts w:eastAsia="Calibri"/>
                <w:szCs w:val="24"/>
              </w:rPr>
              <w:t>/</w:t>
            </w:r>
            <w:proofErr w:type="spellStart"/>
            <w:r w:rsidRPr="00100BC5">
              <w:rPr>
                <w:rFonts w:eastAsia="Calibri"/>
                <w:szCs w:val="24"/>
              </w:rPr>
              <w:t>п</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Pr="00100BC5" w:rsidRDefault="00C43D9C" w:rsidP="0056649F">
            <w:pPr>
              <w:pStyle w:val="a3"/>
              <w:spacing w:line="100" w:lineRule="atLeast"/>
              <w:jc w:val="center"/>
              <w:rPr>
                <w:rFonts w:eastAsia="Calibri"/>
                <w:szCs w:val="24"/>
              </w:rPr>
            </w:pPr>
            <w:r w:rsidRPr="00100BC5">
              <w:rPr>
                <w:rFonts w:eastAsia="Calibri"/>
                <w:szCs w:val="24"/>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Pr="00100BC5" w:rsidRDefault="00C43D9C" w:rsidP="0056649F">
            <w:pPr>
              <w:pStyle w:val="a3"/>
              <w:spacing w:line="100" w:lineRule="atLeast"/>
              <w:jc w:val="center"/>
              <w:rPr>
                <w:rFonts w:eastAsia="Calibri"/>
                <w:szCs w:val="24"/>
              </w:rPr>
            </w:pPr>
            <w:r w:rsidRPr="00100BC5">
              <w:rPr>
                <w:rFonts w:eastAsia="Calibri"/>
                <w:szCs w:val="24"/>
              </w:rPr>
              <w:t>Наименование остановочного пункта</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C43D9C" w:rsidRPr="00100BC5" w:rsidRDefault="00C43D9C" w:rsidP="0056649F">
            <w:pPr>
              <w:pStyle w:val="a3"/>
              <w:spacing w:line="100" w:lineRule="atLeast"/>
              <w:jc w:val="center"/>
              <w:rPr>
                <w:rFonts w:eastAsia="Calibri"/>
                <w:szCs w:val="24"/>
              </w:rPr>
            </w:pPr>
            <w:r w:rsidRPr="00100BC5">
              <w:rPr>
                <w:rFonts w:eastAsia="Calibri"/>
                <w:szCs w:val="24"/>
              </w:rPr>
              <w:t>Направление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43D9C" w:rsidRPr="00100BC5" w:rsidRDefault="00C43D9C" w:rsidP="0056649F">
            <w:pPr>
              <w:pStyle w:val="a3"/>
              <w:spacing w:line="100" w:lineRule="atLeast"/>
              <w:jc w:val="center"/>
              <w:rPr>
                <w:rFonts w:eastAsia="Calibri"/>
                <w:szCs w:val="24"/>
              </w:rPr>
            </w:pPr>
            <w:r w:rsidRPr="00100BC5">
              <w:rPr>
                <w:rFonts w:eastAsia="Calibri"/>
                <w:szCs w:val="24"/>
              </w:rPr>
              <w:t>Месторасположение</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sidRPr="00100BC5">
              <w:rPr>
                <w:rFonts w:eastAsia="Calibri"/>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sidRPr="00100BC5">
              <w:rPr>
                <w:rFonts w:eastAsia="Calibri"/>
                <w:szCs w:val="24"/>
              </w:rPr>
              <w:t>Индустриальный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000E6">
            <w:pPr>
              <w:pStyle w:val="a3"/>
              <w:spacing w:line="280" w:lineRule="exact"/>
              <w:jc w:val="center"/>
              <w:rPr>
                <w:rFonts w:eastAsia="Calibri"/>
                <w:szCs w:val="24"/>
              </w:rPr>
            </w:pPr>
            <w:r w:rsidRPr="00100BC5">
              <w:rPr>
                <w:rFonts w:eastAsia="Calibri"/>
                <w:szCs w:val="24"/>
              </w:rPr>
              <w:t xml:space="preserve">Магазин Горизонт </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B869EC">
            <w:pPr>
              <w:pStyle w:val="a3"/>
              <w:spacing w:line="280" w:lineRule="exact"/>
              <w:jc w:val="center"/>
              <w:rPr>
                <w:rFonts w:eastAsia="Calibri"/>
                <w:szCs w:val="24"/>
              </w:rPr>
            </w:pPr>
            <w:r w:rsidRPr="00100BC5">
              <w:rPr>
                <w:rFonts w:eastAsia="Calibri"/>
                <w:szCs w:val="24"/>
              </w:rPr>
              <w:t>В сторону Ш.Космонавтов</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9A304F">
            <w:pPr>
              <w:pStyle w:val="a3"/>
              <w:spacing w:line="280" w:lineRule="exact"/>
              <w:jc w:val="center"/>
              <w:rPr>
                <w:rFonts w:eastAsia="Calibri"/>
                <w:szCs w:val="24"/>
              </w:rPr>
            </w:pPr>
            <w:r w:rsidRPr="00100BC5">
              <w:rPr>
                <w:rFonts w:eastAsia="Calibri"/>
                <w:szCs w:val="24"/>
              </w:rPr>
              <w:t>Ул</w:t>
            </w:r>
            <w:proofErr w:type="gramStart"/>
            <w:r w:rsidRPr="00100BC5">
              <w:rPr>
                <w:rFonts w:eastAsia="Calibri"/>
                <w:szCs w:val="24"/>
              </w:rPr>
              <w:t>.С</w:t>
            </w:r>
            <w:proofErr w:type="gramEnd"/>
            <w:r w:rsidRPr="00100BC5">
              <w:rPr>
                <w:rFonts w:eastAsia="Calibri"/>
                <w:szCs w:val="24"/>
              </w:rPr>
              <w:t>оветской Армии, 31</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sidRPr="00100BC5">
              <w:rPr>
                <w:rFonts w:eastAsia="Calibri"/>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6B4925">
            <w:pPr>
              <w:spacing w:line="280" w:lineRule="exact"/>
              <w:jc w:val="center"/>
              <w:rPr>
                <w:rFonts w:eastAsia="Calibri"/>
                <w:sz w:val="24"/>
                <w:szCs w:val="24"/>
              </w:rPr>
            </w:pPr>
            <w:r w:rsidRPr="00100BC5">
              <w:rPr>
                <w:rFonts w:eastAsia="Calibri"/>
                <w:sz w:val="24"/>
                <w:szCs w:val="24"/>
              </w:rPr>
              <w:t>Индустриальный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7C6475">
            <w:pPr>
              <w:pStyle w:val="a3"/>
              <w:spacing w:line="280" w:lineRule="exact"/>
              <w:jc w:val="center"/>
              <w:rPr>
                <w:rFonts w:eastAsia="Calibri"/>
                <w:szCs w:val="24"/>
              </w:rPr>
            </w:pPr>
            <w:r w:rsidRPr="00100BC5">
              <w:rPr>
                <w:rFonts w:eastAsia="Calibri"/>
                <w:szCs w:val="24"/>
              </w:rPr>
              <w:t>Пр</w:t>
            </w:r>
            <w:r w:rsidR="007C6475">
              <w:rPr>
                <w:rFonts w:eastAsia="Calibri"/>
                <w:szCs w:val="24"/>
              </w:rPr>
              <w:t xml:space="preserve">оспект </w:t>
            </w:r>
            <w:r w:rsidRPr="00100BC5">
              <w:rPr>
                <w:rFonts w:eastAsia="Calibri"/>
                <w:szCs w:val="24"/>
              </w:rPr>
              <w:t>Декабристов</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6B4925">
            <w:pPr>
              <w:pStyle w:val="a3"/>
              <w:spacing w:line="280" w:lineRule="exact"/>
              <w:jc w:val="center"/>
              <w:rPr>
                <w:rFonts w:eastAsia="Calibri"/>
                <w:szCs w:val="24"/>
              </w:rPr>
            </w:pPr>
            <w:r w:rsidRPr="00100BC5">
              <w:rPr>
                <w:rFonts w:eastAsia="Calibri"/>
                <w:szCs w:val="24"/>
              </w:rPr>
              <w:t>Из города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6B4925">
            <w:pPr>
              <w:jc w:val="center"/>
              <w:rPr>
                <w:color w:val="000000"/>
                <w:sz w:val="24"/>
                <w:szCs w:val="24"/>
              </w:rPr>
            </w:pPr>
            <w:r w:rsidRPr="00100BC5">
              <w:rPr>
                <w:color w:val="000000"/>
                <w:sz w:val="24"/>
                <w:szCs w:val="24"/>
              </w:rPr>
              <w:t>Пр</w:t>
            </w:r>
            <w:proofErr w:type="gramStart"/>
            <w:r w:rsidRPr="00100BC5">
              <w:rPr>
                <w:color w:val="000000"/>
                <w:sz w:val="24"/>
                <w:szCs w:val="24"/>
              </w:rPr>
              <w:t>.Д</w:t>
            </w:r>
            <w:proofErr w:type="gramEnd"/>
            <w:r w:rsidRPr="00100BC5">
              <w:rPr>
                <w:color w:val="000000"/>
                <w:sz w:val="24"/>
                <w:szCs w:val="24"/>
              </w:rPr>
              <w:t>екабристов</w:t>
            </w:r>
            <w:r w:rsidR="008418C9">
              <w:rPr>
                <w:color w:val="000000"/>
                <w:sz w:val="24"/>
                <w:szCs w:val="24"/>
              </w:rPr>
              <w:t>, 6</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Pr>
                <w:rFonts w:eastAsia="Calibri"/>
                <w:szCs w:val="24"/>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100BC5">
            <w:pPr>
              <w:spacing w:line="280" w:lineRule="exact"/>
              <w:jc w:val="center"/>
              <w:rPr>
                <w:rFonts w:eastAsia="Calibri"/>
                <w:sz w:val="24"/>
                <w:szCs w:val="24"/>
              </w:rPr>
            </w:pPr>
            <w:r w:rsidRPr="00100BC5">
              <w:rPr>
                <w:rFonts w:eastAsia="Calibri"/>
                <w:sz w:val="24"/>
                <w:szCs w:val="24"/>
              </w:rPr>
              <w:t>Кировский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5000E6">
            <w:pPr>
              <w:jc w:val="center"/>
              <w:rPr>
                <w:bCs/>
                <w:color w:val="000000"/>
                <w:sz w:val="24"/>
                <w:szCs w:val="24"/>
              </w:rPr>
            </w:pPr>
            <w:r w:rsidRPr="00100BC5">
              <w:rPr>
                <w:bCs/>
                <w:color w:val="000000"/>
                <w:sz w:val="24"/>
                <w:szCs w:val="24"/>
              </w:rPr>
              <w:t xml:space="preserve">Кинотеатр </w:t>
            </w:r>
            <w:r w:rsidR="007C6475">
              <w:rPr>
                <w:bCs/>
                <w:color w:val="000000"/>
                <w:sz w:val="24"/>
                <w:szCs w:val="24"/>
              </w:rPr>
              <w:t>«</w:t>
            </w:r>
            <w:r w:rsidRPr="00100BC5">
              <w:rPr>
                <w:bCs/>
                <w:color w:val="000000"/>
                <w:sz w:val="24"/>
                <w:szCs w:val="24"/>
              </w:rPr>
              <w:t>Экран</w:t>
            </w:r>
            <w:r w:rsidR="007C6475">
              <w:rPr>
                <w:bCs/>
                <w:color w:val="000000"/>
                <w:sz w:val="24"/>
                <w:szCs w:val="24"/>
              </w:rPr>
              <w:t>»</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B869EC">
            <w:pPr>
              <w:jc w:val="center"/>
              <w:rPr>
                <w:bCs/>
                <w:color w:val="000000"/>
                <w:sz w:val="24"/>
                <w:szCs w:val="24"/>
              </w:rPr>
            </w:pPr>
            <w:r w:rsidRPr="00100BC5">
              <w:rPr>
                <w:bCs/>
                <w:color w:val="000000"/>
                <w:sz w:val="24"/>
                <w:szCs w:val="24"/>
              </w:rPr>
              <w:t>В город</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9A304F">
            <w:pPr>
              <w:jc w:val="center"/>
              <w:rPr>
                <w:bCs/>
                <w:color w:val="000000"/>
                <w:sz w:val="24"/>
                <w:szCs w:val="24"/>
              </w:rPr>
            </w:pPr>
            <w:r w:rsidRPr="00100BC5">
              <w:rPr>
                <w:bCs/>
                <w:color w:val="000000"/>
                <w:sz w:val="24"/>
                <w:szCs w:val="24"/>
              </w:rPr>
              <w:t>Ул.М.Рыбалко, 18</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Pr>
                <w:rFonts w:eastAsia="Calibri"/>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spacing w:line="280" w:lineRule="exact"/>
              <w:jc w:val="center"/>
              <w:rPr>
                <w:rFonts w:eastAsia="Calibri"/>
                <w:sz w:val="24"/>
                <w:szCs w:val="24"/>
              </w:rPr>
            </w:pPr>
            <w:r w:rsidRPr="00100BC5">
              <w:rPr>
                <w:rFonts w:eastAsia="Calibri"/>
                <w:sz w:val="24"/>
                <w:szCs w:val="24"/>
              </w:rPr>
              <w:t>Кировский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7C6475">
            <w:pPr>
              <w:jc w:val="center"/>
              <w:rPr>
                <w:bCs/>
                <w:color w:val="000000"/>
                <w:sz w:val="24"/>
                <w:szCs w:val="24"/>
              </w:rPr>
            </w:pPr>
            <w:r w:rsidRPr="00100BC5">
              <w:rPr>
                <w:bCs/>
                <w:color w:val="000000"/>
                <w:sz w:val="24"/>
                <w:szCs w:val="24"/>
              </w:rPr>
              <w:t xml:space="preserve">Кинотеатр «Экран»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B869EC">
            <w:pPr>
              <w:jc w:val="center"/>
              <w:rPr>
                <w:bCs/>
                <w:color w:val="000000"/>
                <w:sz w:val="24"/>
                <w:szCs w:val="24"/>
              </w:rPr>
            </w:pPr>
            <w:r w:rsidRPr="00100BC5">
              <w:rPr>
                <w:bCs/>
                <w:color w:val="000000"/>
                <w:sz w:val="24"/>
                <w:szCs w:val="24"/>
              </w:rPr>
              <w:t>В город</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9A304F">
            <w:pPr>
              <w:jc w:val="center"/>
              <w:rPr>
                <w:bCs/>
                <w:color w:val="000000"/>
                <w:sz w:val="24"/>
                <w:szCs w:val="24"/>
              </w:rPr>
            </w:pPr>
            <w:r w:rsidRPr="00100BC5">
              <w:rPr>
                <w:bCs/>
                <w:color w:val="000000"/>
                <w:sz w:val="24"/>
                <w:szCs w:val="24"/>
              </w:rPr>
              <w:t>ул.М.Рыбалко, 24</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Pr>
                <w:rFonts w:eastAsia="Calibri"/>
                <w:szCs w:val="24"/>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spacing w:line="280" w:lineRule="exact"/>
              <w:jc w:val="center"/>
              <w:rPr>
                <w:rFonts w:eastAsia="Calibri"/>
                <w:sz w:val="24"/>
                <w:szCs w:val="24"/>
              </w:rPr>
            </w:pPr>
            <w:r w:rsidRPr="00100BC5">
              <w:rPr>
                <w:rFonts w:eastAsia="Calibri"/>
                <w:sz w:val="24"/>
                <w:szCs w:val="24"/>
              </w:rPr>
              <w:t>Мотовилихинский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000E6">
            <w:pPr>
              <w:pStyle w:val="a3"/>
              <w:spacing w:line="280" w:lineRule="exact"/>
              <w:jc w:val="center"/>
              <w:rPr>
                <w:rFonts w:eastAsia="Calibri"/>
                <w:szCs w:val="24"/>
              </w:rPr>
            </w:pPr>
            <w:r w:rsidRPr="00100BC5">
              <w:rPr>
                <w:rFonts w:eastAsia="Calibri"/>
                <w:szCs w:val="24"/>
              </w:rPr>
              <w:t>Ул</w:t>
            </w:r>
            <w:proofErr w:type="gramStart"/>
            <w:r w:rsidRPr="00100BC5">
              <w:rPr>
                <w:rFonts w:eastAsia="Calibri"/>
                <w:szCs w:val="24"/>
              </w:rPr>
              <w:t>.Д</w:t>
            </w:r>
            <w:proofErr w:type="gramEnd"/>
            <w:r w:rsidRPr="00100BC5">
              <w:rPr>
                <w:rFonts w:eastAsia="Calibri"/>
                <w:szCs w:val="24"/>
              </w:rPr>
              <w:t>ружбы</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B869EC">
            <w:pPr>
              <w:pStyle w:val="a3"/>
              <w:spacing w:line="280" w:lineRule="exact"/>
              <w:jc w:val="center"/>
              <w:rPr>
                <w:rFonts w:eastAsia="Calibri"/>
                <w:szCs w:val="24"/>
              </w:rPr>
            </w:pPr>
            <w:r w:rsidRPr="00100BC5">
              <w:rPr>
                <w:rFonts w:eastAsia="Calibri"/>
                <w:szCs w:val="24"/>
              </w:rPr>
              <w:t>В город</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9A304F">
            <w:pPr>
              <w:jc w:val="center"/>
              <w:rPr>
                <w:color w:val="000000"/>
                <w:sz w:val="24"/>
                <w:szCs w:val="24"/>
              </w:rPr>
            </w:pPr>
            <w:r w:rsidRPr="00100BC5">
              <w:rPr>
                <w:color w:val="000000"/>
                <w:sz w:val="24"/>
                <w:szCs w:val="24"/>
              </w:rPr>
              <w:t>Ул</w:t>
            </w:r>
            <w:proofErr w:type="gramStart"/>
            <w:r w:rsidRPr="00100BC5">
              <w:rPr>
                <w:color w:val="000000"/>
                <w:sz w:val="24"/>
                <w:szCs w:val="24"/>
              </w:rPr>
              <w:t>.Д</w:t>
            </w:r>
            <w:proofErr w:type="gramEnd"/>
            <w:r w:rsidRPr="00100BC5">
              <w:rPr>
                <w:color w:val="000000"/>
                <w:sz w:val="24"/>
                <w:szCs w:val="24"/>
              </w:rPr>
              <w:t>ружбы</w:t>
            </w:r>
            <w:r w:rsidR="008418C9">
              <w:rPr>
                <w:color w:val="000000"/>
                <w:sz w:val="24"/>
                <w:szCs w:val="24"/>
              </w:rPr>
              <w:t>, 16</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Pr>
                <w:rFonts w:eastAsia="Calibri"/>
                <w:szCs w:val="24"/>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spacing w:line="280" w:lineRule="exact"/>
              <w:jc w:val="center"/>
              <w:rPr>
                <w:rFonts w:eastAsia="Calibri"/>
                <w:sz w:val="24"/>
                <w:szCs w:val="24"/>
              </w:rPr>
            </w:pPr>
            <w:r w:rsidRPr="00100BC5">
              <w:rPr>
                <w:rFonts w:eastAsia="Calibri"/>
                <w:sz w:val="24"/>
                <w:szCs w:val="24"/>
              </w:rPr>
              <w:t>Мотовилихинский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5000E6">
            <w:pPr>
              <w:jc w:val="center"/>
              <w:rPr>
                <w:bCs/>
                <w:color w:val="000000"/>
                <w:sz w:val="24"/>
                <w:szCs w:val="24"/>
              </w:rPr>
            </w:pPr>
            <w:proofErr w:type="spellStart"/>
            <w:r w:rsidRPr="00100BC5">
              <w:rPr>
                <w:bCs/>
                <w:color w:val="000000"/>
                <w:sz w:val="24"/>
                <w:szCs w:val="24"/>
              </w:rPr>
              <w:t>Ул</w:t>
            </w:r>
            <w:proofErr w:type="gramStart"/>
            <w:r w:rsidRPr="00100BC5">
              <w:rPr>
                <w:bCs/>
                <w:color w:val="000000"/>
                <w:sz w:val="24"/>
                <w:szCs w:val="24"/>
              </w:rPr>
              <w:t>.У</w:t>
            </w:r>
            <w:proofErr w:type="gramEnd"/>
            <w:r w:rsidRPr="00100BC5">
              <w:rPr>
                <w:bCs/>
                <w:color w:val="000000"/>
                <w:sz w:val="24"/>
                <w:szCs w:val="24"/>
              </w:rPr>
              <w:t>инская</w:t>
            </w:r>
            <w:proofErr w:type="spellEnd"/>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0BC5" w:rsidRPr="00100BC5" w:rsidRDefault="00100BC5" w:rsidP="00B869EC">
            <w:pPr>
              <w:jc w:val="center"/>
              <w:rPr>
                <w:bCs/>
                <w:color w:val="000000"/>
                <w:sz w:val="24"/>
                <w:szCs w:val="24"/>
              </w:rPr>
            </w:pPr>
            <w:r w:rsidRPr="00100BC5">
              <w:rPr>
                <w:bCs/>
                <w:color w:val="000000"/>
                <w:sz w:val="24"/>
                <w:szCs w:val="24"/>
              </w:rPr>
              <w:t>В город</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18C9" w:rsidRDefault="00100BC5" w:rsidP="008418C9">
            <w:pPr>
              <w:jc w:val="center"/>
              <w:rPr>
                <w:bCs/>
                <w:color w:val="000000"/>
                <w:sz w:val="24"/>
                <w:szCs w:val="24"/>
              </w:rPr>
            </w:pPr>
            <w:proofErr w:type="spellStart"/>
            <w:r w:rsidRPr="00100BC5">
              <w:rPr>
                <w:bCs/>
                <w:color w:val="000000"/>
                <w:sz w:val="24"/>
                <w:szCs w:val="24"/>
              </w:rPr>
              <w:t>Ул</w:t>
            </w:r>
            <w:proofErr w:type="gramStart"/>
            <w:r w:rsidRPr="00100BC5">
              <w:rPr>
                <w:bCs/>
                <w:color w:val="000000"/>
                <w:sz w:val="24"/>
                <w:szCs w:val="24"/>
              </w:rPr>
              <w:t>.Ю</w:t>
            </w:r>
            <w:proofErr w:type="gramEnd"/>
            <w:r w:rsidRPr="00100BC5">
              <w:rPr>
                <w:bCs/>
                <w:color w:val="000000"/>
                <w:sz w:val="24"/>
                <w:szCs w:val="24"/>
              </w:rPr>
              <w:t>рша</w:t>
            </w:r>
            <w:proofErr w:type="spellEnd"/>
            <w:r w:rsidR="008418C9">
              <w:rPr>
                <w:bCs/>
                <w:color w:val="000000"/>
                <w:sz w:val="24"/>
                <w:szCs w:val="24"/>
              </w:rPr>
              <w:t xml:space="preserve"> </w:t>
            </w:r>
          </w:p>
          <w:p w:rsidR="00100BC5" w:rsidRPr="00100BC5" w:rsidRDefault="008418C9" w:rsidP="008418C9">
            <w:pPr>
              <w:jc w:val="center"/>
              <w:rPr>
                <w:bCs/>
                <w:color w:val="000000"/>
                <w:sz w:val="24"/>
                <w:szCs w:val="24"/>
              </w:rPr>
            </w:pPr>
            <w:r>
              <w:rPr>
                <w:bCs/>
                <w:color w:val="000000"/>
                <w:sz w:val="24"/>
                <w:szCs w:val="24"/>
              </w:rPr>
              <w:t>(</w:t>
            </w:r>
            <w:proofErr w:type="spellStart"/>
            <w:r>
              <w:rPr>
                <w:bCs/>
                <w:color w:val="000000"/>
                <w:sz w:val="24"/>
                <w:szCs w:val="24"/>
              </w:rPr>
              <w:t>ул.Уинская</w:t>
            </w:r>
            <w:proofErr w:type="spellEnd"/>
            <w:r>
              <w:rPr>
                <w:bCs/>
                <w:color w:val="000000"/>
                <w:sz w:val="24"/>
                <w:szCs w:val="24"/>
              </w:rPr>
              <w:t>, 10)</w:t>
            </w:r>
          </w:p>
        </w:tc>
      </w:tr>
      <w:tr w:rsidR="00100BC5" w:rsidRPr="00100BC5" w:rsidTr="00100BC5">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56649F">
            <w:pPr>
              <w:pStyle w:val="a3"/>
              <w:spacing w:line="280" w:lineRule="exact"/>
              <w:jc w:val="center"/>
              <w:rPr>
                <w:rFonts w:eastAsia="Calibri"/>
                <w:szCs w:val="24"/>
              </w:rPr>
            </w:pPr>
            <w:r>
              <w:rPr>
                <w:rFonts w:eastAsia="Calibri"/>
                <w:szCs w:val="24"/>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E117CB">
            <w:pPr>
              <w:spacing w:line="280" w:lineRule="exact"/>
              <w:jc w:val="center"/>
              <w:rPr>
                <w:rFonts w:eastAsia="Calibri"/>
                <w:sz w:val="24"/>
                <w:szCs w:val="24"/>
              </w:rPr>
            </w:pPr>
            <w:r w:rsidRPr="00100BC5">
              <w:rPr>
                <w:rFonts w:eastAsia="Calibri"/>
                <w:sz w:val="24"/>
                <w:szCs w:val="24"/>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7C6475" w:rsidP="00E117CB">
            <w:pPr>
              <w:pStyle w:val="a3"/>
              <w:spacing w:line="280" w:lineRule="exact"/>
              <w:jc w:val="center"/>
              <w:rPr>
                <w:rFonts w:eastAsia="Calibri"/>
                <w:szCs w:val="24"/>
              </w:rPr>
            </w:pPr>
            <w:r>
              <w:rPr>
                <w:color w:val="000000"/>
                <w:szCs w:val="24"/>
              </w:rPr>
              <w:t>М</w:t>
            </w:r>
            <w:r w:rsidR="00100BC5" w:rsidRPr="00100BC5">
              <w:rPr>
                <w:color w:val="000000"/>
                <w:szCs w:val="24"/>
              </w:rPr>
              <w:t>/</w:t>
            </w:r>
            <w:proofErr w:type="spellStart"/>
            <w:proofErr w:type="gramStart"/>
            <w:r w:rsidR="00100BC5" w:rsidRPr="00100BC5">
              <w:rPr>
                <w:color w:val="000000"/>
                <w:szCs w:val="24"/>
              </w:rPr>
              <w:t>р</w:t>
            </w:r>
            <w:proofErr w:type="spellEnd"/>
            <w:proofErr w:type="gramEnd"/>
            <w:r w:rsidR="00100BC5" w:rsidRPr="00100BC5">
              <w:rPr>
                <w:color w:val="000000"/>
                <w:szCs w:val="24"/>
              </w:rPr>
              <w:t xml:space="preserve"> Парковый </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E117CB">
            <w:pPr>
              <w:pStyle w:val="a3"/>
              <w:spacing w:line="280" w:lineRule="exact"/>
              <w:jc w:val="center"/>
              <w:rPr>
                <w:rFonts w:eastAsia="Calibri"/>
                <w:szCs w:val="24"/>
              </w:rPr>
            </w:pPr>
            <w:r w:rsidRPr="00100BC5">
              <w:rPr>
                <w:rFonts w:eastAsia="Calibri"/>
                <w:szCs w:val="24"/>
              </w:rPr>
              <w:t>Из города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00BC5" w:rsidRPr="00100BC5" w:rsidRDefault="00100BC5" w:rsidP="00E117CB">
            <w:pPr>
              <w:jc w:val="center"/>
              <w:rPr>
                <w:rFonts w:eastAsia="Calibri"/>
                <w:sz w:val="24"/>
                <w:szCs w:val="24"/>
              </w:rPr>
            </w:pPr>
            <w:r w:rsidRPr="00100BC5">
              <w:rPr>
                <w:rFonts w:eastAsia="Calibri"/>
                <w:sz w:val="24"/>
                <w:szCs w:val="24"/>
              </w:rPr>
              <w:t>Пр</w:t>
            </w:r>
            <w:proofErr w:type="gramStart"/>
            <w:r w:rsidRPr="00100BC5">
              <w:rPr>
                <w:rFonts w:eastAsia="Calibri"/>
                <w:sz w:val="24"/>
                <w:szCs w:val="24"/>
              </w:rPr>
              <w:t>.П</w:t>
            </w:r>
            <w:proofErr w:type="gramEnd"/>
            <w:r w:rsidRPr="00100BC5">
              <w:rPr>
                <w:rFonts w:eastAsia="Calibri"/>
                <w:sz w:val="24"/>
                <w:szCs w:val="24"/>
              </w:rPr>
              <w:t>арковый, 1</w:t>
            </w:r>
          </w:p>
        </w:tc>
      </w:tr>
    </w:tbl>
    <w:p w:rsidR="00100BC5" w:rsidRDefault="00100BC5" w:rsidP="00100BC5">
      <w:pPr>
        <w:pStyle w:val="10"/>
        <w:jc w:val="both"/>
        <w:rPr>
          <w:sz w:val="24"/>
          <w:szCs w:val="24"/>
        </w:rPr>
      </w:pPr>
    </w:p>
    <w:p w:rsidR="00C43D9C" w:rsidRDefault="00C43D9C" w:rsidP="00D21BD4">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D21BD4">
      <w:pPr>
        <w:pStyle w:val="10"/>
        <w:numPr>
          <w:ilvl w:val="0"/>
          <w:numId w:val="7"/>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D21BD4">
      <w:pPr>
        <w:pStyle w:val="10"/>
        <w:numPr>
          <w:ilvl w:val="0"/>
          <w:numId w:val="7"/>
        </w:numPr>
        <w:ind w:left="0" w:firstLine="360"/>
        <w:jc w:val="both"/>
        <w:rPr>
          <w:sz w:val="24"/>
          <w:szCs w:val="24"/>
        </w:rPr>
      </w:pPr>
      <w:r>
        <w:rPr>
          <w:sz w:val="24"/>
          <w:szCs w:val="24"/>
        </w:rPr>
        <w:t xml:space="preserve">После установки остановочных павильонов Подрядчик выполняет работы по восстановлению покрытия площадок остановочного пункта, нарушенного в связи </w:t>
      </w:r>
      <w:r>
        <w:rPr>
          <w:sz w:val="24"/>
          <w:szCs w:val="24"/>
        </w:rPr>
        <w:lastRenderedPageBreak/>
        <w:t>предшествующим демонтажем старого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установкой нового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производит очистку места производства работ от строительного мусора и твердых бытовых отходов.</w:t>
      </w:r>
    </w:p>
    <w:p w:rsidR="00C43D9C" w:rsidRDefault="00C43D9C" w:rsidP="00D21BD4">
      <w:pPr>
        <w:pStyle w:val="10"/>
        <w:numPr>
          <w:ilvl w:val="0"/>
          <w:numId w:val="7"/>
        </w:numPr>
        <w:ind w:left="0" w:firstLine="360"/>
        <w:jc w:val="both"/>
        <w:rPr>
          <w:color w:val="000000"/>
          <w:sz w:val="24"/>
          <w:szCs w:val="24"/>
        </w:rPr>
      </w:pPr>
      <w:proofErr w:type="gramStart"/>
      <w:r>
        <w:rPr>
          <w:sz w:val="24"/>
          <w:szCs w:val="24"/>
        </w:rPr>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D21BD4">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D21BD4">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муниципальному контракту </w:t>
      </w:r>
    </w:p>
    <w:p w:rsidR="005F36E2" w:rsidRDefault="005F36E2" w:rsidP="005F36E2">
      <w:pPr>
        <w:ind w:firstLine="540"/>
        <w:jc w:val="right"/>
        <w:rPr>
          <w:sz w:val="24"/>
          <w:szCs w:val="24"/>
        </w:rPr>
      </w:pPr>
      <w:r>
        <w:rPr>
          <w:sz w:val="24"/>
          <w:szCs w:val="24"/>
        </w:rPr>
        <w:t>от «___» ___________ 2013 г. №__________</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1C028D" w:rsidRDefault="001C028D" w:rsidP="00C43D9C">
      <w:pPr>
        <w:rPr>
          <w:sz w:val="24"/>
          <w:szCs w:val="24"/>
        </w:rPr>
      </w:pPr>
    </w:p>
    <w:p w:rsidR="001C028D" w:rsidRDefault="001C028D" w:rsidP="00C43D9C">
      <w:pPr>
        <w:rPr>
          <w:sz w:val="24"/>
          <w:szCs w:val="24"/>
        </w:rPr>
      </w:pPr>
    </w:p>
    <w:p w:rsidR="001C028D" w:rsidRDefault="001C028D" w:rsidP="00C43D9C">
      <w:pPr>
        <w:rPr>
          <w:sz w:val="24"/>
          <w:szCs w:val="24"/>
        </w:rPr>
      </w:pPr>
    </w:p>
    <w:p w:rsidR="00297089" w:rsidRDefault="00297089" w:rsidP="00C43D9C">
      <w:pPr>
        <w:rPr>
          <w:sz w:val="24"/>
          <w:szCs w:val="24"/>
        </w:rPr>
      </w:pPr>
    </w:p>
    <w:p w:rsidR="00297089" w:rsidRDefault="00297089" w:rsidP="00C43D9C">
      <w:pPr>
        <w:rPr>
          <w:sz w:val="24"/>
          <w:szCs w:val="24"/>
        </w:rPr>
      </w:pPr>
    </w:p>
    <w:p w:rsidR="00297089" w:rsidRDefault="00297089" w:rsidP="00C43D9C">
      <w:pPr>
        <w:rPr>
          <w:sz w:val="24"/>
          <w:szCs w:val="24"/>
        </w:rPr>
      </w:pPr>
    </w:p>
    <w:p w:rsidR="005F36E2" w:rsidRDefault="005F36E2" w:rsidP="005F36E2">
      <w:pPr>
        <w:ind w:firstLine="540"/>
        <w:jc w:val="right"/>
        <w:rPr>
          <w:sz w:val="24"/>
          <w:szCs w:val="24"/>
        </w:rPr>
      </w:pPr>
      <w:r>
        <w:rPr>
          <w:sz w:val="24"/>
          <w:szCs w:val="24"/>
        </w:rPr>
        <w:t>П</w:t>
      </w:r>
      <w:r w:rsidRPr="00504D06">
        <w:rPr>
          <w:sz w:val="24"/>
          <w:szCs w:val="24"/>
        </w:rPr>
        <w:t>риложение №</w:t>
      </w:r>
      <w:r>
        <w:rPr>
          <w:sz w:val="24"/>
          <w:szCs w:val="24"/>
        </w:rPr>
        <w:t>2</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муниципальному контракту </w:t>
      </w:r>
    </w:p>
    <w:p w:rsidR="005F36E2" w:rsidRDefault="005F36E2" w:rsidP="005F36E2">
      <w:pPr>
        <w:ind w:firstLine="540"/>
        <w:jc w:val="right"/>
        <w:rPr>
          <w:sz w:val="24"/>
          <w:szCs w:val="24"/>
        </w:rPr>
      </w:pPr>
      <w:r>
        <w:rPr>
          <w:sz w:val="24"/>
          <w:szCs w:val="24"/>
        </w:rPr>
        <w:t>от «___» ___________ 2013 г. №__________</w:t>
      </w:r>
    </w:p>
    <w:p w:rsidR="00C43D9C" w:rsidRDefault="00C43D9C" w:rsidP="00C43D9C">
      <w:pPr>
        <w:pStyle w:val="10"/>
        <w:ind w:left="426"/>
        <w:jc w:val="right"/>
        <w:rPr>
          <w:sz w:val="24"/>
          <w:szCs w:val="24"/>
        </w:rPr>
      </w:pP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w:t>
      </w:r>
      <w:proofErr w:type="gramStart"/>
      <w:r w:rsidR="005F36E2">
        <w:rPr>
          <w:sz w:val="24"/>
          <w:szCs w:val="24"/>
        </w:rPr>
        <w:t>фасадной</w:t>
      </w:r>
      <w:proofErr w:type="gramEnd"/>
      <w:r>
        <w:rPr>
          <w:sz w:val="24"/>
          <w:szCs w:val="24"/>
        </w:rPr>
        <w:t xml:space="preserve"> </w:t>
      </w:r>
      <w:proofErr w:type="spellStart"/>
      <w:r>
        <w:rPr>
          <w:sz w:val="24"/>
          <w:szCs w:val="24"/>
        </w:rPr>
        <w:t>фриз-вывески</w:t>
      </w:r>
      <w:proofErr w:type="spellEnd"/>
      <w:r>
        <w:rPr>
          <w:sz w:val="24"/>
          <w:szCs w:val="24"/>
        </w:rPr>
        <w:t xml:space="preserve"> </w:t>
      </w:r>
    </w:p>
    <w:p w:rsidR="00C43D9C" w:rsidRDefault="00C43D9C" w:rsidP="00C43D9C">
      <w:pPr>
        <w:pStyle w:val="10"/>
        <w:ind w:left="426"/>
        <w:jc w:val="both"/>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sidRPr="0062077C">
        <w:rPr>
          <w:noProof/>
          <w:sz w:val="24"/>
          <w:szCs w:val="24"/>
          <w:lang w:eastAsia="ru-RU" w:bidi="ar-SA"/>
        </w:rPr>
        <w:drawing>
          <wp:inline distT="0" distB="0" distL="0" distR="0">
            <wp:extent cx="4984330" cy="674297"/>
            <wp:effectExtent l="19050" t="0" r="6770" b="0"/>
            <wp:docPr id="25" name="Рисунок 7" descr="C:\Documents and Settings\lchug\Мои документы\МУНИЦИПАЛЬНЫЕ ЗАКУПКИ\Муниципальный заказ 2013\Фризы ОМ 5х2\Frieze-Fro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lchug\Мои документы\МУНИЦИПАЛЬНЫЕ ЗАКУПКИ\Муниципальный заказ 2013\Фризы ОМ 5х2\Frieze-Front.png"/>
                    <pic:cNvPicPr>
                      <a:picLocks noChangeAspect="1" noChangeArrowheads="1"/>
                    </pic:cNvPicPr>
                  </pic:nvPicPr>
                  <pic:blipFill>
                    <a:blip r:embed="rId9" cstate="print"/>
                    <a:srcRect/>
                    <a:stretch>
                      <a:fillRect/>
                    </a:stretch>
                  </pic:blipFill>
                  <pic:spPr bwMode="auto">
                    <a:xfrm>
                      <a:off x="0" y="0"/>
                      <a:ext cx="4992008" cy="675336"/>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2535" cy="682886"/>
            <wp:effectExtent l="19050" t="0" r="8565" b="0"/>
            <wp:docPr id="20" name="Рисунок 6" descr="C:\Documents and Settings\lchug\Мои документы\МУНИЦИПАЛЬНЫЕ ЗАКУПКИ\Муниципальный заказ 2013\Фризы ОМ 5х2\Frieze-Front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lchug\Мои документы\МУНИЦИПАЛЬНЫЕ ЗАКУПКИ\Муниципальный заказ 2013\Фризы ОМ 5х2\Frieze-Front6.png"/>
                    <pic:cNvPicPr>
                      <a:picLocks noChangeAspect="1" noChangeArrowheads="1"/>
                    </pic:cNvPicPr>
                  </pic:nvPicPr>
                  <pic:blipFill>
                    <a:blip r:embed="rId10" cstate="print"/>
                    <a:srcRect/>
                    <a:stretch>
                      <a:fillRect/>
                    </a:stretch>
                  </pic:blipFill>
                  <pic:spPr bwMode="auto">
                    <a:xfrm>
                      <a:off x="0" y="0"/>
                      <a:ext cx="5056785" cy="693062"/>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2535" cy="732864"/>
            <wp:effectExtent l="19050" t="0" r="8565" b="0"/>
            <wp:docPr id="21" name="Рисунок 5" descr="C:\Documents and Settings\lchug\Мои документы\МУНИЦИПАЛЬНЫЕ ЗАКУПКИ\Муниципальный заказ 2013\Фризы ОМ 5х2\Frieze-Front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lchug\Мои документы\МУНИЦИПАЛЬНЫЕ ЗАКУПКИ\Муниципальный заказ 2013\Фризы ОМ 5х2\Frieze-Front5.png"/>
                    <pic:cNvPicPr>
                      <a:picLocks noChangeAspect="1" noChangeArrowheads="1"/>
                    </pic:cNvPicPr>
                  </pic:nvPicPr>
                  <pic:blipFill>
                    <a:blip r:embed="rId11" cstate="print"/>
                    <a:srcRect/>
                    <a:stretch>
                      <a:fillRect/>
                    </a:stretch>
                  </pic:blipFill>
                  <pic:spPr bwMode="auto">
                    <a:xfrm>
                      <a:off x="0" y="0"/>
                      <a:ext cx="5043626" cy="741850"/>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12"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78252" cy="673475"/>
            <wp:effectExtent l="19050" t="0" r="0" b="0"/>
            <wp:docPr id="23" name="Рисунок 3" descr="C:\Documents and Settings\lchug\Мои документы\МУНИЦИПАЛЬНЫЕ ЗАКУПКИ\Муниципальный заказ 2013\Фризы ОМ 5х2\Frieze-Fron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lchug\Мои документы\МУНИЦИПАЛЬНЫЕ ЗАКУПКИ\Муниципальный заказ 2013\Фризы ОМ 5х2\Frieze-Front3.png"/>
                    <pic:cNvPicPr>
                      <a:picLocks noChangeAspect="1" noChangeArrowheads="1"/>
                    </pic:cNvPicPr>
                  </pic:nvPicPr>
                  <pic:blipFill>
                    <a:blip r:embed="rId13" cstate="print"/>
                    <a:srcRect/>
                    <a:stretch>
                      <a:fillRect/>
                    </a:stretch>
                  </pic:blipFill>
                  <pic:spPr bwMode="auto">
                    <a:xfrm>
                      <a:off x="0" y="0"/>
                      <a:ext cx="4986582" cy="674602"/>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78252" cy="673475"/>
            <wp:effectExtent l="19050" t="0" r="0" b="0"/>
            <wp:docPr id="24" name="Рисунок 2" descr="C:\Documents and Settings\lchug\Мои документы\МУНИЦИПАЛЬНЫЕ ЗАКУПКИ\Муниципальный заказ 2013\Фризы ОМ 5х2\Frieze-Fron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chug\Мои документы\МУНИЦИПАЛЬНЫЕ ЗАКУПКИ\Муниципальный заказ 2013\Фризы ОМ 5х2\Frieze-Front2.png"/>
                    <pic:cNvPicPr>
                      <a:picLocks noChangeAspect="1" noChangeArrowheads="1"/>
                    </pic:cNvPicPr>
                  </pic:nvPicPr>
                  <pic:blipFill>
                    <a:blip r:embed="rId14" cstate="print"/>
                    <a:srcRect/>
                    <a:stretch>
                      <a:fillRect/>
                    </a:stretch>
                  </pic:blipFill>
                  <pic:spPr bwMode="auto">
                    <a:xfrm>
                      <a:off x="0" y="0"/>
                      <a:ext cx="5030693" cy="680569"/>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884992" w:rsidRDefault="00884992"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5F36E2" w:rsidRDefault="005F36E2" w:rsidP="005F36E2">
      <w:pPr>
        <w:ind w:firstLine="540"/>
        <w:jc w:val="right"/>
        <w:rPr>
          <w:sz w:val="24"/>
          <w:szCs w:val="24"/>
        </w:rPr>
      </w:pPr>
      <w:r>
        <w:rPr>
          <w:sz w:val="24"/>
          <w:szCs w:val="24"/>
        </w:rPr>
        <w:lastRenderedPageBreak/>
        <w:t>П</w:t>
      </w:r>
      <w:r w:rsidRPr="00504D06">
        <w:rPr>
          <w:sz w:val="24"/>
          <w:szCs w:val="24"/>
        </w:rPr>
        <w:t xml:space="preserve">риложение № </w:t>
      </w:r>
      <w:r>
        <w:rPr>
          <w:sz w:val="24"/>
          <w:szCs w:val="24"/>
        </w:rPr>
        <w:t>3</w:t>
      </w:r>
    </w:p>
    <w:p w:rsidR="005F36E2" w:rsidRDefault="005F36E2" w:rsidP="005F36E2">
      <w:pPr>
        <w:ind w:firstLine="540"/>
        <w:jc w:val="right"/>
        <w:rPr>
          <w:sz w:val="24"/>
          <w:szCs w:val="24"/>
        </w:rPr>
      </w:pPr>
      <w:r>
        <w:rPr>
          <w:sz w:val="24"/>
          <w:szCs w:val="24"/>
        </w:rPr>
        <w:t xml:space="preserve">к муниципальному контракту </w:t>
      </w:r>
    </w:p>
    <w:p w:rsidR="005F36E2" w:rsidRDefault="005F36E2" w:rsidP="005F36E2">
      <w:pPr>
        <w:ind w:firstLine="540"/>
        <w:jc w:val="right"/>
        <w:rPr>
          <w:sz w:val="24"/>
          <w:szCs w:val="24"/>
        </w:rPr>
      </w:pPr>
      <w:r>
        <w:rPr>
          <w:sz w:val="24"/>
          <w:szCs w:val="24"/>
        </w:rPr>
        <w:t>от «___» ___________ 2013 г. №__________</w:t>
      </w:r>
    </w:p>
    <w:p w:rsidR="005F36E2" w:rsidRDefault="005F36E2" w:rsidP="005F36E2">
      <w:pPr>
        <w:pStyle w:val="10"/>
        <w:ind w:left="426"/>
        <w:jc w:val="right"/>
        <w:rPr>
          <w:sz w:val="24"/>
          <w:szCs w:val="24"/>
        </w:rPr>
      </w:pPr>
      <w:r>
        <w:rPr>
          <w:sz w:val="24"/>
          <w:szCs w:val="24"/>
        </w:rPr>
        <w:t xml:space="preserve"> </w:t>
      </w:r>
    </w:p>
    <w:p w:rsidR="005F36E2" w:rsidRDefault="005F36E2" w:rsidP="005F36E2">
      <w:pPr>
        <w:pStyle w:val="10"/>
        <w:ind w:left="426"/>
        <w:jc w:val="right"/>
        <w:rPr>
          <w:sz w:val="24"/>
          <w:szCs w:val="24"/>
        </w:rPr>
      </w:pPr>
    </w:p>
    <w:p w:rsidR="005F36E2" w:rsidRDefault="005F36E2" w:rsidP="005F36E2">
      <w:pPr>
        <w:pStyle w:val="10"/>
        <w:ind w:left="426"/>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w:t>
      </w:r>
    </w:p>
    <w:p w:rsidR="005F36E2" w:rsidRDefault="005F36E2" w:rsidP="005F36E2">
      <w:pPr>
        <w:pStyle w:val="10"/>
        <w:ind w:left="426"/>
        <w:jc w:val="center"/>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686300" cy="971550"/>
            <wp:effectExtent l="19050" t="0" r="0" b="0"/>
            <wp:docPr id="2" name="Рисунок 12" descr="C:\Documents and Settings\lchug\Мои документы\МУНИЦИПАЛЬНЫЕ ЗАКУПКИ\Муниципальный заказ 2013\Фризы ОМ 5х2\Frieze-Sid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lchug\Мои документы\МУНИЦИПАЛЬНЫЕ ЗАКУПКИ\Муниципальный заказ 2013\Фризы ОМ 5х2\Frieze-Side6.png"/>
                    <pic:cNvPicPr>
                      <a:picLocks noChangeAspect="1" noChangeArrowheads="1"/>
                    </pic:cNvPicPr>
                  </pic:nvPicPr>
                  <pic:blipFill>
                    <a:blip r:embed="rId15" cstate="print"/>
                    <a:srcRect/>
                    <a:stretch>
                      <a:fillRect/>
                    </a:stretch>
                  </pic:blipFill>
                  <pic:spPr bwMode="auto">
                    <a:xfrm>
                      <a:off x="0" y="0"/>
                      <a:ext cx="4693569" cy="973057"/>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952500"/>
            <wp:effectExtent l="19050" t="0" r="3810" b="0"/>
            <wp:docPr id="4" name="Рисунок 11" descr="C:\Documents and Settings\lchug\Мои документы\МУНИЦИПАЛЬНЫЕ ЗАКУПКИ\Муниципальный заказ 2013\Фризы ОМ 5х2\Frieze-Sid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lchug\Мои документы\МУНИЦИПАЛЬНЫЕ ЗАКУПКИ\Муниципальный заказ 2013\Фризы ОМ 5х2\Frieze-Side5.png"/>
                    <pic:cNvPicPr>
                      <a:picLocks noChangeAspect="1" noChangeArrowheads="1"/>
                    </pic:cNvPicPr>
                  </pic:nvPicPr>
                  <pic:blipFill>
                    <a:blip r:embed="rId16" cstate="print"/>
                    <a:srcRect/>
                    <a:stretch>
                      <a:fillRect/>
                    </a:stretch>
                  </pic:blipFill>
                  <pic:spPr bwMode="auto">
                    <a:xfrm>
                      <a:off x="0" y="0"/>
                      <a:ext cx="4737493" cy="952069"/>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966836"/>
            <wp:effectExtent l="19050" t="0" r="3810" b="0"/>
            <wp:docPr id="5" name="Рисунок 10" descr="C:\Documents and Settings\lchug\Мои документы\МУНИЦИПАЛЬНЫЕ ЗАКУПКИ\Муниципальный заказ 2013\Фризы ОМ 5х2\Frieze-Sid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lchug\Мои документы\МУНИЦИПАЛЬНЫЕ ЗАКУПКИ\Муниципальный заказ 2013\Фризы ОМ 5х2\Frieze-Side4.png"/>
                    <pic:cNvPicPr>
                      <a:picLocks noChangeAspect="1" noChangeArrowheads="1"/>
                    </pic:cNvPicPr>
                  </pic:nvPicPr>
                  <pic:blipFill>
                    <a:blip r:embed="rId17" cstate="print"/>
                    <a:srcRect/>
                    <a:stretch>
                      <a:fillRect/>
                    </a:stretch>
                  </pic:blipFill>
                  <pic:spPr bwMode="auto">
                    <a:xfrm>
                      <a:off x="0" y="0"/>
                      <a:ext cx="4748187" cy="968579"/>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989799"/>
            <wp:effectExtent l="19050" t="0" r="3810" b="0"/>
            <wp:docPr id="6" name="Рисунок 9" descr="C:\Documents and Settings\lchug\Мои документы\МУНИЦИПАЛЬНЫЕ ЗАКУПКИ\Муниципальный заказ 2013\Фризы ОМ 5х2\Frieze-Sid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lchug\Мои документы\МУНИЦИПАЛЬНЫЕ ЗАКУПКИ\Муниципальный заказ 2013\Фризы ОМ 5х2\Frieze-Side3.png"/>
                    <pic:cNvPicPr>
                      <a:picLocks noChangeAspect="1" noChangeArrowheads="1"/>
                    </pic:cNvPicPr>
                  </pic:nvPicPr>
                  <pic:blipFill>
                    <a:blip r:embed="rId18" cstate="print"/>
                    <a:srcRect/>
                    <a:stretch>
                      <a:fillRect/>
                    </a:stretch>
                  </pic:blipFill>
                  <pic:spPr bwMode="auto">
                    <a:xfrm>
                      <a:off x="0" y="0"/>
                      <a:ext cx="4760032" cy="994057"/>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9"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840029" cy="1072936"/>
            <wp:effectExtent l="19050" t="0" r="0" b="0"/>
            <wp:docPr id="8" name="Рисунок 1" descr="C:\Documents and Settings\lchug\Мои документы\МУНИЦИПАЛЬНЫЕ ЗАКУПКИ\Муниципальный заказ 2013\Фризы ОМ 5х2\Frieze-S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Фризы ОМ 5х2\Frieze-Side.png"/>
                    <pic:cNvPicPr>
                      <a:picLocks noChangeAspect="1" noChangeArrowheads="1"/>
                    </pic:cNvPicPr>
                  </pic:nvPicPr>
                  <pic:blipFill>
                    <a:blip r:embed="rId20" cstate="print"/>
                    <a:srcRect/>
                    <a:stretch>
                      <a:fillRect/>
                    </a:stretch>
                  </pic:blipFill>
                  <pic:spPr bwMode="auto">
                    <a:xfrm>
                      <a:off x="0" y="0"/>
                      <a:ext cx="4844004" cy="1073817"/>
                    </a:xfrm>
                    <a:prstGeom prst="rect">
                      <a:avLst/>
                    </a:prstGeom>
                    <a:noFill/>
                    <a:ln w="9525">
                      <a:noFill/>
                      <a:miter lim="800000"/>
                      <a:headEnd/>
                      <a:tailEnd/>
                    </a:ln>
                  </pic:spPr>
                </pic:pic>
              </a:graphicData>
            </a:graphic>
          </wp:inline>
        </w:drawing>
      </w:r>
    </w:p>
    <w:p w:rsidR="005F36E2" w:rsidRDefault="005F36E2"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Pr>
          <w:sz w:val="24"/>
          <w:szCs w:val="24"/>
        </w:rPr>
        <w:t>4</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муниципальному контракту </w:t>
      </w:r>
    </w:p>
    <w:p w:rsidR="005F36E2" w:rsidRDefault="005F36E2" w:rsidP="005F36E2">
      <w:pPr>
        <w:ind w:firstLine="540"/>
        <w:jc w:val="right"/>
        <w:rPr>
          <w:sz w:val="24"/>
          <w:szCs w:val="24"/>
        </w:rPr>
      </w:pPr>
      <w:r>
        <w:rPr>
          <w:sz w:val="24"/>
          <w:szCs w:val="24"/>
        </w:rPr>
        <w:t>от «___» ___________ 2013 г. №__________</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487321">
        <w:rPr>
          <w:noProof/>
          <w:sz w:val="24"/>
          <w:szCs w:val="24"/>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21"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5F36E2">
        <w:rPr>
          <w:sz w:val="24"/>
          <w:szCs w:val="24"/>
        </w:rPr>
        <w:t xml:space="preserve"> 5</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201</w:t>
      </w:r>
      <w:r w:rsidR="00DE3C0B">
        <w:rPr>
          <w:sz w:val="24"/>
          <w:szCs w:val="24"/>
        </w:rPr>
        <w:t>3</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10A" w:rsidRDefault="00BF710A" w:rsidP="00C966E0">
      <w:r>
        <w:separator/>
      </w:r>
    </w:p>
  </w:endnote>
  <w:endnote w:type="continuationSeparator" w:id="0">
    <w:p w:rsidR="00BF710A" w:rsidRDefault="00BF710A"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10A" w:rsidRDefault="00BF710A" w:rsidP="00C966E0">
      <w:r>
        <w:separator/>
      </w:r>
    </w:p>
  </w:footnote>
  <w:footnote w:type="continuationSeparator" w:id="0">
    <w:p w:rsidR="00BF710A" w:rsidRDefault="00BF710A"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551E6"/>
    <w:rsid w:val="00064308"/>
    <w:rsid w:val="00071693"/>
    <w:rsid w:val="00086F38"/>
    <w:rsid w:val="0009277F"/>
    <w:rsid w:val="00097D43"/>
    <w:rsid w:val="000D2B44"/>
    <w:rsid w:val="000D3B1C"/>
    <w:rsid w:val="000E6826"/>
    <w:rsid w:val="000F2355"/>
    <w:rsid w:val="00100BC5"/>
    <w:rsid w:val="001139C9"/>
    <w:rsid w:val="0011748E"/>
    <w:rsid w:val="00132882"/>
    <w:rsid w:val="001431F3"/>
    <w:rsid w:val="001606E0"/>
    <w:rsid w:val="00161C51"/>
    <w:rsid w:val="001757EF"/>
    <w:rsid w:val="00197B5C"/>
    <w:rsid w:val="001B397B"/>
    <w:rsid w:val="001C028D"/>
    <w:rsid w:val="001F0C3B"/>
    <w:rsid w:val="001F537B"/>
    <w:rsid w:val="002042D7"/>
    <w:rsid w:val="0020700E"/>
    <w:rsid w:val="002119E1"/>
    <w:rsid w:val="00222976"/>
    <w:rsid w:val="002305F2"/>
    <w:rsid w:val="0024709A"/>
    <w:rsid w:val="00254CDB"/>
    <w:rsid w:val="002555E6"/>
    <w:rsid w:val="002619CD"/>
    <w:rsid w:val="00271AB7"/>
    <w:rsid w:val="00283940"/>
    <w:rsid w:val="00291B8A"/>
    <w:rsid w:val="002939D5"/>
    <w:rsid w:val="00297089"/>
    <w:rsid w:val="002A3CD6"/>
    <w:rsid w:val="002D19ED"/>
    <w:rsid w:val="002E753F"/>
    <w:rsid w:val="0032414C"/>
    <w:rsid w:val="003320E2"/>
    <w:rsid w:val="00357EAB"/>
    <w:rsid w:val="00361575"/>
    <w:rsid w:val="003770B4"/>
    <w:rsid w:val="003A7455"/>
    <w:rsid w:val="003E03C8"/>
    <w:rsid w:val="00420EAD"/>
    <w:rsid w:val="00442AF9"/>
    <w:rsid w:val="00446B6D"/>
    <w:rsid w:val="00447933"/>
    <w:rsid w:val="00457457"/>
    <w:rsid w:val="00464932"/>
    <w:rsid w:val="004840E8"/>
    <w:rsid w:val="00487321"/>
    <w:rsid w:val="004977AA"/>
    <w:rsid w:val="004A3A6A"/>
    <w:rsid w:val="004A5171"/>
    <w:rsid w:val="004B6993"/>
    <w:rsid w:val="004D3094"/>
    <w:rsid w:val="005059E2"/>
    <w:rsid w:val="00520CA0"/>
    <w:rsid w:val="00541E75"/>
    <w:rsid w:val="0057096A"/>
    <w:rsid w:val="0058386C"/>
    <w:rsid w:val="005B57CF"/>
    <w:rsid w:val="005E303D"/>
    <w:rsid w:val="005F36E2"/>
    <w:rsid w:val="00602290"/>
    <w:rsid w:val="00604DF9"/>
    <w:rsid w:val="0062077C"/>
    <w:rsid w:val="0064187C"/>
    <w:rsid w:val="00654556"/>
    <w:rsid w:val="00655116"/>
    <w:rsid w:val="00666BCA"/>
    <w:rsid w:val="006842DA"/>
    <w:rsid w:val="0069071B"/>
    <w:rsid w:val="006A0A54"/>
    <w:rsid w:val="006A577A"/>
    <w:rsid w:val="006E5481"/>
    <w:rsid w:val="007074A4"/>
    <w:rsid w:val="00710307"/>
    <w:rsid w:val="007253AB"/>
    <w:rsid w:val="007360BF"/>
    <w:rsid w:val="00743480"/>
    <w:rsid w:val="00766A58"/>
    <w:rsid w:val="00766CE7"/>
    <w:rsid w:val="00777414"/>
    <w:rsid w:val="00784001"/>
    <w:rsid w:val="00785BA6"/>
    <w:rsid w:val="007935D0"/>
    <w:rsid w:val="00794D5C"/>
    <w:rsid w:val="007A472C"/>
    <w:rsid w:val="007C6475"/>
    <w:rsid w:val="007D73C3"/>
    <w:rsid w:val="00813880"/>
    <w:rsid w:val="00826782"/>
    <w:rsid w:val="0083310E"/>
    <w:rsid w:val="008406E1"/>
    <w:rsid w:val="008418C9"/>
    <w:rsid w:val="00850796"/>
    <w:rsid w:val="008548EA"/>
    <w:rsid w:val="008603FA"/>
    <w:rsid w:val="00865B36"/>
    <w:rsid w:val="00875008"/>
    <w:rsid w:val="00884992"/>
    <w:rsid w:val="008853F5"/>
    <w:rsid w:val="008A04C6"/>
    <w:rsid w:val="008A0EE0"/>
    <w:rsid w:val="008C0ADC"/>
    <w:rsid w:val="008D2CD1"/>
    <w:rsid w:val="008E0E53"/>
    <w:rsid w:val="008F3BAD"/>
    <w:rsid w:val="008F7448"/>
    <w:rsid w:val="009076B5"/>
    <w:rsid w:val="00914072"/>
    <w:rsid w:val="009178A1"/>
    <w:rsid w:val="00942A3B"/>
    <w:rsid w:val="00944B1D"/>
    <w:rsid w:val="009551E6"/>
    <w:rsid w:val="00972950"/>
    <w:rsid w:val="0098459F"/>
    <w:rsid w:val="009A0EED"/>
    <w:rsid w:val="009B3C03"/>
    <w:rsid w:val="009B6D50"/>
    <w:rsid w:val="009D6B05"/>
    <w:rsid w:val="009E1A84"/>
    <w:rsid w:val="009F76A2"/>
    <w:rsid w:val="00A30760"/>
    <w:rsid w:val="00A35A58"/>
    <w:rsid w:val="00A37DBE"/>
    <w:rsid w:val="00A52664"/>
    <w:rsid w:val="00AC59C3"/>
    <w:rsid w:val="00B00852"/>
    <w:rsid w:val="00B34DCC"/>
    <w:rsid w:val="00B445E7"/>
    <w:rsid w:val="00B55ED8"/>
    <w:rsid w:val="00B6793A"/>
    <w:rsid w:val="00B805A6"/>
    <w:rsid w:val="00BA205A"/>
    <w:rsid w:val="00BA7115"/>
    <w:rsid w:val="00BC5B46"/>
    <w:rsid w:val="00BD6E23"/>
    <w:rsid w:val="00BF710A"/>
    <w:rsid w:val="00C43D9C"/>
    <w:rsid w:val="00C863C9"/>
    <w:rsid w:val="00C966E0"/>
    <w:rsid w:val="00C966FE"/>
    <w:rsid w:val="00CA7DF1"/>
    <w:rsid w:val="00CC5240"/>
    <w:rsid w:val="00CD76A4"/>
    <w:rsid w:val="00CF0A60"/>
    <w:rsid w:val="00CF3C28"/>
    <w:rsid w:val="00CF583A"/>
    <w:rsid w:val="00D06857"/>
    <w:rsid w:val="00D21BD4"/>
    <w:rsid w:val="00D471BD"/>
    <w:rsid w:val="00D545F2"/>
    <w:rsid w:val="00D56C05"/>
    <w:rsid w:val="00D56C22"/>
    <w:rsid w:val="00D65303"/>
    <w:rsid w:val="00D90A09"/>
    <w:rsid w:val="00D97985"/>
    <w:rsid w:val="00DA6153"/>
    <w:rsid w:val="00DB4830"/>
    <w:rsid w:val="00DC12DF"/>
    <w:rsid w:val="00DC2C04"/>
    <w:rsid w:val="00DC3D12"/>
    <w:rsid w:val="00DD09EB"/>
    <w:rsid w:val="00DD7FE8"/>
    <w:rsid w:val="00DE3C0B"/>
    <w:rsid w:val="00DE6DA2"/>
    <w:rsid w:val="00DF6784"/>
    <w:rsid w:val="00E02C6B"/>
    <w:rsid w:val="00E43A5C"/>
    <w:rsid w:val="00E655FA"/>
    <w:rsid w:val="00E83B19"/>
    <w:rsid w:val="00E96C7C"/>
    <w:rsid w:val="00EA66E5"/>
    <w:rsid w:val="00EB261F"/>
    <w:rsid w:val="00EC651E"/>
    <w:rsid w:val="00EE04A6"/>
    <w:rsid w:val="00F13FE7"/>
    <w:rsid w:val="00F25E90"/>
    <w:rsid w:val="00F5410D"/>
    <w:rsid w:val="00F56767"/>
    <w:rsid w:val="00F602B9"/>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A704-93E6-498E-AF56-F26611D3E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16</Pages>
  <Words>4296</Words>
  <Characters>24488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19</cp:revision>
  <cp:lastPrinted>2012-05-18T06:22:00Z</cp:lastPrinted>
  <dcterms:created xsi:type="dcterms:W3CDTF">2012-11-06T08:38:00Z</dcterms:created>
  <dcterms:modified xsi:type="dcterms:W3CDTF">2013-03-13T08:26:00Z</dcterms:modified>
</cp:coreProperties>
</file>