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F3" w:rsidRDefault="00E469F3" w:rsidP="00056F3D">
      <w:pPr>
        <w:spacing w:after="0" w:line="240" w:lineRule="auto"/>
        <w:jc w:val="right"/>
        <w:rPr>
          <w:sz w:val="24"/>
          <w:szCs w:val="24"/>
        </w:rPr>
      </w:pPr>
      <w:r w:rsidRPr="0092306D">
        <w:rPr>
          <w:sz w:val="24"/>
          <w:szCs w:val="24"/>
        </w:rPr>
        <w:t xml:space="preserve">Приложение № 1 к </w:t>
      </w:r>
      <w:r w:rsidR="00FB5B20">
        <w:rPr>
          <w:sz w:val="24"/>
          <w:szCs w:val="24"/>
        </w:rPr>
        <w:t>извещению</w:t>
      </w:r>
    </w:p>
    <w:p w:rsidR="00FB5B20" w:rsidRPr="0092306D" w:rsidRDefault="00FB5B20" w:rsidP="00056F3D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 проведении запроса котировок</w:t>
      </w:r>
    </w:p>
    <w:p w:rsidR="00E469F3" w:rsidRPr="0092306D" w:rsidRDefault="00E469F3" w:rsidP="00056F3D">
      <w:pPr>
        <w:spacing w:after="0" w:line="240" w:lineRule="auto"/>
        <w:ind w:firstLine="0"/>
        <w:rPr>
          <w:b/>
          <w:sz w:val="24"/>
          <w:szCs w:val="24"/>
        </w:rPr>
      </w:pPr>
    </w:p>
    <w:p w:rsidR="0092306D" w:rsidRPr="0092306D" w:rsidRDefault="00E469F3" w:rsidP="00056F3D">
      <w:pPr>
        <w:spacing w:after="0" w:line="240" w:lineRule="auto"/>
        <w:jc w:val="center"/>
        <w:rPr>
          <w:b/>
          <w:sz w:val="24"/>
          <w:szCs w:val="24"/>
        </w:rPr>
      </w:pPr>
      <w:r w:rsidRPr="0092306D">
        <w:rPr>
          <w:b/>
          <w:sz w:val="24"/>
          <w:szCs w:val="24"/>
        </w:rPr>
        <w:t>Техническое задание</w:t>
      </w:r>
    </w:p>
    <w:p w:rsidR="00D36A81" w:rsidRPr="00D36A81" w:rsidRDefault="006B6D7A" w:rsidP="00D36A81">
      <w:pPr>
        <w:spacing w:after="0" w:line="240" w:lineRule="auto"/>
        <w:jc w:val="center"/>
        <w:rPr>
          <w:sz w:val="24"/>
          <w:szCs w:val="24"/>
        </w:rPr>
      </w:pPr>
      <w:r w:rsidRPr="00C546AE">
        <w:rPr>
          <w:sz w:val="24"/>
          <w:szCs w:val="24"/>
        </w:rPr>
        <w:t xml:space="preserve">на </w:t>
      </w:r>
      <w:r w:rsidR="00F97A4F">
        <w:rPr>
          <w:sz w:val="24"/>
          <w:szCs w:val="24"/>
        </w:rPr>
        <w:t>оказание услуг</w:t>
      </w:r>
      <w:r w:rsidRPr="00C546AE">
        <w:rPr>
          <w:sz w:val="24"/>
          <w:szCs w:val="24"/>
        </w:rPr>
        <w:t xml:space="preserve"> по </w:t>
      </w:r>
      <w:r w:rsidR="00803FAB">
        <w:rPr>
          <w:sz w:val="24"/>
          <w:szCs w:val="24"/>
        </w:rPr>
        <w:t>проведению</w:t>
      </w:r>
      <w:r w:rsidRPr="00C546AE">
        <w:rPr>
          <w:sz w:val="24"/>
          <w:szCs w:val="24"/>
        </w:rPr>
        <w:t xml:space="preserve"> </w:t>
      </w:r>
      <w:r w:rsidR="00571FB4">
        <w:rPr>
          <w:sz w:val="24"/>
          <w:szCs w:val="24"/>
        </w:rPr>
        <w:t xml:space="preserve">ежегодного обучающего семинара </w:t>
      </w:r>
      <w:r w:rsidR="00644DF7">
        <w:rPr>
          <w:sz w:val="24"/>
          <w:szCs w:val="24"/>
        </w:rPr>
        <w:t xml:space="preserve">                      </w:t>
      </w:r>
      <w:r w:rsidR="00571FB4">
        <w:rPr>
          <w:sz w:val="24"/>
          <w:szCs w:val="24"/>
        </w:rPr>
        <w:t>по организации</w:t>
      </w:r>
      <w:r w:rsidRPr="00C546AE">
        <w:rPr>
          <w:sz w:val="24"/>
          <w:szCs w:val="24"/>
        </w:rPr>
        <w:t xml:space="preserve"> оздоровления, отдыха и занятости детей </w:t>
      </w:r>
      <w:r w:rsidR="00571FB4">
        <w:rPr>
          <w:sz w:val="24"/>
          <w:szCs w:val="24"/>
        </w:rPr>
        <w:t>для</w:t>
      </w:r>
      <w:r w:rsidRPr="00C546AE">
        <w:rPr>
          <w:sz w:val="24"/>
          <w:szCs w:val="24"/>
        </w:rPr>
        <w:t xml:space="preserve"> руководителей</w:t>
      </w:r>
      <w:r w:rsidR="00571FB4">
        <w:rPr>
          <w:sz w:val="24"/>
          <w:szCs w:val="24"/>
        </w:rPr>
        <w:t>, а также педагогического, медицинского, административно-хозяйственного персонала</w:t>
      </w:r>
      <w:r w:rsidRPr="00C546AE">
        <w:rPr>
          <w:sz w:val="24"/>
          <w:szCs w:val="24"/>
        </w:rPr>
        <w:t xml:space="preserve"> </w:t>
      </w:r>
      <w:r w:rsidR="00D36A81" w:rsidRPr="00D36A81">
        <w:rPr>
          <w:sz w:val="24"/>
          <w:szCs w:val="24"/>
        </w:rPr>
        <w:t>учреждений отдыха и оздоровления детей</w:t>
      </w:r>
    </w:p>
    <w:p w:rsidR="00D36A81" w:rsidRPr="00D36A81" w:rsidRDefault="00D36A81" w:rsidP="00D36A8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F71AF" w:rsidRDefault="00F97A4F" w:rsidP="00D36A81">
      <w:pPr>
        <w:numPr>
          <w:ilvl w:val="0"/>
          <w:numId w:val="13"/>
        </w:num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услуг</w:t>
      </w:r>
    </w:p>
    <w:p w:rsidR="00056F3D" w:rsidRPr="003F71AF" w:rsidRDefault="00056F3D" w:rsidP="00056F3D">
      <w:pPr>
        <w:spacing w:after="0" w:line="240" w:lineRule="auto"/>
        <w:ind w:firstLine="0"/>
        <w:rPr>
          <w:b/>
          <w:sz w:val="24"/>
          <w:szCs w:val="24"/>
        </w:rPr>
      </w:pPr>
    </w:p>
    <w:p w:rsidR="008D2167" w:rsidRPr="00D36A81" w:rsidRDefault="00F97A4F" w:rsidP="00D36A81">
      <w:pPr>
        <w:spacing w:after="0" w:line="240" w:lineRule="auto"/>
        <w:rPr>
          <w:color w:val="000000"/>
          <w:spacing w:val="-4"/>
        </w:rPr>
      </w:pPr>
      <w:r>
        <w:rPr>
          <w:sz w:val="24"/>
          <w:szCs w:val="24"/>
        </w:rPr>
        <w:t>Оказание услуг</w:t>
      </w:r>
      <w:r w:rsidR="008D2167" w:rsidRPr="00C546AE">
        <w:rPr>
          <w:sz w:val="24"/>
          <w:szCs w:val="24"/>
        </w:rPr>
        <w:t xml:space="preserve"> </w:t>
      </w:r>
      <w:r w:rsidR="001E595C">
        <w:rPr>
          <w:sz w:val="24"/>
          <w:szCs w:val="24"/>
        </w:rPr>
        <w:t xml:space="preserve">по </w:t>
      </w:r>
      <w:r w:rsidR="00C919F8">
        <w:rPr>
          <w:sz w:val="24"/>
          <w:szCs w:val="24"/>
        </w:rPr>
        <w:t>проведению</w:t>
      </w:r>
      <w:r w:rsidR="00C919F8" w:rsidRPr="00C546AE">
        <w:rPr>
          <w:sz w:val="24"/>
          <w:szCs w:val="24"/>
        </w:rPr>
        <w:t xml:space="preserve"> </w:t>
      </w:r>
      <w:r w:rsidR="00C919F8">
        <w:rPr>
          <w:sz w:val="24"/>
          <w:szCs w:val="24"/>
        </w:rPr>
        <w:t>ежегодного обучающего семинара по организации</w:t>
      </w:r>
      <w:r w:rsidR="00C919F8" w:rsidRPr="00C546AE">
        <w:rPr>
          <w:sz w:val="24"/>
          <w:szCs w:val="24"/>
        </w:rPr>
        <w:t xml:space="preserve"> оздоровления, отдыха и занятости детей </w:t>
      </w:r>
      <w:r w:rsidR="00C919F8">
        <w:rPr>
          <w:sz w:val="24"/>
          <w:szCs w:val="24"/>
        </w:rPr>
        <w:t>для</w:t>
      </w:r>
      <w:r w:rsidR="00C919F8" w:rsidRPr="00C546AE">
        <w:rPr>
          <w:sz w:val="24"/>
          <w:szCs w:val="24"/>
        </w:rPr>
        <w:t xml:space="preserve"> руководителей</w:t>
      </w:r>
      <w:r w:rsidR="00C919F8">
        <w:rPr>
          <w:sz w:val="24"/>
          <w:szCs w:val="24"/>
        </w:rPr>
        <w:t>, а также педагогического, медицинского, административно-хозяйственного персонала</w:t>
      </w:r>
      <w:r w:rsidR="00C919F8" w:rsidRPr="00C546AE">
        <w:rPr>
          <w:sz w:val="24"/>
          <w:szCs w:val="24"/>
        </w:rPr>
        <w:t xml:space="preserve"> </w:t>
      </w:r>
      <w:r w:rsidR="00C919F8" w:rsidRPr="00D36A81">
        <w:rPr>
          <w:sz w:val="24"/>
          <w:szCs w:val="24"/>
        </w:rPr>
        <w:t>учреждений отдыха и оздоровления детей</w:t>
      </w:r>
      <w:r w:rsidR="00C919F8">
        <w:rPr>
          <w:sz w:val="24"/>
          <w:szCs w:val="24"/>
        </w:rPr>
        <w:t xml:space="preserve"> </w:t>
      </w:r>
      <w:r w:rsidR="00CC2581">
        <w:rPr>
          <w:sz w:val="24"/>
          <w:szCs w:val="24"/>
        </w:rPr>
        <w:t xml:space="preserve">(далее – Семинар) </w:t>
      </w:r>
      <w:r w:rsidR="007A25B4">
        <w:rPr>
          <w:sz w:val="24"/>
          <w:szCs w:val="24"/>
        </w:rPr>
        <w:t xml:space="preserve">состоит из следующих </w:t>
      </w:r>
      <w:r w:rsidR="0051534C">
        <w:rPr>
          <w:sz w:val="24"/>
          <w:szCs w:val="24"/>
        </w:rPr>
        <w:t>мероприятий</w:t>
      </w:r>
      <w:r w:rsidR="007A25B4">
        <w:rPr>
          <w:sz w:val="24"/>
          <w:szCs w:val="24"/>
        </w:rPr>
        <w:t>:</w:t>
      </w:r>
    </w:p>
    <w:p w:rsidR="00393331" w:rsidRDefault="00393331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разработка и согласование с Заказчиком </w:t>
      </w:r>
      <w:r w:rsidR="007D7119">
        <w:rPr>
          <w:sz w:val="24"/>
          <w:szCs w:val="24"/>
        </w:rPr>
        <w:t>времени, места</w:t>
      </w:r>
      <w:r w:rsidR="00655E7C">
        <w:rPr>
          <w:sz w:val="24"/>
          <w:szCs w:val="24"/>
        </w:rPr>
        <w:t xml:space="preserve"> проведения</w:t>
      </w:r>
      <w:r w:rsidR="007D711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программы и </w:t>
      </w:r>
      <w:r w:rsidR="007D7119">
        <w:rPr>
          <w:sz w:val="24"/>
          <w:szCs w:val="24"/>
        </w:rPr>
        <w:t xml:space="preserve">списка </w:t>
      </w:r>
      <w:r>
        <w:rPr>
          <w:sz w:val="24"/>
          <w:szCs w:val="24"/>
        </w:rPr>
        <w:t>участников</w:t>
      </w:r>
      <w:r w:rsidR="00D13982">
        <w:rPr>
          <w:sz w:val="24"/>
          <w:szCs w:val="24"/>
        </w:rPr>
        <w:t xml:space="preserve">, </w:t>
      </w:r>
      <w:r w:rsidR="00AE2A27">
        <w:rPr>
          <w:sz w:val="24"/>
          <w:szCs w:val="24"/>
        </w:rPr>
        <w:t xml:space="preserve">докладчиков </w:t>
      </w:r>
      <w:r>
        <w:rPr>
          <w:sz w:val="24"/>
          <w:szCs w:val="24"/>
        </w:rPr>
        <w:t xml:space="preserve">пленарного заседания </w:t>
      </w:r>
      <w:r w:rsidR="00F8430C">
        <w:rPr>
          <w:sz w:val="24"/>
          <w:szCs w:val="24"/>
        </w:rPr>
        <w:t xml:space="preserve">и </w:t>
      </w:r>
      <w:r w:rsidR="00AE2A27">
        <w:rPr>
          <w:sz w:val="24"/>
          <w:szCs w:val="24"/>
        </w:rPr>
        <w:t xml:space="preserve">модераторов и экспертов </w:t>
      </w:r>
      <w:r w:rsidR="00F8430C">
        <w:rPr>
          <w:sz w:val="24"/>
          <w:szCs w:val="24"/>
        </w:rPr>
        <w:t xml:space="preserve">секций </w:t>
      </w:r>
      <w:r w:rsidR="00AE2A27">
        <w:rPr>
          <w:sz w:val="24"/>
          <w:szCs w:val="24"/>
        </w:rPr>
        <w:t>Семинара. Обеспечение Семинара докладчиками, модераторами и экспертами осуществляет Испол</w:t>
      </w:r>
      <w:r w:rsidR="006A2D4E">
        <w:rPr>
          <w:sz w:val="24"/>
          <w:szCs w:val="24"/>
        </w:rPr>
        <w:t>н</w:t>
      </w:r>
      <w:r w:rsidR="00AE2A27">
        <w:rPr>
          <w:sz w:val="24"/>
          <w:szCs w:val="24"/>
        </w:rPr>
        <w:t>итель;</w:t>
      </w:r>
    </w:p>
    <w:p w:rsidR="00F8430C" w:rsidRDefault="00F8430C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55E7C">
        <w:rPr>
          <w:sz w:val="24"/>
          <w:szCs w:val="24"/>
        </w:rPr>
        <w:t>разработка</w:t>
      </w:r>
      <w:r w:rsidR="00D13982">
        <w:rPr>
          <w:sz w:val="24"/>
          <w:szCs w:val="24"/>
        </w:rPr>
        <w:t xml:space="preserve">, </w:t>
      </w:r>
      <w:r w:rsidR="00655E7C">
        <w:rPr>
          <w:sz w:val="24"/>
          <w:szCs w:val="24"/>
        </w:rPr>
        <w:t xml:space="preserve">согласование с </w:t>
      </w:r>
      <w:r w:rsidR="00D13982">
        <w:rPr>
          <w:sz w:val="24"/>
          <w:szCs w:val="24"/>
        </w:rPr>
        <w:t>З</w:t>
      </w:r>
      <w:r w:rsidR="00655E7C">
        <w:rPr>
          <w:sz w:val="24"/>
          <w:szCs w:val="24"/>
        </w:rPr>
        <w:t>аказчиком</w:t>
      </w:r>
      <w:r w:rsidR="00D13982">
        <w:rPr>
          <w:sz w:val="24"/>
          <w:szCs w:val="24"/>
        </w:rPr>
        <w:t>,</w:t>
      </w:r>
      <w:r w:rsidR="00655E7C">
        <w:rPr>
          <w:sz w:val="24"/>
          <w:szCs w:val="24"/>
        </w:rPr>
        <w:t xml:space="preserve"> изготовление</w:t>
      </w:r>
      <w:r w:rsidR="00D13982">
        <w:rPr>
          <w:sz w:val="24"/>
          <w:szCs w:val="24"/>
        </w:rPr>
        <w:t xml:space="preserve"> </w:t>
      </w:r>
      <w:r>
        <w:rPr>
          <w:sz w:val="24"/>
          <w:szCs w:val="24"/>
        </w:rPr>
        <w:t>раздаточного материала для участников Семинара</w:t>
      </w:r>
      <w:r w:rsidR="00655E7C">
        <w:rPr>
          <w:sz w:val="24"/>
          <w:szCs w:val="24"/>
        </w:rPr>
        <w:t xml:space="preserve"> (количество, содержание, форма)</w:t>
      </w:r>
      <w:r>
        <w:rPr>
          <w:sz w:val="24"/>
          <w:szCs w:val="24"/>
        </w:rPr>
        <w:t>;</w:t>
      </w:r>
    </w:p>
    <w:p w:rsidR="00393331" w:rsidRDefault="00393331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55E7C">
        <w:rPr>
          <w:sz w:val="24"/>
          <w:szCs w:val="24"/>
        </w:rPr>
        <w:t xml:space="preserve">подготовка и согласование с </w:t>
      </w:r>
      <w:r w:rsidR="00D13982">
        <w:rPr>
          <w:sz w:val="24"/>
          <w:szCs w:val="24"/>
        </w:rPr>
        <w:t>З</w:t>
      </w:r>
      <w:r w:rsidR="00655E7C">
        <w:rPr>
          <w:sz w:val="24"/>
          <w:szCs w:val="24"/>
        </w:rPr>
        <w:t xml:space="preserve">аказчиком </w:t>
      </w:r>
      <w:r w:rsidR="00D13982">
        <w:rPr>
          <w:sz w:val="24"/>
          <w:szCs w:val="24"/>
        </w:rPr>
        <w:t xml:space="preserve">плана </w:t>
      </w:r>
      <w:r w:rsidRPr="00655E7C">
        <w:rPr>
          <w:sz w:val="24"/>
          <w:szCs w:val="24"/>
        </w:rPr>
        <w:t>организаци</w:t>
      </w:r>
      <w:r w:rsidR="00655E7C" w:rsidRPr="00655E7C">
        <w:rPr>
          <w:sz w:val="24"/>
          <w:szCs w:val="24"/>
        </w:rPr>
        <w:t>и</w:t>
      </w:r>
      <w:r w:rsidRPr="00655E7C">
        <w:rPr>
          <w:sz w:val="24"/>
          <w:szCs w:val="24"/>
        </w:rPr>
        <w:t xml:space="preserve"> работы секций: </w:t>
      </w:r>
      <w:r w:rsidR="00D13982">
        <w:rPr>
          <w:sz w:val="24"/>
          <w:szCs w:val="24"/>
        </w:rPr>
        <w:t>з</w:t>
      </w:r>
      <w:r w:rsidRPr="00655E7C">
        <w:rPr>
          <w:sz w:val="24"/>
          <w:szCs w:val="24"/>
        </w:rPr>
        <w:t xml:space="preserve">агородные оздоровительные лагеря и санаторные оздоровительные лагеря; </w:t>
      </w:r>
      <w:r w:rsidR="00D13982">
        <w:rPr>
          <w:sz w:val="24"/>
          <w:szCs w:val="24"/>
        </w:rPr>
        <w:t>л</w:t>
      </w:r>
      <w:r w:rsidR="00655E7C">
        <w:rPr>
          <w:sz w:val="24"/>
          <w:szCs w:val="24"/>
        </w:rPr>
        <w:t>агеря досуга и отдыха;</w:t>
      </w:r>
      <w:r w:rsidRPr="00655E7C">
        <w:rPr>
          <w:sz w:val="24"/>
          <w:szCs w:val="24"/>
        </w:rPr>
        <w:t xml:space="preserve"> </w:t>
      </w:r>
      <w:r w:rsidR="00D13982">
        <w:rPr>
          <w:sz w:val="24"/>
          <w:szCs w:val="24"/>
        </w:rPr>
        <w:t>т</w:t>
      </w:r>
      <w:r w:rsidRPr="00655E7C">
        <w:rPr>
          <w:sz w:val="24"/>
          <w:szCs w:val="24"/>
        </w:rPr>
        <w:t>уристические лагеря палаточного типа</w:t>
      </w:r>
      <w:r w:rsidR="00655E7C">
        <w:rPr>
          <w:sz w:val="24"/>
          <w:szCs w:val="24"/>
        </w:rPr>
        <w:t xml:space="preserve"> (аренда залов, приглашение специалистов для проведения секций, наличие необходимого оборудования</w:t>
      </w:r>
      <w:r w:rsidR="00D13982">
        <w:rPr>
          <w:sz w:val="24"/>
          <w:szCs w:val="24"/>
        </w:rPr>
        <w:t xml:space="preserve"> в помещениях для проведения секций</w:t>
      </w:r>
      <w:r w:rsidR="00655E7C">
        <w:rPr>
          <w:sz w:val="24"/>
          <w:szCs w:val="24"/>
        </w:rPr>
        <w:t>)</w:t>
      </w:r>
      <w:r w:rsidRPr="00655E7C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7D7119" w:rsidRDefault="007D7119" w:rsidP="007D71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приглашение на Семинар </w:t>
      </w:r>
      <w:r w:rsidRPr="00C546AE">
        <w:rPr>
          <w:sz w:val="24"/>
          <w:szCs w:val="24"/>
        </w:rPr>
        <w:t>руководителей</w:t>
      </w:r>
      <w:r>
        <w:rPr>
          <w:sz w:val="24"/>
          <w:szCs w:val="24"/>
        </w:rPr>
        <w:t>, а также педагогического, медицинского, административно-хозяйственного персонала</w:t>
      </w:r>
      <w:r w:rsidRPr="00C546AE">
        <w:rPr>
          <w:sz w:val="24"/>
          <w:szCs w:val="24"/>
        </w:rPr>
        <w:t xml:space="preserve"> </w:t>
      </w:r>
      <w:r w:rsidRPr="00D36A81">
        <w:rPr>
          <w:sz w:val="24"/>
          <w:szCs w:val="24"/>
        </w:rPr>
        <w:t>учреждений отдыха и оздоровления детей</w:t>
      </w:r>
      <w:r>
        <w:rPr>
          <w:sz w:val="24"/>
          <w:szCs w:val="24"/>
        </w:rPr>
        <w:t>, организующих отдых, оздоровление и занятость детей города Перми</w:t>
      </w:r>
      <w:r w:rsidR="00655E7C">
        <w:rPr>
          <w:sz w:val="24"/>
          <w:szCs w:val="24"/>
        </w:rPr>
        <w:t xml:space="preserve">, </w:t>
      </w:r>
      <w:r w:rsidR="00AE2A27">
        <w:rPr>
          <w:sz w:val="24"/>
          <w:szCs w:val="24"/>
        </w:rPr>
        <w:t xml:space="preserve">докладчиков, </w:t>
      </w:r>
      <w:r w:rsidR="00960012">
        <w:rPr>
          <w:sz w:val="24"/>
          <w:szCs w:val="24"/>
        </w:rPr>
        <w:t xml:space="preserve">экспертов </w:t>
      </w:r>
      <w:r w:rsidR="00AE2A27">
        <w:rPr>
          <w:sz w:val="24"/>
          <w:szCs w:val="24"/>
        </w:rPr>
        <w:t xml:space="preserve">и модераторов </w:t>
      </w:r>
      <w:r w:rsidR="00655E7C">
        <w:rPr>
          <w:sz w:val="24"/>
          <w:szCs w:val="24"/>
        </w:rPr>
        <w:t>согласно согласованного списк</w:t>
      </w:r>
      <w:r w:rsidR="00D92A20">
        <w:rPr>
          <w:sz w:val="24"/>
          <w:szCs w:val="24"/>
        </w:rPr>
        <w:t>у</w:t>
      </w:r>
      <w:r w:rsidR="00655E7C">
        <w:rPr>
          <w:sz w:val="24"/>
          <w:szCs w:val="24"/>
        </w:rPr>
        <w:t xml:space="preserve"> с </w:t>
      </w:r>
      <w:r w:rsidR="00960012">
        <w:rPr>
          <w:sz w:val="24"/>
          <w:szCs w:val="24"/>
        </w:rPr>
        <w:t>З</w:t>
      </w:r>
      <w:r w:rsidR="00655E7C">
        <w:rPr>
          <w:sz w:val="24"/>
          <w:szCs w:val="24"/>
        </w:rPr>
        <w:t>аказчиком</w:t>
      </w:r>
      <w:r>
        <w:rPr>
          <w:sz w:val="24"/>
          <w:szCs w:val="24"/>
        </w:rPr>
        <w:t>;</w:t>
      </w:r>
    </w:p>
    <w:p w:rsidR="00CC2581" w:rsidRDefault="00CC2581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организация и проведение регистрации участников Семинара;</w:t>
      </w:r>
    </w:p>
    <w:p w:rsidR="00A05FF6" w:rsidRDefault="00A05FF6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раздача </w:t>
      </w:r>
      <w:r w:rsidR="00633BE9">
        <w:rPr>
          <w:sz w:val="24"/>
          <w:szCs w:val="24"/>
        </w:rPr>
        <w:t xml:space="preserve">участникам </w:t>
      </w:r>
      <w:r>
        <w:rPr>
          <w:sz w:val="24"/>
          <w:szCs w:val="24"/>
        </w:rPr>
        <w:t>информационных материалов Семинара;</w:t>
      </w:r>
    </w:p>
    <w:p w:rsidR="0051534C" w:rsidRDefault="00A05FF6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проведение Семинара</w:t>
      </w:r>
      <w:r w:rsidR="0051534C">
        <w:rPr>
          <w:sz w:val="24"/>
          <w:szCs w:val="24"/>
        </w:rPr>
        <w:t xml:space="preserve">: </w:t>
      </w:r>
    </w:p>
    <w:p w:rsidR="007A7639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П</w:t>
      </w:r>
      <w:r w:rsidR="0051534C">
        <w:rPr>
          <w:sz w:val="24"/>
          <w:szCs w:val="24"/>
        </w:rPr>
        <w:t xml:space="preserve">ленарное заседание (выступления докладчиков (представителей администрации города Перми: управление социальной политики администрации города Перми, комитета социальной защиты населения администрации города Перми, департамента образования администрации города Перми, управления здравоохранения администрации города Перми, Управления </w:t>
      </w:r>
      <w:proofErr w:type="spellStart"/>
      <w:r w:rsidR="0051534C">
        <w:rPr>
          <w:sz w:val="24"/>
          <w:szCs w:val="24"/>
        </w:rPr>
        <w:t>Роспотребнадзора</w:t>
      </w:r>
      <w:proofErr w:type="spellEnd"/>
      <w:r w:rsidR="0051534C">
        <w:rPr>
          <w:sz w:val="24"/>
          <w:szCs w:val="24"/>
        </w:rPr>
        <w:t xml:space="preserve"> по Пермскому краю, Управления </w:t>
      </w:r>
      <w:proofErr w:type="spellStart"/>
      <w:r w:rsidR="0051534C">
        <w:rPr>
          <w:sz w:val="24"/>
          <w:szCs w:val="24"/>
        </w:rPr>
        <w:t>Госпожнадзора</w:t>
      </w:r>
      <w:proofErr w:type="spellEnd"/>
      <w:r w:rsidR="0051534C">
        <w:rPr>
          <w:sz w:val="24"/>
          <w:szCs w:val="24"/>
        </w:rPr>
        <w:t xml:space="preserve"> по Пермскому краю и д</w:t>
      </w:r>
      <w:r w:rsidR="0088038F">
        <w:rPr>
          <w:sz w:val="24"/>
          <w:szCs w:val="24"/>
        </w:rPr>
        <w:t xml:space="preserve">ругих заинтересованных ведомств) </w:t>
      </w:r>
      <w:r w:rsidR="0051534C">
        <w:rPr>
          <w:sz w:val="24"/>
          <w:szCs w:val="24"/>
        </w:rPr>
        <w:t xml:space="preserve">на тему «Организация </w:t>
      </w:r>
      <w:r w:rsidR="007A7639">
        <w:rPr>
          <w:sz w:val="24"/>
          <w:szCs w:val="24"/>
        </w:rPr>
        <w:t>оздоровления, отдыха и занятости детей</w:t>
      </w:r>
      <w:r w:rsidR="0051534C">
        <w:rPr>
          <w:sz w:val="24"/>
          <w:szCs w:val="24"/>
        </w:rPr>
        <w:t xml:space="preserve"> города Перми в 2013 году</w:t>
      </w:r>
      <w:r w:rsidR="007A7639">
        <w:rPr>
          <w:sz w:val="24"/>
          <w:szCs w:val="24"/>
        </w:rPr>
        <w:t>»</w:t>
      </w:r>
      <w:r w:rsidRPr="00465C6F">
        <w:rPr>
          <w:sz w:val="24"/>
          <w:szCs w:val="24"/>
        </w:rPr>
        <w:t xml:space="preserve"> </w:t>
      </w:r>
      <w:r>
        <w:rPr>
          <w:sz w:val="24"/>
          <w:szCs w:val="24"/>
        </w:rPr>
        <w:t>с освещением</w:t>
      </w:r>
      <w:proofErr w:type="gramEnd"/>
      <w:r>
        <w:rPr>
          <w:sz w:val="24"/>
          <w:szCs w:val="24"/>
        </w:rPr>
        <w:t xml:space="preserve"> следующих вопросов:</w:t>
      </w:r>
    </w:p>
    <w:p w:rsidR="00465C6F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готовность учреждений отдыха и оздоровления детей к приему детей в период летней оздоровительной кампании 2013 года;</w:t>
      </w:r>
    </w:p>
    <w:p w:rsidR="00465C6F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требования к разработке </w:t>
      </w:r>
      <w:proofErr w:type="spellStart"/>
      <w:r>
        <w:rPr>
          <w:sz w:val="24"/>
          <w:szCs w:val="24"/>
        </w:rPr>
        <w:t>образовательно-досуговых</w:t>
      </w:r>
      <w:proofErr w:type="spellEnd"/>
      <w:r>
        <w:rPr>
          <w:sz w:val="24"/>
          <w:szCs w:val="24"/>
        </w:rPr>
        <w:t xml:space="preserve"> программ;</w:t>
      </w:r>
    </w:p>
    <w:p w:rsidR="00465C6F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требования контрольно-надзорных органов (</w:t>
      </w:r>
      <w:proofErr w:type="spellStart"/>
      <w:r>
        <w:rPr>
          <w:sz w:val="24"/>
          <w:szCs w:val="24"/>
        </w:rPr>
        <w:t>Госпожнадзор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Роспотребнадзор</w:t>
      </w:r>
      <w:proofErr w:type="spellEnd"/>
      <w:r>
        <w:rPr>
          <w:sz w:val="24"/>
          <w:szCs w:val="24"/>
        </w:rPr>
        <w:t>) к организации деятельности оздоровительных учреждений;</w:t>
      </w:r>
    </w:p>
    <w:p w:rsidR="00465C6F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методические рекомендации и программы по проведению смен в учреждениях отдыха и оздоровления детей, в том числе загородные, санаторно-оздоровительные, туристические учреждения, лагеря досуга и отдыха.</w:t>
      </w:r>
    </w:p>
    <w:p w:rsidR="006A2D4E" w:rsidRDefault="00465C6F" w:rsidP="006A2D4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О</w:t>
      </w:r>
      <w:r w:rsidR="006A2D4E">
        <w:rPr>
          <w:sz w:val="24"/>
          <w:szCs w:val="24"/>
        </w:rPr>
        <w:t>рганизация кофе-паузы (по согласованию с Заказчиком);</w:t>
      </w:r>
    </w:p>
    <w:p w:rsidR="00A05FF6" w:rsidRDefault="00465C6F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Р</w:t>
      </w:r>
      <w:r w:rsidR="00A05FF6">
        <w:rPr>
          <w:sz w:val="24"/>
          <w:szCs w:val="24"/>
        </w:rPr>
        <w:t>абота секций</w:t>
      </w:r>
      <w:r w:rsidR="00B775E2">
        <w:rPr>
          <w:sz w:val="24"/>
          <w:szCs w:val="24"/>
        </w:rPr>
        <w:t xml:space="preserve"> с участием экспертов и модераторов</w:t>
      </w:r>
      <w:r w:rsidR="0088038F">
        <w:rPr>
          <w:sz w:val="24"/>
          <w:szCs w:val="24"/>
        </w:rPr>
        <w:t>: «Загородные дет</w:t>
      </w:r>
      <w:r w:rsidR="00DB14A8">
        <w:rPr>
          <w:sz w:val="24"/>
          <w:szCs w:val="24"/>
        </w:rPr>
        <w:t>ские оздоровительные лагеря», «Д</w:t>
      </w:r>
      <w:r w:rsidR="0088038F">
        <w:rPr>
          <w:sz w:val="24"/>
          <w:szCs w:val="24"/>
        </w:rPr>
        <w:t>етские санаторно-оздоровительные лагеря», «</w:t>
      </w:r>
      <w:r w:rsidR="00DB14A8">
        <w:rPr>
          <w:sz w:val="24"/>
          <w:szCs w:val="24"/>
        </w:rPr>
        <w:t>Лагеря досуга и отдыха», « Туристические лагеря палаточного типа»;</w:t>
      </w:r>
    </w:p>
    <w:p w:rsidR="00F8430C" w:rsidRDefault="00F8430C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фотосъемка Семинара;</w:t>
      </w:r>
    </w:p>
    <w:p w:rsidR="00F8430C" w:rsidRDefault="00F8430C" w:rsidP="00CC25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A05FF6">
        <w:rPr>
          <w:sz w:val="24"/>
          <w:szCs w:val="24"/>
        </w:rPr>
        <w:t>предоставление отчетных материалов Семинара Заказчику.</w:t>
      </w:r>
    </w:p>
    <w:p w:rsidR="00056F3D" w:rsidRDefault="00056F3D" w:rsidP="00CC2581">
      <w:pPr>
        <w:spacing w:after="0" w:line="240" w:lineRule="auto"/>
        <w:rPr>
          <w:b/>
          <w:sz w:val="24"/>
          <w:szCs w:val="24"/>
        </w:rPr>
      </w:pPr>
    </w:p>
    <w:p w:rsidR="003F71AF" w:rsidRDefault="00E469F3" w:rsidP="00056F3D">
      <w:pPr>
        <w:spacing w:after="0" w:line="240" w:lineRule="auto"/>
        <w:ind w:firstLine="0"/>
        <w:jc w:val="center"/>
        <w:rPr>
          <w:b/>
          <w:sz w:val="24"/>
          <w:szCs w:val="24"/>
        </w:rPr>
      </w:pPr>
      <w:r w:rsidRPr="0092306D">
        <w:rPr>
          <w:b/>
          <w:sz w:val="24"/>
          <w:szCs w:val="24"/>
        </w:rPr>
        <w:t xml:space="preserve">2. </w:t>
      </w:r>
      <w:r w:rsidR="006B6D7A" w:rsidRPr="0092306D">
        <w:rPr>
          <w:b/>
          <w:sz w:val="24"/>
          <w:szCs w:val="24"/>
        </w:rPr>
        <w:t xml:space="preserve">Содержание </w:t>
      </w:r>
      <w:r w:rsidR="00F97A4F">
        <w:rPr>
          <w:b/>
          <w:sz w:val="24"/>
          <w:szCs w:val="24"/>
        </w:rPr>
        <w:t>услуг</w:t>
      </w:r>
    </w:p>
    <w:p w:rsidR="00056F3D" w:rsidRPr="003F71AF" w:rsidRDefault="00056F3D" w:rsidP="00056F3D">
      <w:pPr>
        <w:spacing w:after="0" w:line="240" w:lineRule="auto"/>
        <w:ind w:firstLine="0"/>
        <w:jc w:val="center"/>
        <w:rPr>
          <w:b/>
          <w:sz w:val="24"/>
          <w:szCs w:val="24"/>
        </w:rPr>
      </w:pPr>
    </w:p>
    <w:p w:rsidR="004C1B0F" w:rsidRDefault="00A11F13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Обязательные условия</w:t>
      </w:r>
      <w:r w:rsidRPr="00A11F13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 Семинара</w:t>
      </w:r>
      <w:r w:rsidR="00E34047">
        <w:rPr>
          <w:sz w:val="24"/>
          <w:szCs w:val="24"/>
        </w:rPr>
        <w:t>:</w:t>
      </w:r>
    </w:p>
    <w:p w:rsidR="00E34047" w:rsidRDefault="00E34047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05FF6">
        <w:rPr>
          <w:sz w:val="24"/>
          <w:szCs w:val="24"/>
        </w:rPr>
        <w:t>Семинар</w:t>
      </w:r>
      <w:r w:rsidR="007A25B4">
        <w:rPr>
          <w:sz w:val="24"/>
          <w:szCs w:val="24"/>
        </w:rPr>
        <w:t xml:space="preserve"> долж</w:t>
      </w:r>
      <w:r w:rsidR="00A05FF6">
        <w:rPr>
          <w:sz w:val="24"/>
          <w:szCs w:val="24"/>
        </w:rPr>
        <w:t>ен</w:t>
      </w:r>
      <w:r w:rsidR="007A25B4">
        <w:rPr>
          <w:sz w:val="24"/>
          <w:szCs w:val="24"/>
        </w:rPr>
        <w:t xml:space="preserve"> быть организован в </w:t>
      </w:r>
      <w:r>
        <w:rPr>
          <w:sz w:val="24"/>
          <w:szCs w:val="24"/>
        </w:rPr>
        <w:t>конференц-зал</w:t>
      </w:r>
      <w:r w:rsidR="007A25B4">
        <w:rPr>
          <w:sz w:val="24"/>
          <w:szCs w:val="24"/>
        </w:rPr>
        <w:t>е</w:t>
      </w:r>
      <w:r w:rsidR="00D36A81">
        <w:rPr>
          <w:sz w:val="24"/>
          <w:szCs w:val="24"/>
        </w:rPr>
        <w:t xml:space="preserve"> вместимостью не менее</w:t>
      </w:r>
      <w:r>
        <w:rPr>
          <w:sz w:val="24"/>
          <w:szCs w:val="24"/>
        </w:rPr>
        <w:t xml:space="preserve"> чем </w:t>
      </w:r>
      <w:r w:rsidR="007A25B4">
        <w:rPr>
          <w:sz w:val="24"/>
          <w:szCs w:val="24"/>
        </w:rPr>
        <w:t xml:space="preserve">на </w:t>
      </w:r>
      <w:r w:rsidR="00AE2A27">
        <w:rPr>
          <w:sz w:val="24"/>
          <w:szCs w:val="24"/>
        </w:rPr>
        <w:t>1</w:t>
      </w:r>
      <w:r w:rsidR="00971E35">
        <w:rPr>
          <w:sz w:val="24"/>
          <w:szCs w:val="24"/>
        </w:rPr>
        <w:t>0</w:t>
      </w:r>
      <w:r w:rsidR="007A25B4">
        <w:rPr>
          <w:sz w:val="24"/>
          <w:szCs w:val="24"/>
        </w:rPr>
        <w:t>0 чел</w:t>
      </w:r>
      <w:r w:rsidR="00A11F13">
        <w:rPr>
          <w:sz w:val="24"/>
          <w:szCs w:val="24"/>
        </w:rPr>
        <w:t>овек</w:t>
      </w:r>
      <w:r w:rsidR="007A25B4">
        <w:rPr>
          <w:sz w:val="24"/>
          <w:szCs w:val="24"/>
        </w:rPr>
        <w:t>, расположенном</w:t>
      </w:r>
      <w:r>
        <w:rPr>
          <w:sz w:val="24"/>
          <w:szCs w:val="24"/>
        </w:rPr>
        <w:t xml:space="preserve"> в центральн</w:t>
      </w:r>
      <w:r w:rsidR="001E595C">
        <w:rPr>
          <w:sz w:val="24"/>
          <w:szCs w:val="24"/>
        </w:rPr>
        <w:t>ой</w:t>
      </w:r>
      <w:r>
        <w:rPr>
          <w:sz w:val="24"/>
          <w:szCs w:val="24"/>
        </w:rPr>
        <w:t xml:space="preserve"> </w:t>
      </w:r>
      <w:r w:rsidR="001E595C">
        <w:rPr>
          <w:sz w:val="24"/>
          <w:szCs w:val="24"/>
        </w:rPr>
        <w:t>части</w:t>
      </w:r>
      <w:r>
        <w:rPr>
          <w:sz w:val="24"/>
          <w:szCs w:val="24"/>
        </w:rPr>
        <w:t xml:space="preserve"> города Перми;</w:t>
      </w:r>
    </w:p>
    <w:p w:rsidR="00A11F13" w:rsidRDefault="00A11F13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организация работы трех секций в отдельных помещениях</w:t>
      </w:r>
      <w:r w:rsidR="00971E35">
        <w:rPr>
          <w:sz w:val="24"/>
          <w:szCs w:val="24"/>
        </w:rPr>
        <w:t xml:space="preserve">; </w:t>
      </w:r>
    </w:p>
    <w:p w:rsidR="00A01A1F" w:rsidRDefault="008D2167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с</w:t>
      </w:r>
      <w:r w:rsidR="00E34047">
        <w:rPr>
          <w:sz w:val="24"/>
          <w:szCs w:val="24"/>
        </w:rPr>
        <w:t xml:space="preserve">писки участников </w:t>
      </w:r>
      <w:r w:rsidR="00BB24B6">
        <w:rPr>
          <w:sz w:val="24"/>
          <w:szCs w:val="24"/>
        </w:rPr>
        <w:t>Семинара</w:t>
      </w:r>
      <w:r w:rsidR="00E34047">
        <w:rPr>
          <w:sz w:val="24"/>
          <w:szCs w:val="24"/>
        </w:rPr>
        <w:t xml:space="preserve"> формирует Исполнитель по согласова</w:t>
      </w:r>
      <w:r w:rsidR="00A01A1F">
        <w:rPr>
          <w:sz w:val="24"/>
          <w:szCs w:val="24"/>
        </w:rPr>
        <w:t>нию с Заказчиком. К</w:t>
      </w:r>
      <w:r w:rsidR="00E34047">
        <w:rPr>
          <w:sz w:val="24"/>
          <w:szCs w:val="24"/>
        </w:rPr>
        <w:t xml:space="preserve">оличество участников </w:t>
      </w:r>
      <w:r w:rsidR="00BB24B6">
        <w:rPr>
          <w:sz w:val="24"/>
          <w:szCs w:val="24"/>
        </w:rPr>
        <w:t xml:space="preserve">Семинара </w:t>
      </w:r>
      <w:r w:rsidR="00AE2A27">
        <w:rPr>
          <w:sz w:val="24"/>
          <w:szCs w:val="24"/>
        </w:rPr>
        <w:t xml:space="preserve">– </w:t>
      </w:r>
      <w:r w:rsidR="00A01A1F">
        <w:rPr>
          <w:sz w:val="24"/>
          <w:szCs w:val="24"/>
        </w:rPr>
        <w:t>не менее</w:t>
      </w:r>
      <w:r w:rsidR="00AE2A27">
        <w:rPr>
          <w:sz w:val="24"/>
          <w:szCs w:val="24"/>
        </w:rPr>
        <w:t xml:space="preserve"> </w:t>
      </w:r>
      <w:r w:rsidR="00A01A1F">
        <w:rPr>
          <w:sz w:val="24"/>
          <w:szCs w:val="24"/>
        </w:rPr>
        <w:t>6</w:t>
      </w:r>
      <w:r w:rsidR="00AE2A27">
        <w:rPr>
          <w:sz w:val="24"/>
          <w:szCs w:val="24"/>
        </w:rPr>
        <w:t xml:space="preserve">0 </w:t>
      </w:r>
      <w:r w:rsidR="00A01A1F">
        <w:rPr>
          <w:sz w:val="24"/>
          <w:szCs w:val="24"/>
        </w:rPr>
        <w:t>и не более 80 человек.</w:t>
      </w:r>
    </w:p>
    <w:p w:rsidR="00E34047" w:rsidRDefault="00E34047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продолжительность </w:t>
      </w:r>
      <w:r w:rsidR="00BB24B6">
        <w:rPr>
          <w:sz w:val="24"/>
          <w:szCs w:val="24"/>
        </w:rPr>
        <w:t>Семинара</w:t>
      </w:r>
      <w:r>
        <w:rPr>
          <w:sz w:val="24"/>
          <w:szCs w:val="24"/>
        </w:rPr>
        <w:t xml:space="preserve"> не менее </w:t>
      </w:r>
      <w:r w:rsidR="00517DB1" w:rsidRPr="00964445">
        <w:rPr>
          <w:sz w:val="24"/>
          <w:szCs w:val="24"/>
        </w:rPr>
        <w:t>5</w:t>
      </w:r>
      <w:r w:rsidRPr="00964445">
        <w:rPr>
          <w:sz w:val="24"/>
          <w:szCs w:val="24"/>
        </w:rPr>
        <w:t>-</w:t>
      </w:r>
      <w:r w:rsidR="00A05FF6">
        <w:rPr>
          <w:sz w:val="24"/>
          <w:szCs w:val="24"/>
        </w:rPr>
        <w:t>и</w:t>
      </w:r>
      <w:r>
        <w:rPr>
          <w:sz w:val="24"/>
          <w:szCs w:val="24"/>
        </w:rPr>
        <w:t xml:space="preserve"> ча</w:t>
      </w:r>
      <w:r w:rsidR="008D2167">
        <w:rPr>
          <w:sz w:val="24"/>
          <w:szCs w:val="24"/>
        </w:rPr>
        <w:t>сов с перерывом;</w:t>
      </w:r>
    </w:p>
    <w:p w:rsidR="008D2167" w:rsidRDefault="008D2167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все участники </w:t>
      </w:r>
      <w:r w:rsidR="00BB24B6">
        <w:rPr>
          <w:sz w:val="24"/>
          <w:szCs w:val="24"/>
        </w:rPr>
        <w:t>Семинара</w:t>
      </w:r>
      <w:r>
        <w:rPr>
          <w:sz w:val="24"/>
          <w:szCs w:val="24"/>
        </w:rPr>
        <w:t xml:space="preserve"> должны быть обеспечены раздаточным материалом</w:t>
      </w:r>
      <w:r w:rsidR="00A11F13">
        <w:rPr>
          <w:sz w:val="24"/>
          <w:szCs w:val="24"/>
        </w:rPr>
        <w:t>;</w:t>
      </w:r>
    </w:p>
    <w:p w:rsidR="00A11F13" w:rsidRDefault="00A11F13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организация кофе-паузы для участников Семинара.</w:t>
      </w:r>
    </w:p>
    <w:p w:rsidR="00730AF9" w:rsidRPr="007069BD" w:rsidRDefault="00730AF9" w:rsidP="00056F3D">
      <w:pPr>
        <w:spacing w:after="0" w:line="240" w:lineRule="auto"/>
        <w:ind w:firstLine="0"/>
        <w:rPr>
          <w:sz w:val="24"/>
          <w:szCs w:val="24"/>
        </w:rPr>
      </w:pPr>
    </w:p>
    <w:p w:rsidR="00300F62" w:rsidRDefault="003F71AF" w:rsidP="00056F3D">
      <w:pPr>
        <w:spacing w:after="0" w:line="240" w:lineRule="auto"/>
        <w:jc w:val="center"/>
        <w:rPr>
          <w:b/>
          <w:sz w:val="24"/>
          <w:szCs w:val="24"/>
        </w:rPr>
      </w:pPr>
      <w:r w:rsidRPr="003F71AF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="00FC482A" w:rsidRPr="00300F62">
        <w:rPr>
          <w:b/>
          <w:sz w:val="24"/>
          <w:szCs w:val="24"/>
        </w:rPr>
        <w:t xml:space="preserve">Передача результатов </w:t>
      </w:r>
      <w:r w:rsidR="00F97A4F">
        <w:rPr>
          <w:b/>
          <w:sz w:val="24"/>
          <w:szCs w:val="24"/>
        </w:rPr>
        <w:t>оказанных услуг</w:t>
      </w:r>
    </w:p>
    <w:p w:rsidR="003F71AF" w:rsidRPr="00300F62" w:rsidRDefault="003F71AF" w:rsidP="00056F3D">
      <w:pPr>
        <w:spacing w:after="0" w:line="240" w:lineRule="auto"/>
        <w:rPr>
          <w:b/>
          <w:sz w:val="24"/>
          <w:szCs w:val="24"/>
        </w:rPr>
      </w:pPr>
    </w:p>
    <w:p w:rsidR="00FC482A" w:rsidRPr="00DE6D96" w:rsidRDefault="00FC482A" w:rsidP="00056F3D">
      <w:pPr>
        <w:spacing w:after="0" w:line="240" w:lineRule="auto"/>
        <w:rPr>
          <w:sz w:val="24"/>
          <w:szCs w:val="24"/>
        </w:rPr>
      </w:pPr>
      <w:r w:rsidRPr="00DE6D96">
        <w:rPr>
          <w:sz w:val="24"/>
          <w:szCs w:val="24"/>
        </w:rPr>
        <w:t xml:space="preserve">Результаты </w:t>
      </w:r>
      <w:r w:rsidR="00F97A4F">
        <w:rPr>
          <w:sz w:val="24"/>
          <w:szCs w:val="24"/>
        </w:rPr>
        <w:t>услуг</w:t>
      </w:r>
      <w:r w:rsidRPr="00DE6D96">
        <w:rPr>
          <w:sz w:val="24"/>
          <w:szCs w:val="24"/>
        </w:rPr>
        <w:t xml:space="preserve"> по </w:t>
      </w:r>
      <w:r w:rsidR="00644DF7">
        <w:rPr>
          <w:sz w:val="24"/>
          <w:szCs w:val="24"/>
        </w:rPr>
        <w:t>проведению Семинара</w:t>
      </w:r>
      <w:r w:rsidR="00215FEF">
        <w:rPr>
          <w:sz w:val="24"/>
          <w:szCs w:val="24"/>
        </w:rPr>
        <w:t xml:space="preserve"> </w:t>
      </w:r>
      <w:r w:rsidRPr="00DE6D96">
        <w:rPr>
          <w:sz w:val="24"/>
          <w:szCs w:val="24"/>
        </w:rPr>
        <w:t>передаются Заказчику в следующем виде:</w:t>
      </w:r>
    </w:p>
    <w:p w:rsidR="003F71AF" w:rsidRDefault="0082764E" w:rsidP="00056F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Итоговый о</w:t>
      </w:r>
      <w:r w:rsidR="003F71AF">
        <w:rPr>
          <w:sz w:val="24"/>
          <w:szCs w:val="24"/>
        </w:rPr>
        <w:t xml:space="preserve">тчет </w:t>
      </w:r>
      <w:r>
        <w:rPr>
          <w:sz w:val="24"/>
          <w:szCs w:val="24"/>
        </w:rPr>
        <w:t>с описанием комплекса реализованных мероприятий в соответствии с пунктами Технического задания (в произвольной форме) с приложением</w:t>
      </w:r>
      <w:r w:rsidR="003F71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 </w:t>
      </w:r>
      <w:r w:rsidR="003F71AF">
        <w:rPr>
          <w:sz w:val="24"/>
          <w:szCs w:val="24"/>
        </w:rPr>
        <w:t>проведения С</w:t>
      </w:r>
      <w:r w:rsidR="00644DF7">
        <w:rPr>
          <w:sz w:val="24"/>
          <w:szCs w:val="24"/>
        </w:rPr>
        <w:t>еминара</w:t>
      </w:r>
      <w:r>
        <w:rPr>
          <w:sz w:val="24"/>
          <w:szCs w:val="24"/>
        </w:rPr>
        <w:t xml:space="preserve">, листов регистрации, </w:t>
      </w:r>
      <w:r w:rsidR="00063C97">
        <w:rPr>
          <w:sz w:val="24"/>
          <w:szCs w:val="24"/>
        </w:rPr>
        <w:t xml:space="preserve">а также акт </w:t>
      </w:r>
      <w:r w:rsidR="00F97A4F">
        <w:rPr>
          <w:sz w:val="24"/>
          <w:szCs w:val="24"/>
        </w:rPr>
        <w:t>оказанных услуг</w:t>
      </w:r>
      <w:r w:rsidR="007A25B4">
        <w:rPr>
          <w:sz w:val="24"/>
          <w:szCs w:val="24"/>
        </w:rPr>
        <w:t xml:space="preserve"> долж</w:t>
      </w:r>
      <w:r w:rsidR="003F71AF">
        <w:rPr>
          <w:sz w:val="24"/>
          <w:szCs w:val="24"/>
        </w:rPr>
        <w:t>н</w:t>
      </w:r>
      <w:r w:rsidR="00063C97">
        <w:rPr>
          <w:sz w:val="24"/>
          <w:szCs w:val="24"/>
        </w:rPr>
        <w:t>ы</w:t>
      </w:r>
      <w:r w:rsidR="007A25B4">
        <w:rPr>
          <w:sz w:val="24"/>
          <w:szCs w:val="24"/>
        </w:rPr>
        <w:t xml:space="preserve"> быть </w:t>
      </w:r>
      <w:r w:rsidR="003F71AF">
        <w:rPr>
          <w:sz w:val="24"/>
          <w:szCs w:val="24"/>
        </w:rPr>
        <w:t>представлен</w:t>
      </w:r>
      <w:r w:rsidR="00063C97">
        <w:rPr>
          <w:sz w:val="24"/>
          <w:szCs w:val="24"/>
        </w:rPr>
        <w:t>ы</w:t>
      </w:r>
      <w:r w:rsidR="00035207">
        <w:rPr>
          <w:sz w:val="24"/>
          <w:szCs w:val="24"/>
        </w:rPr>
        <w:t xml:space="preserve"> </w:t>
      </w:r>
      <w:r w:rsidR="00035207" w:rsidRPr="00850E48">
        <w:rPr>
          <w:sz w:val="24"/>
          <w:szCs w:val="24"/>
        </w:rPr>
        <w:t>Заказчику</w:t>
      </w:r>
      <w:r w:rsidR="00063C97">
        <w:rPr>
          <w:sz w:val="24"/>
          <w:szCs w:val="24"/>
        </w:rPr>
        <w:t xml:space="preserve"> до </w:t>
      </w:r>
      <w:r w:rsidR="006A2D4E">
        <w:rPr>
          <w:sz w:val="24"/>
          <w:szCs w:val="24"/>
        </w:rPr>
        <w:t>17</w:t>
      </w:r>
      <w:r w:rsidR="007A25B4" w:rsidRPr="006E5FE5">
        <w:rPr>
          <w:sz w:val="24"/>
          <w:szCs w:val="24"/>
        </w:rPr>
        <w:t>.</w:t>
      </w:r>
      <w:r w:rsidR="00644DF7" w:rsidRPr="006E5FE5">
        <w:rPr>
          <w:sz w:val="24"/>
          <w:szCs w:val="24"/>
        </w:rPr>
        <w:t>0</w:t>
      </w:r>
      <w:r w:rsidR="006A2D4E">
        <w:rPr>
          <w:sz w:val="24"/>
          <w:szCs w:val="24"/>
        </w:rPr>
        <w:t>5</w:t>
      </w:r>
      <w:r w:rsidR="007A25B4" w:rsidRPr="006E5FE5">
        <w:rPr>
          <w:sz w:val="24"/>
          <w:szCs w:val="24"/>
        </w:rPr>
        <w:t>.201</w:t>
      </w:r>
      <w:r w:rsidR="00644DF7" w:rsidRPr="006E5FE5">
        <w:rPr>
          <w:sz w:val="24"/>
          <w:szCs w:val="24"/>
        </w:rPr>
        <w:t>3</w:t>
      </w:r>
      <w:r w:rsidR="007A25B4">
        <w:rPr>
          <w:sz w:val="24"/>
          <w:szCs w:val="24"/>
        </w:rPr>
        <w:t>.</w:t>
      </w:r>
    </w:p>
    <w:p w:rsidR="003C397F" w:rsidRDefault="003C397F" w:rsidP="00056F3D">
      <w:pPr>
        <w:spacing w:after="0" w:line="240" w:lineRule="auto"/>
        <w:rPr>
          <w:sz w:val="24"/>
          <w:szCs w:val="24"/>
        </w:rPr>
      </w:pPr>
    </w:p>
    <w:p w:rsidR="008D2167" w:rsidRPr="00C546AE" w:rsidRDefault="007A25B4" w:rsidP="00056F3D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B6AC4">
        <w:rPr>
          <w:b/>
          <w:sz w:val="24"/>
          <w:szCs w:val="24"/>
        </w:rPr>
        <w:t>. П</w:t>
      </w:r>
      <w:r w:rsidR="008B6AC4" w:rsidRPr="008B6AC4">
        <w:rPr>
          <w:b/>
          <w:sz w:val="24"/>
          <w:szCs w:val="24"/>
        </w:rPr>
        <w:t xml:space="preserve">лан </w:t>
      </w:r>
      <w:r w:rsidR="00F97A4F">
        <w:rPr>
          <w:b/>
          <w:sz w:val="24"/>
          <w:szCs w:val="24"/>
        </w:rPr>
        <w:t>услуг</w:t>
      </w:r>
      <w:r w:rsidR="008B6AC4" w:rsidRPr="008B6AC4">
        <w:rPr>
          <w:b/>
          <w:sz w:val="24"/>
          <w:szCs w:val="24"/>
        </w:rPr>
        <w:t xml:space="preserve"> по </w:t>
      </w:r>
      <w:r w:rsidRPr="007A25B4">
        <w:rPr>
          <w:b/>
          <w:sz w:val="24"/>
          <w:szCs w:val="24"/>
        </w:rPr>
        <w:t xml:space="preserve">проведению </w:t>
      </w:r>
      <w:r w:rsidR="00035207">
        <w:rPr>
          <w:b/>
          <w:sz w:val="24"/>
          <w:szCs w:val="24"/>
        </w:rPr>
        <w:t>С</w:t>
      </w:r>
      <w:r w:rsidR="001D010C">
        <w:rPr>
          <w:b/>
          <w:sz w:val="24"/>
          <w:szCs w:val="24"/>
        </w:rPr>
        <w:t>еминара</w:t>
      </w:r>
    </w:p>
    <w:p w:rsidR="00FB5B20" w:rsidRDefault="00FB5B20" w:rsidP="00056F3D">
      <w:pPr>
        <w:pStyle w:val="21"/>
        <w:spacing w:after="0" w:line="240" w:lineRule="auto"/>
        <w:ind w:left="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6"/>
        <w:gridCol w:w="6217"/>
        <w:gridCol w:w="1735"/>
      </w:tblGrid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6A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мероприятия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6A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 w:rsidR="006A2D4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6A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6A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4F102D" w:rsidP="00DF42CF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Согласование программы, </w:t>
            </w:r>
            <w:r w:rsidR="00DF42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времени, места проведения</w:t>
            </w:r>
            <w:r w:rsidR="006E5F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DF42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F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списка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участников пленарног</w:t>
            </w:r>
            <w:r w:rsidR="00EC19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 заседания, </w:t>
            </w:r>
            <w:r w:rsidR="00BF3A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докладчиков, </w:t>
            </w:r>
            <w:r w:rsidR="00DF42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экспертов</w:t>
            </w:r>
            <w:r w:rsidR="00EC19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3A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модераторов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="00EC19F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екций Семинара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AD3793" w:rsidRDefault="00063C97" w:rsidP="00056F3D">
            <w:pPr>
              <w:spacing w:after="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6A2D4E">
              <w:rPr>
                <w:sz w:val="24"/>
              </w:rPr>
              <w:t>2</w:t>
            </w:r>
            <w:r w:rsidR="00DF42CF">
              <w:rPr>
                <w:sz w:val="24"/>
              </w:rPr>
              <w:t>0.</w:t>
            </w:r>
            <w:r w:rsidR="00EC19FE">
              <w:rPr>
                <w:sz w:val="24"/>
              </w:rPr>
              <w:t>0</w:t>
            </w:r>
            <w:r w:rsidR="006A2D4E">
              <w:rPr>
                <w:sz w:val="24"/>
              </w:rPr>
              <w:t>4</w:t>
            </w:r>
            <w:r>
              <w:rPr>
                <w:sz w:val="24"/>
              </w:rPr>
              <w:t>.201</w:t>
            </w:r>
            <w:r w:rsidR="00EC19FE">
              <w:rPr>
                <w:sz w:val="24"/>
              </w:rPr>
              <w:t>3</w:t>
            </w:r>
          </w:p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Pr="008B6AC4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6AC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EC19FE" w:rsidP="00DF42CF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Согласование</w:t>
            </w:r>
            <w:r w:rsidR="00A11F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раздаточного материала для участников Семинара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063C97" w:rsidP="006A2D4E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6A2D4E">
              <w:rPr>
                <w:sz w:val="24"/>
              </w:rPr>
              <w:t>23</w:t>
            </w:r>
            <w:r w:rsidR="00EC19FE">
              <w:rPr>
                <w:sz w:val="24"/>
              </w:rPr>
              <w:t>.0</w:t>
            </w:r>
            <w:r w:rsidR="006A2D4E">
              <w:rPr>
                <w:sz w:val="24"/>
              </w:rPr>
              <w:t>4</w:t>
            </w:r>
            <w:r w:rsidR="00EC19FE">
              <w:rPr>
                <w:sz w:val="24"/>
              </w:rPr>
              <w:t>.2013</w:t>
            </w:r>
          </w:p>
        </w:tc>
      </w:tr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Pr="008B6AC4" w:rsidRDefault="00DF42C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EC19FE" w:rsidP="001A5C57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предварительного списка участников</w:t>
            </w:r>
            <w:r w:rsidR="006E5F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экспертов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Семинара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063C97" w:rsidP="006A2D4E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6A2D4E">
              <w:rPr>
                <w:sz w:val="24"/>
              </w:rPr>
              <w:t>23</w:t>
            </w:r>
            <w:r w:rsidR="00EC19FE">
              <w:rPr>
                <w:sz w:val="24"/>
              </w:rPr>
              <w:t>.0</w:t>
            </w:r>
            <w:r w:rsidR="006A2D4E">
              <w:rPr>
                <w:sz w:val="24"/>
              </w:rPr>
              <w:t>4</w:t>
            </w:r>
            <w:r w:rsidR="00EC19FE">
              <w:rPr>
                <w:sz w:val="24"/>
              </w:rPr>
              <w:t>.2013</w:t>
            </w:r>
          </w:p>
        </w:tc>
      </w:tr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1D010C" w:rsidP="006A2D4E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="003F71AF">
              <w:rPr>
                <w:sz w:val="24"/>
                <w:szCs w:val="24"/>
              </w:rPr>
              <w:t>роведение С</w:t>
            </w:r>
            <w:r>
              <w:rPr>
                <w:sz w:val="24"/>
                <w:szCs w:val="24"/>
              </w:rPr>
              <w:t>еминара</w:t>
            </w:r>
            <w:r w:rsidR="006A2D4E">
              <w:rPr>
                <w:sz w:val="24"/>
                <w:szCs w:val="24"/>
              </w:rPr>
              <w:t xml:space="preserve"> (пленарного заседания, работы секций)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063C97" w:rsidP="006A2D4E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6A2D4E">
              <w:rPr>
                <w:sz w:val="24"/>
                <w:szCs w:val="24"/>
              </w:rPr>
              <w:t>01</w:t>
            </w:r>
            <w:r w:rsidR="003F71AF">
              <w:rPr>
                <w:sz w:val="24"/>
                <w:szCs w:val="24"/>
              </w:rPr>
              <w:t>.</w:t>
            </w:r>
            <w:r w:rsidR="001D010C">
              <w:rPr>
                <w:sz w:val="24"/>
                <w:szCs w:val="24"/>
              </w:rPr>
              <w:t>05</w:t>
            </w:r>
            <w:r w:rsidR="003F71AF">
              <w:rPr>
                <w:sz w:val="24"/>
                <w:szCs w:val="24"/>
              </w:rPr>
              <w:t>.201</w:t>
            </w:r>
            <w:r w:rsidR="001D010C">
              <w:rPr>
                <w:sz w:val="24"/>
                <w:szCs w:val="24"/>
              </w:rPr>
              <w:t>3</w:t>
            </w:r>
          </w:p>
        </w:tc>
      </w:tr>
      <w:tr w:rsidR="003F71AF" w:rsidRPr="008B6AC4" w:rsidTr="001A5C5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AF" w:rsidRDefault="003F71AF" w:rsidP="00056F3D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3F71AF" w:rsidP="00194411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="00194411">
              <w:rPr>
                <w:sz w:val="24"/>
                <w:szCs w:val="24"/>
              </w:rPr>
              <w:t>итогового отчета с описанием комплекса реализованных мероприятий в соответствии с пунктами Технического задания (в произвольной форме) с приложением программы проведения Семинара, листов регистрации, акта оказанных услуг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1AF" w:rsidRPr="008B6AC4" w:rsidRDefault="00063C97" w:rsidP="006A2D4E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DF42C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 w:rsidR="006A2D4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  <w:r w:rsidR="003F71A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1D01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  <w:r w:rsidR="006A2D4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3F71A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1D01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B6AC4" w:rsidRPr="00FB5B20" w:rsidRDefault="008B6AC4" w:rsidP="00056F3D">
      <w:pPr>
        <w:pStyle w:val="21"/>
        <w:spacing w:after="0" w:line="240" w:lineRule="auto"/>
        <w:ind w:left="0"/>
        <w:jc w:val="both"/>
      </w:pPr>
    </w:p>
    <w:sectPr w:rsidR="008B6AC4" w:rsidRPr="00FB5B20" w:rsidSect="00644DF7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BA6" w:rsidRDefault="00767BA6" w:rsidP="002618E3">
      <w:pPr>
        <w:spacing w:after="0" w:line="240" w:lineRule="auto"/>
      </w:pPr>
      <w:r>
        <w:separator/>
      </w:r>
    </w:p>
  </w:endnote>
  <w:endnote w:type="continuationSeparator" w:id="0">
    <w:p w:rsidR="00767BA6" w:rsidRDefault="00767BA6" w:rsidP="0026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BA6" w:rsidRDefault="00767BA6" w:rsidP="002618E3">
      <w:pPr>
        <w:spacing w:after="0" w:line="240" w:lineRule="auto"/>
      </w:pPr>
      <w:r>
        <w:separator/>
      </w:r>
    </w:p>
  </w:footnote>
  <w:footnote w:type="continuationSeparator" w:id="0">
    <w:p w:rsidR="00767BA6" w:rsidRDefault="00767BA6" w:rsidP="00261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39" w:rsidRPr="004D03FE" w:rsidRDefault="007A7639" w:rsidP="004D03FE">
    <w:pPr>
      <w:pStyle w:val="a5"/>
      <w:ind w:firstLine="0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6B287F"/>
    <w:multiLevelType w:val="hybridMultilevel"/>
    <w:tmpl w:val="B9CC5C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3811E4D"/>
    <w:multiLevelType w:val="hybridMultilevel"/>
    <w:tmpl w:val="6E088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63042"/>
    <w:multiLevelType w:val="hybridMultilevel"/>
    <w:tmpl w:val="3BAC8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707C65"/>
    <w:multiLevelType w:val="hybridMultilevel"/>
    <w:tmpl w:val="9412DC9C"/>
    <w:lvl w:ilvl="0" w:tplc="7D663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E03F60"/>
    <w:multiLevelType w:val="hybridMultilevel"/>
    <w:tmpl w:val="EEAE4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404286"/>
    <w:multiLevelType w:val="hybridMultilevel"/>
    <w:tmpl w:val="7CECFC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EF30EFC"/>
    <w:multiLevelType w:val="hybridMultilevel"/>
    <w:tmpl w:val="01C66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467190"/>
    <w:multiLevelType w:val="hybridMultilevel"/>
    <w:tmpl w:val="C6289930"/>
    <w:lvl w:ilvl="0" w:tplc="761A4384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0205149"/>
    <w:multiLevelType w:val="hybridMultilevel"/>
    <w:tmpl w:val="0F9291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A097D9C"/>
    <w:multiLevelType w:val="hybridMultilevel"/>
    <w:tmpl w:val="31C264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EC6074"/>
    <w:multiLevelType w:val="hybridMultilevel"/>
    <w:tmpl w:val="0B0E6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10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9A4"/>
    <w:rsid w:val="000001CC"/>
    <w:rsid w:val="00007670"/>
    <w:rsid w:val="0002672A"/>
    <w:rsid w:val="00035207"/>
    <w:rsid w:val="00037E2F"/>
    <w:rsid w:val="00056D2D"/>
    <w:rsid w:val="00056F3D"/>
    <w:rsid w:val="00062DA1"/>
    <w:rsid w:val="00063C97"/>
    <w:rsid w:val="000741ED"/>
    <w:rsid w:val="00086D64"/>
    <w:rsid w:val="0009576A"/>
    <w:rsid w:val="000A1091"/>
    <w:rsid w:val="000B3177"/>
    <w:rsid w:val="000C3A84"/>
    <w:rsid w:val="000D0615"/>
    <w:rsid w:val="000E7B24"/>
    <w:rsid w:val="000F1FF5"/>
    <w:rsid w:val="000F56BD"/>
    <w:rsid w:val="00100D07"/>
    <w:rsid w:val="00115125"/>
    <w:rsid w:val="00117721"/>
    <w:rsid w:val="00120B73"/>
    <w:rsid w:val="00121CF4"/>
    <w:rsid w:val="0015646B"/>
    <w:rsid w:val="00170D06"/>
    <w:rsid w:val="00175494"/>
    <w:rsid w:val="0018662C"/>
    <w:rsid w:val="0019363A"/>
    <w:rsid w:val="00194411"/>
    <w:rsid w:val="001A5C57"/>
    <w:rsid w:val="001A7772"/>
    <w:rsid w:val="001C65CD"/>
    <w:rsid w:val="001D010C"/>
    <w:rsid w:val="001E595C"/>
    <w:rsid w:val="00212F76"/>
    <w:rsid w:val="00215FEF"/>
    <w:rsid w:val="00221A6A"/>
    <w:rsid w:val="00237F1D"/>
    <w:rsid w:val="0024336F"/>
    <w:rsid w:val="00245E23"/>
    <w:rsid w:val="0025018A"/>
    <w:rsid w:val="00252672"/>
    <w:rsid w:val="002618E3"/>
    <w:rsid w:val="002840AF"/>
    <w:rsid w:val="00292F65"/>
    <w:rsid w:val="002A3AD9"/>
    <w:rsid w:val="002B57B9"/>
    <w:rsid w:val="002B7E48"/>
    <w:rsid w:val="002E253B"/>
    <w:rsid w:val="002E5667"/>
    <w:rsid w:val="002E6039"/>
    <w:rsid w:val="002F0BAF"/>
    <w:rsid w:val="002F5B2A"/>
    <w:rsid w:val="002F6B3C"/>
    <w:rsid w:val="00300F62"/>
    <w:rsid w:val="00313A0A"/>
    <w:rsid w:val="00321CF1"/>
    <w:rsid w:val="00324927"/>
    <w:rsid w:val="003604BD"/>
    <w:rsid w:val="0036126F"/>
    <w:rsid w:val="0036448E"/>
    <w:rsid w:val="00385DBF"/>
    <w:rsid w:val="00393331"/>
    <w:rsid w:val="003A351A"/>
    <w:rsid w:val="003A4FC4"/>
    <w:rsid w:val="003A55AE"/>
    <w:rsid w:val="003B172F"/>
    <w:rsid w:val="003B7AD8"/>
    <w:rsid w:val="003C2457"/>
    <w:rsid w:val="003C2C1F"/>
    <w:rsid w:val="003C397F"/>
    <w:rsid w:val="003C6520"/>
    <w:rsid w:val="003D1E49"/>
    <w:rsid w:val="003D5996"/>
    <w:rsid w:val="003F71AF"/>
    <w:rsid w:val="004541DB"/>
    <w:rsid w:val="00465681"/>
    <w:rsid w:val="00465C6F"/>
    <w:rsid w:val="004665FD"/>
    <w:rsid w:val="004857C1"/>
    <w:rsid w:val="00485B6C"/>
    <w:rsid w:val="00491860"/>
    <w:rsid w:val="004937D0"/>
    <w:rsid w:val="004B76A3"/>
    <w:rsid w:val="004B7C0A"/>
    <w:rsid w:val="004C1A41"/>
    <w:rsid w:val="004C1B0F"/>
    <w:rsid w:val="004D03FE"/>
    <w:rsid w:val="004E18D0"/>
    <w:rsid w:val="004F102D"/>
    <w:rsid w:val="004F76A3"/>
    <w:rsid w:val="0051534C"/>
    <w:rsid w:val="00517DB1"/>
    <w:rsid w:val="00541619"/>
    <w:rsid w:val="005448BD"/>
    <w:rsid w:val="00553D6B"/>
    <w:rsid w:val="00555DE6"/>
    <w:rsid w:val="00571FB4"/>
    <w:rsid w:val="00571FF9"/>
    <w:rsid w:val="005A2207"/>
    <w:rsid w:val="005B1480"/>
    <w:rsid w:val="005C033B"/>
    <w:rsid w:val="005C3710"/>
    <w:rsid w:val="005D5434"/>
    <w:rsid w:val="005E1277"/>
    <w:rsid w:val="005E1A78"/>
    <w:rsid w:val="005F22FA"/>
    <w:rsid w:val="005F6157"/>
    <w:rsid w:val="006063EF"/>
    <w:rsid w:val="006078DF"/>
    <w:rsid w:val="00616677"/>
    <w:rsid w:val="00633BE9"/>
    <w:rsid w:val="00644DF7"/>
    <w:rsid w:val="00655CA1"/>
    <w:rsid w:val="00655E7C"/>
    <w:rsid w:val="006614EA"/>
    <w:rsid w:val="00662AE7"/>
    <w:rsid w:val="0069360F"/>
    <w:rsid w:val="006A19D1"/>
    <w:rsid w:val="006A287C"/>
    <w:rsid w:val="006A2D4E"/>
    <w:rsid w:val="006B6D7A"/>
    <w:rsid w:val="006D3A06"/>
    <w:rsid w:val="006E5FE5"/>
    <w:rsid w:val="007069BD"/>
    <w:rsid w:val="00730AF9"/>
    <w:rsid w:val="00734A85"/>
    <w:rsid w:val="00751CAF"/>
    <w:rsid w:val="00767BA6"/>
    <w:rsid w:val="007842AF"/>
    <w:rsid w:val="007A1EE8"/>
    <w:rsid w:val="007A25B4"/>
    <w:rsid w:val="007A7639"/>
    <w:rsid w:val="007B7CB5"/>
    <w:rsid w:val="007C1F86"/>
    <w:rsid w:val="007D7119"/>
    <w:rsid w:val="007E6FB5"/>
    <w:rsid w:val="007F4820"/>
    <w:rsid w:val="00803FAB"/>
    <w:rsid w:val="00806ECA"/>
    <w:rsid w:val="00814E08"/>
    <w:rsid w:val="008202EF"/>
    <w:rsid w:val="00820642"/>
    <w:rsid w:val="00823E32"/>
    <w:rsid w:val="0082764E"/>
    <w:rsid w:val="00834953"/>
    <w:rsid w:val="00857F01"/>
    <w:rsid w:val="00861008"/>
    <w:rsid w:val="0087693D"/>
    <w:rsid w:val="0088038F"/>
    <w:rsid w:val="00883004"/>
    <w:rsid w:val="00893834"/>
    <w:rsid w:val="00897631"/>
    <w:rsid w:val="008B3841"/>
    <w:rsid w:val="008B6AC4"/>
    <w:rsid w:val="008D08AB"/>
    <w:rsid w:val="008D2167"/>
    <w:rsid w:val="008D4FA9"/>
    <w:rsid w:val="008F3815"/>
    <w:rsid w:val="009176F9"/>
    <w:rsid w:val="00921454"/>
    <w:rsid w:val="0092306D"/>
    <w:rsid w:val="00923D3B"/>
    <w:rsid w:val="0092561E"/>
    <w:rsid w:val="00925DDB"/>
    <w:rsid w:val="00960012"/>
    <w:rsid w:val="009600D1"/>
    <w:rsid w:val="00960DEB"/>
    <w:rsid w:val="009623A7"/>
    <w:rsid w:val="00964445"/>
    <w:rsid w:val="00967264"/>
    <w:rsid w:val="00971E35"/>
    <w:rsid w:val="00981CA7"/>
    <w:rsid w:val="00982B7A"/>
    <w:rsid w:val="0098697E"/>
    <w:rsid w:val="009C226F"/>
    <w:rsid w:val="009D0BA8"/>
    <w:rsid w:val="009D5627"/>
    <w:rsid w:val="009E0565"/>
    <w:rsid w:val="009E2143"/>
    <w:rsid w:val="009E32AB"/>
    <w:rsid w:val="009F73DD"/>
    <w:rsid w:val="00A01A1F"/>
    <w:rsid w:val="00A030D6"/>
    <w:rsid w:val="00A05FF6"/>
    <w:rsid w:val="00A100D8"/>
    <w:rsid w:val="00A11F13"/>
    <w:rsid w:val="00A35D99"/>
    <w:rsid w:val="00A5254D"/>
    <w:rsid w:val="00A63C14"/>
    <w:rsid w:val="00A821E8"/>
    <w:rsid w:val="00A939C6"/>
    <w:rsid w:val="00A95CB9"/>
    <w:rsid w:val="00A97530"/>
    <w:rsid w:val="00AA2410"/>
    <w:rsid w:val="00AC3185"/>
    <w:rsid w:val="00AD3793"/>
    <w:rsid w:val="00AD5C36"/>
    <w:rsid w:val="00AE2A27"/>
    <w:rsid w:val="00AF3F8B"/>
    <w:rsid w:val="00B24E03"/>
    <w:rsid w:val="00B54405"/>
    <w:rsid w:val="00B557EB"/>
    <w:rsid w:val="00B62F50"/>
    <w:rsid w:val="00B665E1"/>
    <w:rsid w:val="00B775E2"/>
    <w:rsid w:val="00B85E08"/>
    <w:rsid w:val="00B87231"/>
    <w:rsid w:val="00BA2D85"/>
    <w:rsid w:val="00BA495E"/>
    <w:rsid w:val="00BB24B6"/>
    <w:rsid w:val="00BF3A80"/>
    <w:rsid w:val="00C25BBF"/>
    <w:rsid w:val="00C25D9F"/>
    <w:rsid w:val="00C368BB"/>
    <w:rsid w:val="00C37D08"/>
    <w:rsid w:val="00C37F46"/>
    <w:rsid w:val="00C41CC9"/>
    <w:rsid w:val="00C63600"/>
    <w:rsid w:val="00C64BD2"/>
    <w:rsid w:val="00C67A0A"/>
    <w:rsid w:val="00C919F8"/>
    <w:rsid w:val="00CA05C6"/>
    <w:rsid w:val="00CC2581"/>
    <w:rsid w:val="00CC5F38"/>
    <w:rsid w:val="00CD3D59"/>
    <w:rsid w:val="00CD463C"/>
    <w:rsid w:val="00D13982"/>
    <w:rsid w:val="00D23A45"/>
    <w:rsid w:val="00D24CAF"/>
    <w:rsid w:val="00D36A81"/>
    <w:rsid w:val="00D47112"/>
    <w:rsid w:val="00D53975"/>
    <w:rsid w:val="00D56328"/>
    <w:rsid w:val="00D66838"/>
    <w:rsid w:val="00D875E7"/>
    <w:rsid w:val="00D92A20"/>
    <w:rsid w:val="00DB14A8"/>
    <w:rsid w:val="00DC7181"/>
    <w:rsid w:val="00DD26CC"/>
    <w:rsid w:val="00DF1A06"/>
    <w:rsid w:val="00DF42CF"/>
    <w:rsid w:val="00DF4C76"/>
    <w:rsid w:val="00E03BC8"/>
    <w:rsid w:val="00E0629C"/>
    <w:rsid w:val="00E15346"/>
    <w:rsid w:val="00E3108A"/>
    <w:rsid w:val="00E313DC"/>
    <w:rsid w:val="00E34047"/>
    <w:rsid w:val="00E409A4"/>
    <w:rsid w:val="00E469F3"/>
    <w:rsid w:val="00E541F4"/>
    <w:rsid w:val="00E56C8E"/>
    <w:rsid w:val="00E60636"/>
    <w:rsid w:val="00E73A30"/>
    <w:rsid w:val="00E76A23"/>
    <w:rsid w:val="00E9600A"/>
    <w:rsid w:val="00EB26DE"/>
    <w:rsid w:val="00EB5741"/>
    <w:rsid w:val="00EC19FE"/>
    <w:rsid w:val="00ED4120"/>
    <w:rsid w:val="00EE1556"/>
    <w:rsid w:val="00F167AD"/>
    <w:rsid w:val="00F414B6"/>
    <w:rsid w:val="00F50535"/>
    <w:rsid w:val="00F8430C"/>
    <w:rsid w:val="00F926A2"/>
    <w:rsid w:val="00F97A4F"/>
    <w:rsid w:val="00FA073A"/>
    <w:rsid w:val="00FB30A2"/>
    <w:rsid w:val="00FB5B20"/>
    <w:rsid w:val="00FC00B2"/>
    <w:rsid w:val="00FC482A"/>
    <w:rsid w:val="00FC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снова"/>
    <w:qFormat/>
    <w:rsid w:val="005E1277"/>
    <w:pPr>
      <w:spacing w:after="200" w:line="360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E127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E1277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Основоной"/>
    <w:basedOn w:val="a"/>
    <w:uiPriority w:val="99"/>
    <w:rsid w:val="00A35D99"/>
  </w:style>
  <w:style w:type="paragraph" w:styleId="a4">
    <w:name w:val="List Paragraph"/>
    <w:basedOn w:val="a"/>
    <w:uiPriority w:val="99"/>
    <w:qFormat/>
    <w:rsid w:val="005E1277"/>
    <w:pPr>
      <w:ind w:left="720"/>
      <w:contextualSpacing/>
    </w:pPr>
  </w:style>
  <w:style w:type="paragraph" w:styleId="a5">
    <w:name w:val="header"/>
    <w:basedOn w:val="a"/>
    <w:link w:val="a6"/>
    <w:uiPriority w:val="99"/>
    <w:rsid w:val="00261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2618E3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261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2618E3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4D03FE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B85E08"/>
    <w:rPr>
      <w:rFonts w:ascii="Times New Roman" w:hAnsi="Times New Roman" w:cs="Times New Roman"/>
      <w:sz w:val="2"/>
      <w:lang w:eastAsia="en-US"/>
    </w:rPr>
  </w:style>
  <w:style w:type="table" w:styleId="ab">
    <w:name w:val="Table Grid"/>
    <w:basedOn w:val="a1"/>
    <w:uiPriority w:val="99"/>
    <w:locked/>
    <w:rsid w:val="003C2457"/>
    <w:pPr>
      <w:spacing w:after="200" w:line="360" w:lineRule="auto"/>
      <w:ind w:firstLine="709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A287C"/>
    <w:pPr>
      <w:spacing w:after="0" w:line="240" w:lineRule="auto"/>
      <w:ind w:firstLine="0"/>
    </w:pPr>
    <w:rPr>
      <w:rFonts w:ascii="Calibri" w:hAnsi="Calibri"/>
      <w:sz w:val="24"/>
      <w:szCs w:val="20"/>
      <w:lang w:eastAsia="ru-RU"/>
    </w:rPr>
  </w:style>
  <w:style w:type="character" w:customStyle="1" w:styleId="ad">
    <w:name w:val="Основной текст Знак"/>
    <w:link w:val="ac"/>
    <w:locked/>
    <w:rsid w:val="006A287C"/>
    <w:rPr>
      <w:rFonts w:eastAsia="Calibri"/>
      <w:sz w:val="24"/>
      <w:lang w:val="ru-RU" w:eastAsia="ru-RU" w:bidi="ar-SA"/>
    </w:rPr>
  </w:style>
  <w:style w:type="paragraph" w:styleId="21">
    <w:name w:val="Body Text Indent 2"/>
    <w:basedOn w:val="a"/>
    <w:link w:val="22"/>
    <w:rsid w:val="00FC482A"/>
    <w:pPr>
      <w:spacing w:after="120" w:line="480" w:lineRule="auto"/>
      <w:ind w:left="283" w:firstLine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locked/>
    <w:rsid w:val="00FC482A"/>
    <w:rPr>
      <w:rFonts w:eastAsia="Calibri"/>
      <w:lang w:val="ru-RU" w:eastAsia="ru-RU" w:bidi="ar-SA"/>
    </w:rPr>
  </w:style>
  <w:style w:type="paragraph" w:styleId="ae">
    <w:name w:val="Body Text Indent"/>
    <w:basedOn w:val="a"/>
    <w:link w:val="af"/>
    <w:rsid w:val="00FC482A"/>
    <w:pPr>
      <w:spacing w:after="120" w:line="240" w:lineRule="auto"/>
      <w:ind w:left="283" w:firstLine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locked/>
    <w:rsid w:val="00FC482A"/>
    <w:rPr>
      <w:rFonts w:eastAsia="Calibri"/>
      <w:lang w:val="ru-RU" w:eastAsia="ru-RU" w:bidi="ar-SA"/>
    </w:rPr>
  </w:style>
  <w:style w:type="character" w:customStyle="1" w:styleId="FontStyle15">
    <w:name w:val="Font Style15"/>
    <w:uiPriority w:val="99"/>
    <w:rsid w:val="00EB5741"/>
    <w:rPr>
      <w:rFonts w:ascii="Arial" w:hAnsi="Arial" w:cs="Arial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09001-9609-42C4-9715-0A725304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муниципальному контракту</vt:lpstr>
    </vt:vector>
  </TitlesOfParts>
  <Company>Reanimator Extreme Edition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муниципальному контракту</dc:title>
  <dc:subject/>
  <dc:creator>Ко</dc:creator>
  <cp:keywords/>
  <cp:lastModifiedBy>Your User Name</cp:lastModifiedBy>
  <cp:revision>4</cp:revision>
  <cp:lastPrinted>2012-08-16T12:28:00Z</cp:lastPrinted>
  <dcterms:created xsi:type="dcterms:W3CDTF">2013-03-22T10:53:00Z</dcterms:created>
  <dcterms:modified xsi:type="dcterms:W3CDTF">2013-03-26T05:22:00Z</dcterms:modified>
</cp:coreProperties>
</file>