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8B1" w:rsidRPr="00F848B1" w:rsidRDefault="00CA2112" w:rsidP="00F848B1">
      <w:pPr>
        <w:jc w:val="right"/>
        <w:rPr>
          <w:sz w:val="22"/>
          <w:szCs w:val="22"/>
        </w:rPr>
      </w:pPr>
      <w:r w:rsidRPr="00F848B1">
        <w:rPr>
          <w:sz w:val="22"/>
          <w:szCs w:val="22"/>
        </w:rPr>
        <w:t>Приложение №</w:t>
      </w:r>
      <w:r w:rsidR="00F91024">
        <w:rPr>
          <w:sz w:val="22"/>
          <w:szCs w:val="22"/>
        </w:rPr>
        <w:t xml:space="preserve"> </w:t>
      </w:r>
      <w:r w:rsidRPr="00F848B1">
        <w:rPr>
          <w:sz w:val="22"/>
          <w:szCs w:val="22"/>
        </w:rPr>
        <w:t>3</w:t>
      </w:r>
      <w:r w:rsidR="00F848B1" w:rsidRPr="00F848B1">
        <w:rPr>
          <w:sz w:val="22"/>
          <w:szCs w:val="22"/>
        </w:rPr>
        <w:t xml:space="preserve"> к документации </w:t>
      </w:r>
    </w:p>
    <w:p w:rsidR="00F848B1" w:rsidRPr="00F848B1" w:rsidRDefault="00F848B1" w:rsidP="00F848B1">
      <w:pPr>
        <w:ind w:firstLine="567"/>
        <w:jc w:val="right"/>
        <w:rPr>
          <w:sz w:val="22"/>
          <w:szCs w:val="22"/>
        </w:rPr>
      </w:pPr>
      <w:r w:rsidRPr="00F848B1">
        <w:rPr>
          <w:sz w:val="22"/>
          <w:szCs w:val="22"/>
        </w:rPr>
        <w:t>об открытом аукционе в электронной форме</w:t>
      </w:r>
    </w:p>
    <w:p w:rsidR="00F91024" w:rsidRPr="00F91024" w:rsidRDefault="00F848B1" w:rsidP="00F91024">
      <w:pPr>
        <w:pStyle w:val="1"/>
        <w:spacing w:before="0"/>
        <w:ind w:firstLine="709"/>
        <w:jc w:val="right"/>
        <w:rPr>
          <w:b w:val="0"/>
          <w:i w:val="0"/>
          <w:sz w:val="22"/>
          <w:szCs w:val="22"/>
        </w:rPr>
      </w:pPr>
      <w:r w:rsidRPr="00F848B1">
        <w:rPr>
          <w:b w:val="0"/>
          <w:i w:val="0"/>
          <w:sz w:val="22"/>
          <w:szCs w:val="22"/>
        </w:rPr>
        <w:t>от «</w:t>
      </w:r>
      <w:r w:rsidR="00F91024">
        <w:rPr>
          <w:b w:val="0"/>
          <w:i w:val="0"/>
          <w:sz w:val="22"/>
          <w:szCs w:val="22"/>
        </w:rPr>
        <w:t>01</w:t>
      </w:r>
      <w:r w:rsidRPr="00F848B1">
        <w:rPr>
          <w:b w:val="0"/>
          <w:i w:val="0"/>
          <w:sz w:val="22"/>
          <w:szCs w:val="22"/>
        </w:rPr>
        <w:t xml:space="preserve">» </w:t>
      </w:r>
      <w:r w:rsidR="00F91024">
        <w:rPr>
          <w:b w:val="0"/>
          <w:i w:val="0"/>
          <w:sz w:val="22"/>
          <w:szCs w:val="22"/>
        </w:rPr>
        <w:t>апреля</w:t>
      </w:r>
      <w:r w:rsidRPr="00F848B1">
        <w:rPr>
          <w:b w:val="0"/>
          <w:i w:val="0"/>
          <w:sz w:val="22"/>
          <w:szCs w:val="22"/>
        </w:rPr>
        <w:t xml:space="preserve"> 2013 года  №</w:t>
      </w:r>
      <w:r w:rsidR="00F91024">
        <w:rPr>
          <w:b w:val="0"/>
          <w:i w:val="0"/>
          <w:sz w:val="22"/>
          <w:szCs w:val="22"/>
        </w:rPr>
        <w:t xml:space="preserve"> 0856300000213000012</w:t>
      </w:r>
    </w:p>
    <w:p w:rsidR="00F848B1" w:rsidRDefault="00F848B1" w:rsidP="00F848B1">
      <w:pPr>
        <w:pStyle w:val="10"/>
      </w:pPr>
    </w:p>
    <w:p w:rsidR="00F848B1" w:rsidRPr="00F848B1" w:rsidRDefault="00F848B1" w:rsidP="00F848B1">
      <w:pPr>
        <w:pStyle w:val="10"/>
      </w:pPr>
    </w:p>
    <w:p w:rsidR="00CF6113" w:rsidRPr="00D67B8F" w:rsidRDefault="00CF6113" w:rsidP="00CF6113">
      <w:pPr>
        <w:pStyle w:val="1"/>
        <w:spacing w:before="0"/>
        <w:ind w:firstLine="709"/>
        <w:jc w:val="right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>ПРОЕКТ</w:t>
      </w: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</w:p>
    <w:p w:rsidR="00CF6113" w:rsidRPr="00D67B8F" w:rsidRDefault="00CF6113" w:rsidP="00CF6113">
      <w:pPr>
        <w:pStyle w:val="1"/>
        <w:spacing w:before="0"/>
        <w:ind w:firstLine="709"/>
        <w:jc w:val="center"/>
        <w:rPr>
          <w:i w:val="0"/>
          <w:sz w:val="22"/>
          <w:szCs w:val="22"/>
        </w:rPr>
      </w:pPr>
      <w:r w:rsidRPr="00D67B8F">
        <w:rPr>
          <w:i w:val="0"/>
          <w:sz w:val="22"/>
          <w:szCs w:val="22"/>
        </w:rPr>
        <w:t xml:space="preserve">Муниципальный контракт  № ____ </w:t>
      </w:r>
    </w:p>
    <w:p w:rsidR="00CF6113" w:rsidRPr="00D67B8F" w:rsidRDefault="00A94E02" w:rsidP="00CF6113">
      <w:pPr>
        <w:pStyle w:val="a3"/>
        <w:ind w:firstLine="709"/>
        <w:jc w:val="center"/>
        <w:rPr>
          <w:sz w:val="22"/>
          <w:szCs w:val="22"/>
        </w:rPr>
      </w:pPr>
      <w:r w:rsidRPr="00D67B8F">
        <w:rPr>
          <w:sz w:val="22"/>
          <w:szCs w:val="22"/>
        </w:rPr>
        <w:t xml:space="preserve">на выполнение работ по </w:t>
      </w:r>
      <w:r w:rsidR="00CF6113" w:rsidRPr="00D67B8F">
        <w:rPr>
          <w:sz w:val="22"/>
          <w:szCs w:val="22"/>
        </w:rPr>
        <w:t xml:space="preserve">установке </w:t>
      </w:r>
      <w:r w:rsidR="00895648">
        <w:rPr>
          <w:sz w:val="22"/>
          <w:szCs w:val="22"/>
        </w:rPr>
        <w:t xml:space="preserve">и демонтажу </w:t>
      </w:r>
      <w:r w:rsidR="00415FEF" w:rsidRPr="00D67B8F">
        <w:rPr>
          <w:sz w:val="22"/>
          <w:szCs w:val="22"/>
        </w:rPr>
        <w:t>столбиков сигнальных гибких</w:t>
      </w:r>
    </w:p>
    <w:p w:rsidR="00CF6113" w:rsidRPr="00D67B8F" w:rsidRDefault="00CF6113" w:rsidP="00CF6113">
      <w:pPr>
        <w:pStyle w:val="a3"/>
        <w:ind w:firstLine="709"/>
        <w:jc w:val="center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rPr>
          <w:sz w:val="22"/>
          <w:szCs w:val="22"/>
        </w:rPr>
      </w:pPr>
      <w:r w:rsidRPr="00D67B8F">
        <w:rPr>
          <w:sz w:val="22"/>
          <w:szCs w:val="22"/>
        </w:rPr>
        <w:t xml:space="preserve"> г. Пермь                                                                                                                         «___» ___________ 201</w:t>
      </w:r>
      <w:r w:rsidR="00580D14">
        <w:rPr>
          <w:sz w:val="22"/>
          <w:szCs w:val="22"/>
        </w:rPr>
        <w:t>3</w:t>
      </w:r>
      <w:r w:rsidRPr="00D67B8F">
        <w:rPr>
          <w:sz w:val="22"/>
          <w:szCs w:val="22"/>
        </w:rPr>
        <w:t xml:space="preserve"> г.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муниципальное казенное учреждение «Пермская дирекция дорожного движения», именуемое в дальнейшем «Заказчик», в лице начальника учреждения Максима Леонидовича Киса</w:t>
      </w:r>
      <w:r w:rsidRPr="00D67B8F">
        <w:rPr>
          <w:noProof/>
          <w:sz w:val="22"/>
          <w:szCs w:val="22"/>
        </w:rPr>
        <w:t xml:space="preserve">, </w:t>
      </w:r>
      <w:r w:rsidRPr="00D67B8F">
        <w:rPr>
          <w:sz w:val="22"/>
          <w:szCs w:val="22"/>
        </w:rPr>
        <w:t>действующего на основании Устава</w:t>
      </w:r>
      <w:r w:rsidRPr="00D67B8F">
        <w:rPr>
          <w:noProof/>
          <w:sz w:val="22"/>
          <w:szCs w:val="22"/>
        </w:rPr>
        <w:t xml:space="preserve">, утвержденного распоряжением Департамента дорог и транспорта администрации города Перми от 08.04.2011 №СЭД-12-01-05-10, </w:t>
      </w:r>
      <w:r w:rsidRPr="00D67B8F">
        <w:rPr>
          <w:sz w:val="22"/>
          <w:szCs w:val="22"/>
        </w:rPr>
        <w:t>с одной стороны, и ______________________________________________________________, именуемое в дальнейшем «Подрядчик», в лице _______________________________, действующего на основании _________________________, с другой стороны, совместно именуемые «Стороны»</w:t>
      </w:r>
      <w:r w:rsidRPr="00D67B8F">
        <w:rPr>
          <w:color w:val="000000"/>
          <w:sz w:val="22"/>
          <w:szCs w:val="22"/>
        </w:rPr>
        <w:t xml:space="preserve"> </w:t>
      </w:r>
      <w:r w:rsidRPr="00D67B8F">
        <w:rPr>
          <w:sz w:val="22"/>
          <w:szCs w:val="22"/>
        </w:rPr>
        <w:t>заключили</w:t>
      </w:r>
      <w:r w:rsidR="00205432" w:rsidRPr="00D67B8F">
        <w:rPr>
          <w:sz w:val="22"/>
          <w:szCs w:val="22"/>
        </w:rPr>
        <w:t xml:space="preserve">, на основании </w:t>
      </w:r>
      <w:r w:rsidR="00205432" w:rsidRPr="00D67B8F">
        <w:rPr>
          <w:rFonts w:eastAsia="Calibri"/>
          <w:sz w:val="22"/>
          <w:szCs w:val="22"/>
          <w:lang w:val="x-none"/>
        </w:rPr>
        <w:t>протоко</w:t>
      </w:r>
      <w:r w:rsidR="00205432" w:rsidRPr="00D67B8F">
        <w:rPr>
          <w:rFonts w:eastAsia="Calibri"/>
          <w:sz w:val="22"/>
          <w:szCs w:val="22"/>
        </w:rPr>
        <w:t>ла</w:t>
      </w:r>
      <w:r w:rsidR="00205432" w:rsidRPr="00D67B8F">
        <w:rPr>
          <w:rFonts w:eastAsia="Calibri"/>
          <w:sz w:val="22"/>
          <w:szCs w:val="22"/>
          <w:lang w:val="x-none"/>
        </w:rPr>
        <w:t xml:space="preserve"> подведения итогов открытого</w:t>
      </w:r>
      <w:proofErr w:type="gramEnd"/>
      <w:r w:rsidR="00205432" w:rsidRPr="00D67B8F">
        <w:rPr>
          <w:rFonts w:eastAsia="Calibri"/>
          <w:sz w:val="22"/>
          <w:szCs w:val="22"/>
          <w:lang w:val="x-none"/>
        </w:rPr>
        <w:t xml:space="preserve"> аукциона в электронной форме № ___ от «___» __________ 201</w:t>
      </w:r>
      <w:r w:rsidR="00580D14">
        <w:rPr>
          <w:rFonts w:eastAsia="Calibri"/>
          <w:sz w:val="22"/>
          <w:szCs w:val="22"/>
        </w:rPr>
        <w:t>3</w:t>
      </w:r>
      <w:r w:rsidR="00205432" w:rsidRPr="00D67B8F">
        <w:rPr>
          <w:rFonts w:eastAsia="Calibri"/>
          <w:sz w:val="22"/>
          <w:szCs w:val="22"/>
          <w:lang w:val="x-none"/>
        </w:rPr>
        <w:t xml:space="preserve"> г.</w:t>
      </w:r>
      <w:r w:rsidR="00205432" w:rsidRPr="00D67B8F">
        <w:rPr>
          <w:rFonts w:eastAsia="Calibri"/>
          <w:sz w:val="22"/>
          <w:szCs w:val="22"/>
        </w:rPr>
        <w:t xml:space="preserve"> </w:t>
      </w:r>
      <w:r w:rsidRPr="00D67B8F">
        <w:rPr>
          <w:sz w:val="22"/>
          <w:szCs w:val="22"/>
        </w:rPr>
        <w:t xml:space="preserve">настоящий контракт (далее - </w:t>
      </w:r>
      <w:r w:rsidR="00B15E45">
        <w:rPr>
          <w:sz w:val="22"/>
          <w:szCs w:val="22"/>
        </w:rPr>
        <w:t>к</w:t>
      </w:r>
      <w:r w:rsidRPr="00D67B8F">
        <w:rPr>
          <w:sz w:val="22"/>
          <w:szCs w:val="22"/>
        </w:rPr>
        <w:t xml:space="preserve">онтракт) о нижеследующем. 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pStyle w:val="a6"/>
        <w:numPr>
          <w:ilvl w:val="0"/>
          <w:numId w:val="1"/>
        </w:numPr>
        <w:tabs>
          <w:tab w:val="left" w:pos="709"/>
        </w:tabs>
        <w:ind w:left="0" w:firstLine="709"/>
        <w:jc w:val="center"/>
        <w:rPr>
          <w:b/>
          <w:color w:val="000000"/>
          <w:sz w:val="22"/>
          <w:szCs w:val="22"/>
        </w:rPr>
      </w:pPr>
      <w:r w:rsidRPr="00D67B8F">
        <w:rPr>
          <w:b/>
          <w:color w:val="000000"/>
          <w:sz w:val="22"/>
          <w:szCs w:val="22"/>
        </w:rPr>
        <w:t>Предмет Контракта</w:t>
      </w:r>
    </w:p>
    <w:p w:rsidR="00CF6113" w:rsidRPr="00D67B8F" w:rsidRDefault="00CF6113" w:rsidP="00CF6113">
      <w:pPr>
        <w:pStyle w:val="a6"/>
        <w:tabs>
          <w:tab w:val="left" w:pos="709"/>
        </w:tabs>
        <w:ind w:left="0" w:firstLine="709"/>
        <w:rPr>
          <w:b/>
          <w:color w:val="000000"/>
          <w:sz w:val="22"/>
          <w:szCs w:val="22"/>
        </w:rPr>
      </w:pPr>
    </w:p>
    <w:p w:rsidR="004B1277" w:rsidRPr="00D67B8F" w:rsidRDefault="00CF6113" w:rsidP="00AB1249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D67B8F">
        <w:rPr>
          <w:color w:val="000000"/>
          <w:sz w:val="22"/>
          <w:szCs w:val="22"/>
        </w:rPr>
        <w:t xml:space="preserve">1.1. </w:t>
      </w:r>
      <w:r w:rsidR="00D54D4C" w:rsidRPr="00D54D4C">
        <w:rPr>
          <w:color w:val="000000"/>
          <w:sz w:val="22"/>
          <w:szCs w:val="22"/>
          <w:lang w:val="x-none"/>
        </w:rPr>
        <w:t xml:space="preserve">В целях реализации </w:t>
      </w:r>
      <w:r w:rsidR="00D54D4C">
        <w:rPr>
          <w:color w:val="000000"/>
          <w:sz w:val="22"/>
          <w:szCs w:val="22"/>
        </w:rPr>
        <w:t xml:space="preserve">мероприятия «Установка дорожных ограждений» </w:t>
      </w:r>
      <w:r w:rsidR="00D54D4C" w:rsidRPr="00D54D4C">
        <w:rPr>
          <w:color w:val="000000"/>
          <w:sz w:val="22"/>
          <w:szCs w:val="22"/>
          <w:lang w:val="x-none"/>
        </w:rPr>
        <w:t>ведомственной целевой программы «Организация дорожного движения в городе Перми», утвержденной Постановлением Администрации г. Перми от 26.11.2009 № 910</w:t>
      </w:r>
      <w:r w:rsidR="00D54D4C">
        <w:rPr>
          <w:color w:val="000000"/>
          <w:sz w:val="22"/>
          <w:szCs w:val="22"/>
        </w:rPr>
        <w:t xml:space="preserve"> (с изменениями) </w:t>
      </w:r>
      <w:r w:rsidRPr="00D67B8F">
        <w:rPr>
          <w:sz w:val="22"/>
          <w:szCs w:val="22"/>
        </w:rPr>
        <w:t xml:space="preserve">Подрядчик обязуется выполнить работы по установке </w:t>
      </w:r>
      <w:r w:rsidR="00415FEF" w:rsidRPr="00D67B8F">
        <w:rPr>
          <w:sz w:val="22"/>
          <w:szCs w:val="22"/>
        </w:rPr>
        <w:t xml:space="preserve">столбиков сигнальных гибких (далее </w:t>
      </w:r>
      <w:r w:rsidR="00AB1249" w:rsidRPr="00D67B8F">
        <w:rPr>
          <w:sz w:val="22"/>
          <w:szCs w:val="22"/>
        </w:rPr>
        <w:t>–</w:t>
      </w:r>
      <w:r w:rsidR="00D54D4C">
        <w:rPr>
          <w:sz w:val="22"/>
          <w:szCs w:val="22"/>
        </w:rPr>
        <w:t xml:space="preserve"> </w:t>
      </w:r>
      <w:r w:rsidR="00F577CB" w:rsidRPr="00D67B8F">
        <w:rPr>
          <w:sz w:val="22"/>
          <w:szCs w:val="22"/>
        </w:rPr>
        <w:t>ССГ</w:t>
      </w:r>
      <w:r w:rsidR="00AB1249" w:rsidRPr="00D67B8F">
        <w:rPr>
          <w:sz w:val="22"/>
          <w:szCs w:val="22"/>
        </w:rPr>
        <w:t>)</w:t>
      </w:r>
      <w:r w:rsidR="005C616A" w:rsidRPr="00D67B8F">
        <w:rPr>
          <w:sz w:val="22"/>
          <w:szCs w:val="22"/>
        </w:rPr>
        <w:t>, а также их последующему демонтажу</w:t>
      </w:r>
      <w:r w:rsidR="00AB1249" w:rsidRPr="00D67B8F">
        <w:rPr>
          <w:sz w:val="22"/>
          <w:szCs w:val="22"/>
        </w:rPr>
        <w:t xml:space="preserve"> в соответствии с Техническим заданием (Приложение №1) и проект</w:t>
      </w:r>
      <w:r w:rsidR="00580D14">
        <w:rPr>
          <w:sz w:val="22"/>
          <w:szCs w:val="22"/>
        </w:rPr>
        <w:t>ом</w:t>
      </w:r>
      <w:r w:rsidR="00AB1249" w:rsidRPr="00D67B8F">
        <w:rPr>
          <w:sz w:val="22"/>
          <w:szCs w:val="22"/>
        </w:rPr>
        <w:t xml:space="preserve"> организации дорожного движения (Приложение №2), а Заказчик обязуется принять и оплатить работы в установленном настоящим контрактом порядке.</w:t>
      </w:r>
    </w:p>
    <w:p w:rsidR="00AE12E8" w:rsidRPr="00580D14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580D14">
        <w:rPr>
          <w:sz w:val="22"/>
          <w:szCs w:val="22"/>
        </w:rPr>
        <w:t xml:space="preserve">1.2. </w:t>
      </w:r>
      <w:r w:rsidR="00580D14" w:rsidRPr="00580D14">
        <w:rPr>
          <w:sz w:val="22"/>
          <w:szCs w:val="22"/>
        </w:rPr>
        <w:t>Объем работ: 1520 ССГ.</w:t>
      </w:r>
    </w:p>
    <w:p w:rsidR="00D54D4C" w:rsidRPr="00580D14" w:rsidRDefault="00AE12E8" w:rsidP="00AE12E8">
      <w:pPr>
        <w:pStyle w:val="a3"/>
        <w:tabs>
          <w:tab w:val="left" w:pos="709"/>
        </w:tabs>
        <w:ind w:firstLine="709"/>
        <w:rPr>
          <w:sz w:val="22"/>
          <w:szCs w:val="22"/>
        </w:rPr>
      </w:pPr>
      <w:r w:rsidRPr="00580D14">
        <w:rPr>
          <w:sz w:val="22"/>
          <w:szCs w:val="22"/>
        </w:rPr>
        <w:t>1.3.</w:t>
      </w:r>
      <w:r w:rsidR="00D54D4C" w:rsidRPr="00580D14">
        <w:rPr>
          <w:sz w:val="22"/>
          <w:szCs w:val="22"/>
        </w:rPr>
        <w:t xml:space="preserve"> </w:t>
      </w:r>
      <w:proofErr w:type="gramStart"/>
      <w:r w:rsidR="00580D14" w:rsidRPr="00580D14">
        <w:rPr>
          <w:sz w:val="22"/>
          <w:szCs w:val="22"/>
        </w:rPr>
        <w:t xml:space="preserve">Место производства работ: </w:t>
      </w:r>
      <w:r w:rsidR="00531E41" w:rsidRPr="00531E41">
        <w:rPr>
          <w:sz w:val="22"/>
          <w:szCs w:val="22"/>
        </w:rPr>
        <w:t>г. Пермь, ул. Ленина от ул. Борчанинова до ул. Парковая, ул. Уральская от ул. Парковая до ул. Крупской.</w:t>
      </w:r>
      <w:proofErr w:type="gramEnd"/>
    </w:p>
    <w:p w:rsidR="006D15B6" w:rsidRPr="00580D14" w:rsidRDefault="00580D14" w:rsidP="00580D14">
      <w:pPr>
        <w:pStyle w:val="ab"/>
        <w:ind w:firstLine="709"/>
        <w:jc w:val="both"/>
        <w:rPr>
          <w:rFonts w:ascii="Times New Roman" w:hAnsi="Times New Roman"/>
          <w:sz w:val="22"/>
          <w:szCs w:val="22"/>
        </w:rPr>
      </w:pPr>
      <w:r w:rsidRPr="00580D14">
        <w:rPr>
          <w:rFonts w:ascii="Times New Roman" w:hAnsi="Times New Roman"/>
          <w:sz w:val="22"/>
          <w:szCs w:val="22"/>
        </w:rPr>
        <w:t>1.4. Проект организации дорожного движения по ул. Ленина</w:t>
      </w:r>
      <w:r w:rsidR="00946CDF">
        <w:rPr>
          <w:rFonts w:ascii="Times New Roman" w:hAnsi="Times New Roman"/>
          <w:sz w:val="22"/>
          <w:szCs w:val="22"/>
        </w:rPr>
        <w:t xml:space="preserve">, </w:t>
      </w:r>
      <w:r w:rsidR="00946CDF" w:rsidRPr="00946CDF">
        <w:rPr>
          <w:rFonts w:ascii="Times New Roman" w:hAnsi="Times New Roman"/>
          <w:sz w:val="22"/>
          <w:szCs w:val="22"/>
        </w:rPr>
        <w:t>Северная дамба, ул. Уральская</w:t>
      </w:r>
      <w:r w:rsidRPr="00580D14">
        <w:rPr>
          <w:rFonts w:ascii="Times New Roman" w:hAnsi="Times New Roman"/>
          <w:sz w:val="22"/>
          <w:szCs w:val="22"/>
        </w:rPr>
        <w:t xml:space="preserve"> с указанием мест установки ССГ, предоставляется Подрядчику в электронном виде для просмотра в специализированной программе VStreet2 (Приложение №3) не позднее 3 (трех) календарных дней с момента заключения </w:t>
      </w:r>
      <w:r w:rsidR="00B15E45">
        <w:rPr>
          <w:rFonts w:ascii="Times New Roman" w:hAnsi="Times New Roman"/>
          <w:sz w:val="22"/>
          <w:szCs w:val="22"/>
        </w:rPr>
        <w:t>к</w:t>
      </w:r>
      <w:r w:rsidRPr="00580D14">
        <w:rPr>
          <w:rFonts w:ascii="Times New Roman" w:hAnsi="Times New Roman"/>
          <w:sz w:val="22"/>
          <w:szCs w:val="22"/>
        </w:rPr>
        <w:t>онтракта.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2. Срок выполнения работ</w:t>
      </w:r>
    </w:p>
    <w:p w:rsidR="00CF6113" w:rsidRPr="00D67B8F" w:rsidRDefault="00CF6113" w:rsidP="00CF6113">
      <w:pPr>
        <w:tabs>
          <w:tab w:val="left" w:pos="709"/>
        </w:tabs>
        <w:spacing w:before="120"/>
        <w:ind w:firstLine="709"/>
        <w:jc w:val="center"/>
        <w:rPr>
          <w:b/>
          <w:sz w:val="22"/>
          <w:szCs w:val="22"/>
        </w:rPr>
      </w:pPr>
    </w:p>
    <w:p w:rsidR="00580D14" w:rsidRPr="00580D14" w:rsidRDefault="00CF6113" w:rsidP="00580D14">
      <w:pPr>
        <w:pStyle w:val="ab"/>
        <w:ind w:firstLine="709"/>
        <w:jc w:val="both"/>
        <w:rPr>
          <w:rFonts w:ascii="Times New Roman" w:hAnsi="Times New Roman"/>
          <w:sz w:val="22"/>
          <w:szCs w:val="22"/>
        </w:rPr>
      </w:pPr>
      <w:r w:rsidRPr="00580D14">
        <w:rPr>
          <w:rFonts w:ascii="Times New Roman" w:hAnsi="Times New Roman"/>
          <w:sz w:val="22"/>
          <w:szCs w:val="22"/>
        </w:rPr>
        <w:t xml:space="preserve">2.1. </w:t>
      </w:r>
      <w:r w:rsidR="005C616A" w:rsidRPr="00580D14">
        <w:rPr>
          <w:rFonts w:ascii="Times New Roman" w:hAnsi="Times New Roman"/>
          <w:color w:val="000000"/>
          <w:sz w:val="22"/>
          <w:szCs w:val="22"/>
        </w:rPr>
        <w:t>С</w:t>
      </w:r>
      <w:r w:rsidRPr="00580D14">
        <w:rPr>
          <w:rFonts w:ascii="Times New Roman" w:hAnsi="Times New Roman"/>
          <w:color w:val="000000"/>
          <w:sz w:val="22"/>
          <w:szCs w:val="22"/>
        </w:rPr>
        <w:t xml:space="preserve">рок выполнения работ </w:t>
      </w:r>
      <w:r w:rsidR="005C616A" w:rsidRPr="00580D14">
        <w:rPr>
          <w:rFonts w:ascii="Times New Roman" w:hAnsi="Times New Roman"/>
          <w:color w:val="000000"/>
          <w:sz w:val="22"/>
          <w:szCs w:val="22"/>
        </w:rPr>
        <w:t>по установке ССГ</w:t>
      </w:r>
      <w:r w:rsidRPr="00580D14">
        <w:rPr>
          <w:rFonts w:ascii="Times New Roman" w:hAnsi="Times New Roman"/>
          <w:color w:val="000000"/>
          <w:sz w:val="22"/>
          <w:szCs w:val="22"/>
        </w:rPr>
        <w:t xml:space="preserve"> –</w:t>
      </w:r>
      <w:r w:rsidR="00857F2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57F2C">
        <w:rPr>
          <w:rFonts w:ascii="Times New Roman" w:hAnsi="Times New Roman"/>
          <w:sz w:val="22"/>
          <w:szCs w:val="22"/>
        </w:rPr>
        <w:t>7</w:t>
      </w:r>
      <w:r w:rsidR="00580D14" w:rsidRPr="00580D14">
        <w:rPr>
          <w:rFonts w:ascii="Times New Roman" w:hAnsi="Times New Roman"/>
          <w:sz w:val="22"/>
          <w:szCs w:val="22"/>
        </w:rPr>
        <w:t xml:space="preserve"> </w:t>
      </w:r>
      <w:r w:rsidR="00580D14">
        <w:rPr>
          <w:rFonts w:ascii="Times New Roman" w:hAnsi="Times New Roman"/>
          <w:sz w:val="22"/>
          <w:szCs w:val="22"/>
        </w:rPr>
        <w:t>(</w:t>
      </w:r>
      <w:r w:rsidR="00857F2C">
        <w:rPr>
          <w:rFonts w:ascii="Times New Roman" w:hAnsi="Times New Roman"/>
          <w:sz w:val="22"/>
          <w:szCs w:val="22"/>
        </w:rPr>
        <w:t>Семь</w:t>
      </w:r>
      <w:bookmarkStart w:id="0" w:name="_GoBack"/>
      <w:bookmarkEnd w:id="0"/>
      <w:r w:rsidR="00580D14">
        <w:rPr>
          <w:rFonts w:ascii="Times New Roman" w:hAnsi="Times New Roman"/>
          <w:sz w:val="22"/>
          <w:szCs w:val="22"/>
        </w:rPr>
        <w:t xml:space="preserve">) </w:t>
      </w:r>
      <w:r w:rsidR="00580D14" w:rsidRPr="00580D14">
        <w:rPr>
          <w:rFonts w:ascii="Times New Roman" w:hAnsi="Times New Roman"/>
          <w:sz w:val="22"/>
          <w:szCs w:val="22"/>
        </w:rPr>
        <w:t xml:space="preserve">календарных дней </w:t>
      </w:r>
      <w:r w:rsidR="00580D14">
        <w:rPr>
          <w:rFonts w:ascii="Times New Roman" w:hAnsi="Times New Roman"/>
          <w:sz w:val="22"/>
          <w:szCs w:val="22"/>
        </w:rPr>
        <w:t>со дня</w:t>
      </w:r>
      <w:r w:rsidR="00580D14" w:rsidRPr="00580D14">
        <w:rPr>
          <w:rFonts w:ascii="Times New Roman" w:hAnsi="Times New Roman"/>
          <w:sz w:val="22"/>
          <w:szCs w:val="22"/>
        </w:rPr>
        <w:t xml:space="preserve"> заключения настоящего контракта.</w:t>
      </w:r>
    </w:p>
    <w:p w:rsidR="00580D14" w:rsidRPr="00580D14" w:rsidRDefault="00580D14" w:rsidP="00580D14">
      <w:pPr>
        <w:pStyle w:val="ab"/>
        <w:ind w:firstLine="709"/>
        <w:jc w:val="both"/>
        <w:rPr>
          <w:rFonts w:ascii="Times New Roman" w:hAnsi="Times New Roman"/>
          <w:sz w:val="22"/>
          <w:szCs w:val="22"/>
        </w:rPr>
      </w:pPr>
      <w:r w:rsidRPr="00580D14">
        <w:rPr>
          <w:rFonts w:ascii="Times New Roman" w:hAnsi="Times New Roman"/>
          <w:sz w:val="22"/>
          <w:szCs w:val="22"/>
        </w:rPr>
        <w:t>2.2. Срок демонтажа</w:t>
      </w:r>
      <w:r w:rsidR="00027B7A">
        <w:rPr>
          <w:rFonts w:ascii="Times New Roman" w:hAnsi="Times New Roman"/>
          <w:sz w:val="22"/>
          <w:szCs w:val="22"/>
        </w:rPr>
        <w:t xml:space="preserve"> </w:t>
      </w:r>
      <w:r w:rsidRPr="00580D14">
        <w:rPr>
          <w:rFonts w:ascii="Times New Roman" w:hAnsi="Times New Roman"/>
          <w:sz w:val="22"/>
          <w:szCs w:val="22"/>
        </w:rPr>
        <w:t>ССГ</w:t>
      </w:r>
      <w:r w:rsidR="00D41D0D">
        <w:rPr>
          <w:rFonts w:ascii="Times New Roman" w:hAnsi="Times New Roman"/>
          <w:sz w:val="22"/>
          <w:szCs w:val="22"/>
        </w:rPr>
        <w:t xml:space="preserve"> </w:t>
      </w:r>
      <w:r w:rsidR="00D41D0D" w:rsidRPr="00580D14">
        <w:rPr>
          <w:rFonts w:ascii="Times New Roman" w:hAnsi="Times New Roman"/>
          <w:color w:val="000000"/>
          <w:sz w:val="22"/>
          <w:szCs w:val="22"/>
        </w:rPr>
        <w:t>–</w:t>
      </w:r>
      <w:r w:rsidR="00D41D0D">
        <w:rPr>
          <w:rFonts w:ascii="Times New Roman" w:hAnsi="Times New Roman"/>
          <w:color w:val="000000"/>
          <w:sz w:val="22"/>
          <w:szCs w:val="22"/>
        </w:rPr>
        <w:t xml:space="preserve"> </w:t>
      </w:r>
      <w:r w:rsidRPr="00580D14">
        <w:rPr>
          <w:rFonts w:ascii="Times New Roman" w:hAnsi="Times New Roman"/>
          <w:sz w:val="22"/>
          <w:szCs w:val="22"/>
        </w:rPr>
        <w:t>15</w:t>
      </w:r>
      <w:r>
        <w:rPr>
          <w:rFonts w:ascii="Times New Roman" w:hAnsi="Times New Roman"/>
          <w:sz w:val="22"/>
          <w:szCs w:val="22"/>
        </w:rPr>
        <w:t xml:space="preserve"> (Пятнадцати)</w:t>
      </w:r>
      <w:r w:rsidRPr="00580D14">
        <w:rPr>
          <w:rFonts w:ascii="Times New Roman" w:hAnsi="Times New Roman"/>
          <w:sz w:val="22"/>
          <w:szCs w:val="22"/>
        </w:rPr>
        <w:t xml:space="preserve"> </w:t>
      </w:r>
      <w:r w:rsidR="0051117C">
        <w:rPr>
          <w:rFonts w:ascii="Times New Roman" w:hAnsi="Times New Roman"/>
          <w:sz w:val="22"/>
          <w:szCs w:val="22"/>
        </w:rPr>
        <w:t>календарных</w:t>
      </w:r>
      <w:r w:rsidR="0051117C" w:rsidRPr="00580D14">
        <w:rPr>
          <w:rFonts w:ascii="Times New Roman" w:hAnsi="Times New Roman"/>
          <w:sz w:val="22"/>
          <w:szCs w:val="22"/>
        </w:rPr>
        <w:t xml:space="preserve"> </w:t>
      </w:r>
      <w:r w:rsidRPr="00580D14">
        <w:rPr>
          <w:rFonts w:ascii="Times New Roman" w:hAnsi="Times New Roman"/>
          <w:sz w:val="22"/>
          <w:szCs w:val="22"/>
        </w:rPr>
        <w:t xml:space="preserve">дней </w:t>
      </w:r>
      <w:r>
        <w:rPr>
          <w:rFonts w:ascii="Times New Roman" w:hAnsi="Times New Roman"/>
          <w:sz w:val="22"/>
          <w:szCs w:val="22"/>
        </w:rPr>
        <w:t>со дня</w:t>
      </w:r>
      <w:r w:rsidRPr="00580D14">
        <w:rPr>
          <w:rFonts w:ascii="Times New Roman" w:hAnsi="Times New Roman"/>
          <w:sz w:val="22"/>
          <w:szCs w:val="22"/>
        </w:rPr>
        <w:t xml:space="preserve"> поступления соответствующей заявки Заказчика.</w:t>
      </w:r>
    </w:p>
    <w:p w:rsidR="006E4210" w:rsidRPr="00580D14" w:rsidRDefault="006E4210" w:rsidP="00212162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580D14">
        <w:rPr>
          <w:rFonts w:ascii="Times New Roman" w:hAnsi="Times New Roman" w:cs="Times New Roman"/>
          <w:sz w:val="22"/>
          <w:szCs w:val="22"/>
        </w:rPr>
        <w:t>2.</w:t>
      </w:r>
      <w:r w:rsidR="00580D14" w:rsidRPr="00580D14">
        <w:rPr>
          <w:rFonts w:ascii="Times New Roman" w:hAnsi="Times New Roman" w:cs="Times New Roman"/>
          <w:sz w:val="22"/>
          <w:szCs w:val="22"/>
        </w:rPr>
        <w:t>3</w:t>
      </w:r>
      <w:r w:rsidRPr="00580D14">
        <w:rPr>
          <w:rFonts w:ascii="Times New Roman" w:hAnsi="Times New Roman" w:cs="Times New Roman"/>
          <w:sz w:val="22"/>
          <w:szCs w:val="22"/>
        </w:rPr>
        <w:t xml:space="preserve">.  Дата </w:t>
      </w:r>
      <w:r w:rsidR="005C616A" w:rsidRPr="00580D14">
        <w:rPr>
          <w:rFonts w:ascii="Times New Roman" w:hAnsi="Times New Roman" w:cs="Times New Roman"/>
          <w:sz w:val="22"/>
          <w:szCs w:val="22"/>
        </w:rPr>
        <w:t xml:space="preserve">начала и </w:t>
      </w:r>
      <w:r w:rsidRPr="00580D14">
        <w:rPr>
          <w:rFonts w:ascii="Times New Roman" w:hAnsi="Times New Roman" w:cs="Times New Roman"/>
          <w:sz w:val="22"/>
          <w:szCs w:val="22"/>
        </w:rPr>
        <w:t>окончания работ является исходной для определения имущественных санкций в случаях нарушения срок</w:t>
      </w:r>
      <w:r w:rsidR="00580D14">
        <w:rPr>
          <w:rFonts w:ascii="Times New Roman" w:hAnsi="Times New Roman" w:cs="Times New Roman"/>
          <w:sz w:val="22"/>
          <w:szCs w:val="22"/>
        </w:rPr>
        <w:t>ов</w:t>
      </w:r>
      <w:r w:rsidRPr="00580D14">
        <w:rPr>
          <w:rFonts w:ascii="Times New Roman" w:hAnsi="Times New Roman" w:cs="Times New Roman"/>
          <w:sz w:val="22"/>
          <w:szCs w:val="22"/>
        </w:rPr>
        <w:t xml:space="preserve"> выполнения работ.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3. Стоимость работ, порядок оплаты</w:t>
      </w:r>
    </w:p>
    <w:p w:rsidR="00CF6113" w:rsidRPr="00D67B8F" w:rsidRDefault="00CF6113" w:rsidP="00EA5047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212162" w:rsidRPr="00531954" w:rsidRDefault="00212162" w:rsidP="00212162">
      <w:pPr>
        <w:pStyle w:val="20"/>
        <w:numPr>
          <w:ilvl w:val="1"/>
          <w:numId w:val="15"/>
        </w:numPr>
        <w:tabs>
          <w:tab w:val="left" w:pos="1134"/>
        </w:tabs>
        <w:ind w:left="0" w:firstLine="709"/>
        <w:contextualSpacing/>
        <w:jc w:val="both"/>
        <w:rPr>
          <w:sz w:val="22"/>
          <w:szCs w:val="22"/>
        </w:rPr>
      </w:pPr>
      <w:r w:rsidRPr="00531954">
        <w:rPr>
          <w:sz w:val="22"/>
          <w:szCs w:val="22"/>
        </w:rPr>
        <w:t>Стоимость работ, подлежащих выполнению по контракту (цена контракта) формируется на основании сметной стоимости работ, указанн</w:t>
      </w:r>
      <w:r w:rsidR="00384D52">
        <w:rPr>
          <w:sz w:val="22"/>
          <w:szCs w:val="22"/>
        </w:rPr>
        <w:t>ых</w:t>
      </w:r>
      <w:r w:rsidRPr="00531954">
        <w:rPr>
          <w:sz w:val="22"/>
          <w:szCs w:val="22"/>
        </w:rPr>
        <w:t xml:space="preserve"> в локальн</w:t>
      </w:r>
      <w:r w:rsidR="00384D52">
        <w:rPr>
          <w:sz w:val="22"/>
          <w:szCs w:val="22"/>
        </w:rPr>
        <w:t>ых</w:t>
      </w:r>
      <w:r w:rsidRPr="00531954">
        <w:rPr>
          <w:sz w:val="22"/>
          <w:szCs w:val="22"/>
        </w:rPr>
        <w:t xml:space="preserve"> сметн</w:t>
      </w:r>
      <w:r w:rsidR="00384D52">
        <w:rPr>
          <w:sz w:val="22"/>
          <w:szCs w:val="22"/>
        </w:rPr>
        <w:t>ых</w:t>
      </w:r>
      <w:r w:rsidRPr="00531954">
        <w:rPr>
          <w:sz w:val="22"/>
          <w:szCs w:val="22"/>
        </w:rPr>
        <w:t xml:space="preserve"> расчет</w:t>
      </w:r>
      <w:r w:rsidR="00384D52">
        <w:rPr>
          <w:sz w:val="22"/>
          <w:szCs w:val="22"/>
        </w:rPr>
        <w:t>ах</w:t>
      </w:r>
      <w:r w:rsidRPr="00531954">
        <w:rPr>
          <w:sz w:val="22"/>
          <w:szCs w:val="22"/>
        </w:rPr>
        <w:t xml:space="preserve"> Заказчика (Приложение №</w:t>
      </w:r>
      <w:r w:rsidR="00384D52">
        <w:rPr>
          <w:sz w:val="22"/>
          <w:szCs w:val="22"/>
        </w:rPr>
        <w:t>2 и Приложение №3</w:t>
      </w:r>
      <w:r w:rsidRPr="00531954">
        <w:rPr>
          <w:sz w:val="22"/>
          <w:szCs w:val="22"/>
        </w:rPr>
        <w:t xml:space="preserve"> к настоящему контракту), путем </w:t>
      </w:r>
      <w:r w:rsidR="00384D52">
        <w:rPr>
          <w:sz w:val="22"/>
          <w:szCs w:val="22"/>
        </w:rPr>
        <w:t>их</w:t>
      </w:r>
      <w:r w:rsidRPr="00531954">
        <w:rPr>
          <w:sz w:val="22"/>
          <w:szCs w:val="22"/>
        </w:rPr>
        <w:t xml:space="preserve"> умножения на коэффициент снижения, и составляет _____________________ рублей</w:t>
      </w:r>
      <w:proofErr w:type="gramStart"/>
      <w:r w:rsidRPr="00531954">
        <w:rPr>
          <w:sz w:val="22"/>
          <w:szCs w:val="22"/>
        </w:rPr>
        <w:t xml:space="preserve"> (_______________), (</w:t>
      </w:r>
      <w:proofErr w:type="gramEnd"/>
      <w:r w:rsidRPr="00531954">
        <w:rPr>
          <w:sz w:val="22"/>
          <w:szCs w:val="22"/>
        </w:rPr>
        <w:t>в том числе НДС/без НДС).</w:t>
      </w:r>
    </w:p>
    <w:p w:rsidR="00212162" w:rsidRPr="00531954" w:rsidRDefault="00212162" w:rsidP="00212162">
      <w:pPr>
        <w:tabs>
          <w:tab w:val="left" w:pos="851"/>
          <w:tab w:val="left" w:pos="993"/>
        </w:tabs>
        <w:ind w:firstLine="567"/>
        <w:jc w:val="both"/>
        <w:rPr>
          <w:sz w:val="22"/>
          <w:szCs w:val="22"/>
        </w:rPr>
      </w:pPr>
      <w:r w:rsidRPr="00531954">
        <w:rPr>
          <w:sz w:val="22"/>
          <w:szCs w:val="22"/>
        </w:rPr>
        <w:t xml:space="preserve">Коэффициент снижения, рассчитанный как частное от деления цены контракта, предложенной победителем открытого аукциона в электронной форме, на начальную (максимальную) цену контракта составляет: __________.                           </w:t>
      </w:r>
    </w:p>
    <w:p w:rsidR="00CF6113" w:rsidRPr="00D67B8F" w:rsidRDefault="00CF6113" w:rsidP="00CF6113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014E13">
        <w:rPr>
          <w:rFonts w:ascii="Times New Roman" w:hAnsi="Times New Roman" w:cs="Times New Roman"/>
          <w:sz w:val="22"/>
          <w:szCs w:val="22"/>
        </w:rPr>
        <w:t>2</w:t>
      </w:r>
      <w:r w:rsidRPr="00D67B8F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="001D49FE" w:rsidRPr="00D67B8F">
        <w:rPr>
          <w:rFonts w:ascii="Times New Roman" w:hAnsi="Times New Roman" w:cs="Times New Roman"/>
          <w:sz w:val="22"/>
          <w:szCs w:val="22"/>
        </w:rPr>
        <w:t>С</w:t>
      </w:r>
      <w:r w:rsidRPr="00D67B8F">
        <w:rPr>
          <w:rFonts w:ascii="Times New Roman" w:hAnsi="Times New Roman" w:cs="Times New Roman"/>
          <w:sz w:val="22"/>
          <w:szCs w:val="22"/>
        </w:rPr>
        <w:t>тоимость работ, являющихся предметом настоящего Контракта</w:t>
      </w:r>
      <w:r w:rsidR="00946FCD"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1D49FE" w:rsidRPr="00D67B8F">
        <w:rPr>
          <w:rFonts w:ascii="Times New Roman" w:hAnsi="Times New Roman" w:cs="Times New Roman"/>
          <w:sz w:val="22"/>
          <w:szCs w:val="22"/>
        </w:rPr>
        <w:t xml:space="preserve">включает </w:t>
      </w:r>
      <w:r w:rsidR="0015108C" w:rsidRPr="00D67B8F">
        <w:rPr>
          <w:rFonts w:ascii="Times New Roman" w:hAnsi="Times New Roman" w:cs="Times New Roman"/>
          <w:sz w:val="22"/>
          <w:szCs w:val="22"/>
        </w:rPr>
        <w:t>транспортны</w:t>
      </w:r>
      <w:r w:rsidR="001D49FE" w:rsidRPr="00D67B8F">
        <w:rPr>
          <w:rFonts w:ascii="Times New Roman" w:hAnsi="Times New Roman" w:cs="Times New Roman"/>
          <w:sz w:val="22"/>
          <w:szCs w:val="22"/>
        </w:rPr>
        <w:t>е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15108C" w:rsidRPr="00D67B8F">
        <w:rPr>
          <w:rFonts w:ascii="Times New Roman" w:hAnsi="Times New Roman" w:cs="Times New Roman"/>
          <w:sz w:val="22"/>
          <w:szCs w:val="22"/>
        </w:rPr>
        <w:lastRenderedPageBreak/>
        <w:t xml:space="preserve">расходы по доставке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5108C" w:rsidRPr="00D67B8F">
        <w:rPr>
          <w:rFonts w:ascii="Times New Roman" w:hAnsi="Times New Roman" w:cs="Times New Roman"/>
          <w:sz w:val="22"/>
          <w:szCs w:val="22"/>
        </w:rPr>
        <w:t xml:space="preserve"> к месту их установки, </w:t>
      </w:r>
      <w:r w:rsidRPr="00D67B8F">
        <w:rPr>
          <w:rFonts w:ascii="Times New Roman" w:hAnsi="Times New Roman" w:cs="Times New Roman"/>
          <w:sz w:val="22"/>
          <w:szCs w:val="22"/>
        </w:rPr>
        <w:t>подготовк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площадок под установку</w:t>
      </w:r>
      <w:r w:rsidR="001020FA"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="001020FA" w:rsidRPr="00D67B8F">
        <w:rPr>
          <w:rFonts w:ascii="Times New Roman" w:hAnsi="Times New Roman" w:cs="Times New Roman"/>
          <w:sz w:val="22"/>
          <w:szCs w:val="22"/>
        </w:rPr>
        <w:t>,</w:t>
      </w:r>
      <w:r w:rsidRPr="00D67B8F">
        <w:rPr>
          <w:rFonts w:ascii="Times New Roman" w:hAnsi="Times New Roman" w:cs="Times New Roman"/>
          <w:sz w:val="22"/>
          <w:szCs w:val="22"/>
        </w:rPr>
        <w:t xml:space="preserve"> установк</w:t>
      </w:r>
      <w:r w:rsidR="001D49FE" w:rsidRPr="00D67B8F">
        <w:rPr>
          <w:rFonts w:ascii="Times New Roman" w:hAnsi="Times New Roman" w:cs="Times New Roman"/>
          <w:sz w:val="22"/>
          <w:szCs w:val="22"/>
        </w:rPr>
        <w:t>у</w:t>
      </w:r>
      <w:r w:rsidRPr="00D67B8F">
        <w:rPr>
          <w:rFonts w:ascii="Times New Roman" w:hAnsi="Times New Roman" w:cs="Times New Roman"/>
          <w:sz w:val="22"/>
          <w:szCs w:val="22"/>
        </w:rPr>
        <w:t xml:space="preserve"> </w:t>
      </w:r>
      <w:r w:rsidR="005B2D9D" w:rsidRPr="00D67B8F">
        <w:rPr>
          <w:rFonts w:ascii="Times New Roman" w:hAnsi="Times New Roman" w:cs="Times New Roman"/>
          <w:sz w:val="22"/>
          <w:szCs w:val="22"/>
        </w:rPr>
        <w:t>ССГ</w:t>
      </w:r>
      <w:r w:rsidRPr="00D67B8F">
        <w:rPr>
          <w:rFonts w:ascii="Times New Roman" w:hAnsi="Times New Roman" w:cs="Times New Roman"/>
          <w:sz w:val="22"/>
          <w:szCs w:val="22"/>
        </w:rPr>
        <w:t xml:space="preserve">, </w:t>
      </w:r>
      <w:r w:rsidR="00D54D4C" w:rsidRPr="00580D14">
        <w:rPr>
          <w:rFonts w:ascii="Times New Roman" w:hAnsi="Times New Roman" w:cs="Times New Roman"/>
          <w:sz w:val="22"/>
          <w:szCs w:val="22"/>
        </w:rPr>
        <w:t>замену поврежденных и (или) уничтоженных в процессе эксплуатации ССГ</w:t>
      </w:r>
      <w:r w:rsidR="00D54D4C">
        <w:rPr>
          <w:rFonts w:ascii="Times New Roman" w:hAnsi="Times New Roman" w:cs="Times New Roman"/>
          <w:sz w:val="22"/>
          <w:szCs w:val="22"/>
        </w:rPr>
        <w:t xml:space="preserve">, </w:t>
      </w:r>
      <w:r w:rsidR="00281710" w:rsidRPr="00D67B8F">
        <w:rPr>
          <w:rFonts w:ascii="Times New Roman" w:hAnsi="Times New Roman" w:cs="Times New Roman"/>
          <w:sz w:val="22"/>
          <w:szCs w:val="22"/>
        </w:rPr>
        <w:t xml:space="preserve">демонтаж ССГ и доставку их для передачи Заказчику, </w:t>
      </w:r>
      <w:r w:rsidRPr="00D67B8F">
        <w:rPr>
          <w:rFonts w:ascii="Times New Roman" w:hAnsi="Times New Roman" w:cs="Times New Roman"/>
          <w:sz w:val="22"/>
          <w:szCs w:val="22"/>
        </w:rPr>
        <w:t>все налоги и сборы (выплаченные и подлежащие выплате), страховани</w:t>
      </w:r>
      <w:r w:rsidR="001D49FE" w:rsidRPr="00D67B8F">
        <w:rPr>
          <w:rFonts w:ascii="Times New Roman" w:hAnsi="Times New Roman" w:cs="Times New Roman"/>
          <w:sz w:val="22"/>
          <w:szCs w:val="22"/>
        </w:rPr>
        <w:t>е и прочие расходы</w:t>
      </w:r>
      <w:r w:rsidRPr="00D67B8F">
        <w:rPr>
          <w:rFonts w:ascii="Times New Roman" w:hAnsi="Times New Roman" w:cs="Times New Roman"/>
          <w:sz w:val="22"/>
          <w:szCs w:val="22"/>
        </w:rPr>
        <w:t xml:space="preserve">, которые могут возникнуть при исполнении </w:t>
      </w:r>
      <w:r w:rsidR="00F577CB" w:rsidRPr="00D67B8F">
        <w:rPr>
          <w:rFonts w:ascii="Times New Roman" w:hAnsi="Times New Roman" w:cs="Times New Roman"/>
          <w:sz w:val="22"/>
          <w:szCs w:val="22"/>
        </w:rPr>
        <w:t>к</w:t>
      </w:r>
      <w:r w:rsidRPr="00D67B8F">
        <w:rPr>
          <w:rFonts w:ascii="Times New Roman" w:hAnsi="Times New Roman" w:cs="Times New Roman"/>
          <w:sz w:val="22"/>
          <w:szCs w:val="22"/>
        </w:rPr>
        <w:t>онтракта.</w:t>
      </w:r>
      <w:proofErr w:type="gramEnd"/>
    </w:p>
    <w:p w:rsidR="0092092C" w:rsidRDefault="00893DE4" w:rsidP="0092092C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92092C">
        <w:rPr>
          <w:rFonts w:ascii="Times New Roman" w:hAnsi="Times New Roman" w:cs="Times New Roman"/>
          <w:sz w:val="22"/>
          <w:szCs w:val="22"/>
        </w:rPr>
        <w:t>3.</w:t>
      </w:r>
      <w:r w:rsidR="00014E13">
        <w:rPr>
          <w:rFonts w:ascii="Times New Roman" w:hAnsi="Times New Roman" w:cs="Times New Roman"/>
          <w:sz w:val="22"/>
          <w:szCs w:val="22"/>
        </w:rPr>
        <w:t>3</w:t>
      </w:r>
      <w:r w:rsidR="00CF6113" w:rsidRPr="0092092C">
        <w:rPr>
          <w:rFonts w:ascii="Times New Roman" w:hAnsi="Times New Roman" w:cs="Times New Roman"/>
          <w:sz w:val="22"/>
          <w:szCs w:val="22"/>
        </w:rPr>
        <w:t xml:space="preserve">. </w:t>
      </w:r>
      <w:r w:rsidR="0092092C" w:rsidRPr="0092092C">
        <w:rPr>
          <w:rFonts w:ascii="Times New Roman" w:hAnsi="Times New Roman" w:cs="Times New Roman"/>
          <w:sz w:val="22"/>
          <w:szCs w:val="22"/>
        </w:rPr>
        <w:t xml:space="preserve">Основанием для рассмотрения и последующей оплаты выполненных работ являются предоставленные Подрядчиком и подписанные Сторонами акты приемки выполненных работ (форма КС-2 Госкомстата РФ), справки о стоимости выполненных работ и затрат (форма КС-3 Госкомстата РФ), счета на оплату и счета-фактуры (при наличии) на выполненные работы. </w:t>
      </w:r>
    </w:p>
    <w:p w:rsidR="0092092C" w:rsidRPr="00D67B8F" w:rsidRDefault="0092092C" w:rsidP="0092092C">
      <w:pPr>
        <w:pStyle w:val="a5"/>
        <w:tabs>
          <w:tab w:val="left" w:pos="1134"/>
        </w:tabs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3.</w:t>
      </w:r>
      <w:r w:rsidR="00014E13">
        <w:rPr>
          <w:rFonts w:ascii="Times New Roman" w:hAnsi="Times New Roman" w:cs="Times New Roman"/>
          <w:sz w:val="22"/>
          <w:szCs w:val="22"/>
        </w:rPr>
        <w:t>4</w:t>
      </w:r>
      <w:r w:rsidRPr="00D67B8F">
        <w:rPr>
          <w:rFonts w:ascii="Times New Roman" w:hAnsi="Times New Roman" w:cs="Times New Roman"/>
          <w:sz w:val="22"/>
          <w:szCs w:val="22"/>
        </w:rPr>
        <w:t>. Оплата фактически выполненных Подрядчиком работ осуществляется Заказчиком после устранения Подрядчиком замечаний и недостатков, выявленных Заказчиком в ходе приемки работ.</w:t>
      </w:r>
    </w:p>
    <w:p w:rsidR="00281710" w:rsidRPr="0092092C" w:rsidRDefault="0092092C" w:rsidP="00384D52">
      <w:pPr>
        <w:pStyle w:val="a5"/>
        <w:tabs>
          <w:tab w:val="left" w:pos="1134"/>
        </w:tabs>
        <w:ind w:firstLine="709"/>
        <w:rPr>
          <w:sz w:val="22"/>
          <w:szCs w:val="22"/>
        </w:rPr>
      </w:pPr>
      <w:r w:rsidRPr="0092092C">
        <w:rPr>
          <w:rFonts w:ascii="Times New Roman" w:hAnsi="Times New Roman" w:cs="Times New Roman"/>
          <w:sz w:val="22"/>
          <w:szCs w:val="22"/>
        </w:rPr>
        <w:t>3.</w:t>
      </w:r>
      <w:r w:rsidR="00014E13">
        <w:rPr>
          <w:rFonts w:ascii="Times New Roman" w:hAnsi="Times New Roman" w:cs="Times New Roman"/>
          <w:sz w:val="22"/>
          <w:szCs w:val="22"/>
        </w:rPr>
        <w:t>5</w:t>
      </w:r>
      <w:r w:rsidRPr="0092092C">
        <w:rPr>
          <w:rFonts w:ascii="Times New Roman" w:hAnsi="Times New Roman" w:cs="Times New Roman"/>
          <w:sz w:val="22"/>
          <w:szCs w:val="22"/>
        </w:rPr>
        <w:t>. Оплата работ осуществляется путем безналичного перечисления денежных средств на расчетный счет Подрядчика в течение 20 (двадцати) банковских дней после подписания Сторонами актов приемки выполненных работ (форма КС-2 Госкомстата РФ), справок о стоимости выполненных работ и затрат (форма КС-3 Госкомстата РФ), счетов на оплату и счетов-фактур (при наличии) на выполненные работы</w:t>
      </w:r>
      <w:r w:rsidR="00384D52">
        <w:rPr>
          <w:rFonts w:ascii="Times New Roman" w:hAnsi="Times New Roman" w:cs="Times New Roman"/>
          <w:sz w:val="22"/>
          <w:szCs w:val="22"/>
        </w:rPr>
        <w:t>.</w:t>
      </w:r>
      <w:r w:rsidRPr="0092092C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2092C" w:rsidRPr="0092092C" w:rsidRDefault="0092092C" w:rsidP="0092092C">
      <w:pPr>
        <w:ind w:firstLine="709"/>
        <w:jc w:val="both"/>
        <w:rPr>
          <w:sz w:val="22"/>
          <w:szCs w:val="22"/>
        </w:rPr>
      </w:pPr>
      <w:r w:rsidRPr="0092092C">
        <w:rPr>
          <w:sz w:val="22"/>
          <w:szCs w:val="22"/>
        </w:rPr>
        <w:t>3.</w:t>
      </w:r>
      <w:r w:rsidR="00014E13">
        <w:rPr>
          <w:sz w:val="22"/>
          <w:szCs w:val="22"/>
        </w:rPr>
        <w:t>6</w:t>
      </w:r>
      <w:r w:rsidRPr="0092092C">
        <w:rPr>
          <w:sz w:val="22"/>
          <w:szCs w:val="22"/>
        </w:rPr>
        <w:t xml:space="preserve">. Заказчик </w:t>
      </w:r>
      <w:r w:rsidR="00ED4C09">
        <w:rPr>
          <w:sz w:val="22"/>
          <w:szCs w:val="22"/>
        </w:rPr>
        <w:t xml:space="preserve">вправе </w:t>
      </w:r>
      <w:r w:rsidRPr="0092092C">
        <w:rPr>
          <w:sz w:val="22"/>
          <w:szCs w:val="22"/>
        </w:rPr>
        <w:t>удерж</w:t>
      </w:r>
      <w:r w:rsidR="00ED4C09">
        <w:rPr>
          <w:sz w:val="22"/>
          <w:szCs w:val="22"/>
        </w:rPr>
        <w:t>ать</w:t>
      </w:r>
      <w:r w:rsidRPr="0092092C">
        <w:rPr>
          <w:sz w:val="22"/>
          <w:szCs w:val="22"/>
        </w:rPr>
        <w:t xml:space="preserve"> неустойку, начисленную в соответствии с п. 8.2 настоящего контракта</w:t>
      </w:r>
      <w:r w:rsidR="003E180D">
        <w:rPr>
          <w:sz w:val="22"/>
          <w:szCs w:val="22"/>
        </w:rPr>
        <w:t>,</w:t>
      </w:r>
      <w:r w:rsidR="003E180D" w:rsidRPr="003E180D">
        <w:rPr>
          <w:sz w:val="22"/>
          <w:szCs w:val="22"/>
        </w:rPr>
        <w:t xml:space="preserve"> </w:t>
      </w:r>
      <w:r w:rsidR="003E180D">
        <w:rPr>
          <w:sz w:val="22"/>
          <w:szCs w:val="22"/>
        </w:rPr>
        <w:t>п</w:t>
      </w:r>
      <w:r w:rsidR="003E180D" w:rsidRPr="0092092C">
        <w:rPr>
          <w:sz w:val="22"/>
          <w:szCs w:val="22"/>
        </w:rPr>
        <w:t>ри проведении оплаты выполненных Подрядчиком работ</w:t>
      </w:r>
      <w:r w:rsidRPr="0092092C">
        <w:rPr>
          <w:sz w:val="22"/>
          <w:szCs w:val="22"/>
        </w:rPr>
        <w:t>. Обязательство по перечислению неустойки по контракту в бюджет города Перми исполняет Заказчик.</w:t>
      </w:r>
    </w:p>
    <w:p w:rsidR="00D67B8F" w:rsidRPr="0092092C" w:rsidRDefault="00D67B8F" w:rsidP="00D67B8F">
      <w:pPr>
        <w:ind w:firstLine="709"/>
        <w:jc w:val="both"/>
        <w:rPr>
          <w:sz w:val="22"/>
          <w:szCs w:val="22"/>
        </w:rPr>
      </w:pPr>
      <w:r w:rsidRPr="0092092C">
        <w:rPr>
          <w:sz w:val="22"/>
          <w:szCs w:val="22"/>
        </w:rPr>
        <w:t>3.</w:t>
      </w:r>
      <w:r w:rsidR="00014E13">
        <w:rPr>
          <w:sz w:val="22"/>
          <w:szCs w:val="22"/>
        </w:rPr>
        <w:t>7</w:t>
      </w:r>
      <w:r w:rsidRPr="0092092C">
        <w:rPr>
          <w:sz w:val="22"/>
          <w:szCs w:val="22"/>
        </w:rPr>
        <w:t>. Финансирование контракта осуществляется за счет бюджета города Перми.</w:t>
      </w:r>
    </w:p>
    <w:p w:rsidR="00CF6113" w:rsidRPr="00D67B8F" w:rsidRDefault="00CF6113" w:rsidP="00CF6113">
      <w:pPr>
        <w:rPr>
          <w:sz w:val="22"/>
          <w:szCs w:val="22"/>
        </w:rPr>
      </w:pPr>
    </w:p>
    <w:p w:rsidR="00EA5047" w:rsidRPr="00D67B8F" w:rsidRDefault="00EA5047" w:rsidP="00EA5047">
      <w:pPr>
        <w:pStyle w:val="ConsNormal"/>
        <w:widowControl w:val="0"/>
        <w:tabs>
          <w:tab w:val="left" w:pos="1134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4. Качество работ и гарантийные обязательства Подрядчика</w:t>
      </w:r>
    </w:p>
    <w:p w:rsidR="00EA5047" w:rsidRPr="00D67B8F" w:rsidRDefault="00EA5047" w:rsidP="00EA5047">
      <w:pPr>
        <w:pStyle w:val="ConsNormal"/>
        <w:tabs>
          <w:tab w:val="left" w:pos="1134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 xml:space="preserve">4.1. Выполненные работы в целом должны соответствовать требованиям технического задания,  схемам установки </w:t>
      </w:r>
      <w:r w:rsidR="009B5717" w:rsidRPr="00D67B8F">
        <w:rPr>
          <w:rFonts w:ascii="Times New Roman" w:hAnsi="Times New Roman" w:cs="Times New Roman"/>
          <w:sz w:val="22"/>
          <w:szCs w:val="22"/>
        </w:rPr>
        <w:t>ССГ</w:t>
      </w:r>
      <w:r w:rsidR="00580D14">
        <w:rPr>
          <w:rFonts w:ascii="Times New Roman" w:hAnsi="Times New Roman" w:cs="Times New Roman"/>
          <w:sz w:val="22"/>
          <w:szCs w:val="22"/>
        </w:rPr>
        <w:t>, содержащи</w:t>
      </w:r>
      <w:r w:rsidR="00AD0B63">
        <w:rPr>
          <w:rFonts w:ascii="Times New Roman" w:hAnsi="Times New Roman" w:cs="Times New Roman"/>
          <w:sz w:val="22"/>
          <w:szCs w:val="22"/>
        </w:rPr>
        <w:t>м</w:t>
      </w:r>
      <w:r w:rsidR="00580D14">
        <w:rPr>
          <w:rFonts w:ascii="Times New Roman" w:hAnsi="Times New Roman" w:cs="Times New Roman"/>
          <w:sz w:val="22"/>
          <w:szCs w:val="22"/>
        </w:rPr>
        <w:t>ся в проекте организации дорожного движения</w:t>
      </w:r>
      <w:r w:rsidRPr="00D67B8F">
        <w:rPr>
          <w:rFonts w:ascii="Times New Roman" w:hAnsi="Times New Roman" w:cs="Times New Roman"/>
          <w:sz w:val="22"/>
          <w:szCs w:val="22"/>
        </w:rPr>
        <w:t>.</w:t>
      </w:r>
    </w:p>
    <w:p w:rsidR="00EA5047" w:rsidRPr="00D67B8F" w:rsidRDefault="00EA5047" w:rsidP="00EA5047">
      <w:pPr>
        <w:pStyle w:val="a5"/>
        <w:ind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4.2. Подрядчик устанавливает гарантийный срок на</w:t>
      </w:r>
      <w:r w:rsidRPr="00D67B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D67B8F">
        <w:rPr>
          <w:rFonts w:ascii="Times New Roman" w:hAnsi="Times New Roman" w:cs="Times New Roman"/>
          <w:sz w:val="22"/>
          <w:szCs w:val="22"/>
        </w:rPr>
        <w:t>выполненные работы по установке ССГ – 6 (Шесть) месяцев со дня подписания Заказчиком акта приемки выполненных работ.</w:t>
      </w:r>
    </w:p>
    <w:p w:rsidR="00EA5047" w:rsidRDefault="00EA5047" w:rsidP="00EA5047">
      <w:pPr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4.3. В случае появления дефектов и недостатков в креплении ССГ в течение гарантийного срока, Подрядчик за свой счет устраняет дефекты в </w:t>
      </w:r>
      <w:r w:rsidR="0063541C" w:rsidRPr="00D67B8F">
        <w:rPr>
          <w:sz w:val="22"/>
          <w:szCs w:val="22"/>
        </w:rPr>
        <w:t>сроки</w:t>
      </w:r>
      <w:r w:rsidR="0063541C">
        <w:rPr>
          <w:sz w:val="22"/>
          <w:szCs w:val="22"/>
        </w:rPr>
        <w:t xml:space="preserve">, установленные </w:t>
      </w:r>
      <w:r w:rsidRPr="00D67B8F">
        <w:rPr>
          <w:sz w:val="22"/>
          <w:szCs w:val="22"/>
        </w:rPr>
        <w:t>Заказчиком</w:t>
      </w:r>
      <w:r w:rsidR="0063541C">
        <w:rPr>
          <w:sz w:val="22"/>
          <w:szCs w:val="22"/>
        </w:rPr>
        <w:t xml:space="preserve"> в предписан</w:t>
      </w:r>
      <w:r w:rsidR="00B87B15">
        <w:rPr>
          <w:sz w:val="22"/>
          <w:szCs w:val="22"/>
        </w:rPr>
        <w:t>и</w:t>
      </w:r>
      <w:r w:rsidR="0063541C">
        <w:rPr>
          <w:sz w:val="22"/>
          <w:szCs w:val="22"/>
        </w:rPr>
        <w:t>и</w:t>
      </w:r>
      <w:r w:rsidRPr="00D67B8F">
        <w:rPr>
          <w:sz w:val="22"/>
          <w:szCs w:val="22"/>
        </w:rPr>
        <w:t>.</w:t>
      </w:r>
    </w:p>
    <w:p w:rsidR="00EA5047" w:rsidRPr="00D67B8F" w:rsidRDefault="00EA5047" w:rsidP="00BF4181">
      <w:pPr>
        <w:ind w:firstLine="709"/>
        <w:jc w:val="both"/>
        <w:rPr>
          <w:sz w:val="22"/>
          <w:szCs w:val="22"/>
        </w:rPr>
      </w:pPr>
    </w:p>
    <w:p w:rsidR="00CF6113" w:rsidRPr="00D67B8F" w:rsidRDefault="00EA5047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bCs/>
          <w:sz w:val="22"/>
          <w:szCs w:val="22"/>
        </w:rPr>
        <w:t>5</w:t>
      </w:r>
      <w:r w:rsidR="00CF6113" w:rsidRPr="00D67B8F">
        <w:rPr>
          <w:b/>
          <w:bCs/>
          <w:sz w:val="22"/>
          <w:szCs w:val="22"/>
        </w:rPr>
        <w:t>. Порядок выполнения и приемки работ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44237" w:rsidRPr="00D67B8F" w:rsidRDefault="00EF21DD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ССГ для установки предоставляются Заказчиком. </w:t>
      </w:r>
      <w:r w:rsidR="00D44237" w:rsidRPr="00D67B8F">
        <w:rPr>
          <w:sz w:val="22"/>
          <w:szCs w:val="22"/>
        </w:rPr>
        <w:t xml:space="preserve">После заключения контракта Подрядчик получает </w:t>
      </w:r>
      <w:r w:rsidR="00EF0071" w:rsidRPr="00D67B8F">
        <w:rPr>
          <w:sz w:val="22"/>
          <w:szCs w:val="22"/>
        </w:rPr>
        <w:t xml:space="preserve">по акту приема-передачи </w:t>
      </w:r>
      <w:r w:rsidR="00D44237" w:rsidRPr="00D67B8F">
        <w:rPr>
          <w:sz w:val="22"/>
          <w:szCs w:val="22"/>
        </w:rPr>
        <w:t xml:space="preserve">в месте нахождения Заказчика </w:t>
      </w:r>
      <w:r w:rsidRPr="00EF21DD">
        <w:rPr>
          <w:sz w:val="22"/>
          <w:szCs w:val="22"/>
        </w:rPr>
        <w:t>по адресу г. Пермь, ул. Пермская, 2а. Передаваемые ССГ должны быть осмотрены представителями Сторон на предмет отсутствия внешних повреждений и явных дефектов.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По окончании выполнения работ</w:t>
      </w:r>
      <w:r w:rsidR="005C616A" w:rsidRPr="00D67B8F">
        <w:rPr>
          <w:sz w:val="22"/>
          <w:szCs w:val="22"/>
        </w:rPr>
        <w:t xml:space="preserve"> по установке ССГ</w:t>
      </w:r>
      <w:r w:rsidRPr="00D67B8F">
        <w:rPr>
          <w:sz w:val="22"/>
          <w:szCs w:val="22"/>
        </w:rPr>
        <w:t xml:space="preserve"> Подрядчик в течение 1 (Одного) рабочего дня письменно (по электронной почте или факсу) уведомляет Заказчика о готовности работ и предоставляет Заказчику акт приемки выполненных работ.</w:t>
      </w:r>
    </w:p>
    <w:p w:rsidR="000D2276" w:rsidRDefault="005C616A" w:rsidP="000D2276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По выполнении работ по демонтажу ССГ Подрядчик не позднее 3 (Трех) рабочих дней с момента выполнения работ передает </w:t>
      </w:r>
      <w:r w:rsidR="000F2D51" w:rsidRPr="00D67B8F">
        <w:rPr>
          <w:sz w:val="22"/>
          <w:szCs w:val="22"/>
        </w:rPr>
        <w:t xml:space="preserve">их по акту приема-передачи </w:t>
      </w:r>
      <w:r w:rsidRPr="00D67B8F">
        <w:rPr>
          <w:sz w:val="22"/>
          <w:szCs w:val="22"/>
        </w:rPr>
        <w:t>З</w:t>
      </w:r>
      <w:r w:rsidR="000F2D51" w:rsidRPr="00D67B8F">
        <w:rPr>
          <w:sz w:val="22"/>
          <w:szCs w:val="22"/>
        </w:rPr>
        <w:t>аказчику в месте его нахождения</w:t>
      </w:r>
      <w:r w:rsidR="00EF21DD">
        <w:rPr>
          <w:sz w:val="22"/>
          <w:szCs w:val="22"/>
        </w:rPr>
        <w:t>, указанному в  п. 5.1. контракта.</w:t>
      </w:r>
    </w:p>
    <w:p w:rsidR="000D2276" w:rsidRPr="000D2276" w:rsidRDefault="000D2276" w:rsidP="000D2276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0D2276">
        <w:rPr>
          <w:sz w:val="22"/>
          <w:szCs w:val="22"/>
        </w:rPr>
        <w:t>При производстве работ по демонтажу ССГ должна быть обеспечена сохранность ССГ и конструкции крепления для её последующего использования.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Заказчик в течение </w:t>
      </w:r>
      <w:r w:rsidR="00EF21DD">
        <w:rPr>
          <w:sz w:val="22"/>
          <w:szCs w:val="22"/>
        </w:rPr>
        <w:t>2 (Д</w:t>
      </w:r>
      <w:r w:rsidR="000F2D51" w:rsidRPr="00D67B8F">
        <w:rPr>
          <w:sz w:val="22"/>
          <w:szCs w:val="22"/>
        </w:rPr>
        <w:t>вух</w:t>
      </w:r>
      <w:r w:rsidR="00EF21DD">
        <w:rPr>
          <w:sz w:val="22"/>
          <w:szCs w:val="22"/>
        </w:rPr>
        <w:t>)</w:t>
      </w:r>
      <w:r w:rsidRPr="00D67B8F">
        <w:rPr>
          <w:sz w:val="22"/>
          <w:szCs w:val="22"/>
        </w:rPr>
        <w:t xml:space="preserve"> рабоч</w:t>
      </w:r>
      <w:r w:rsidR="000F2D51" w:rsidRPr="00D67B8F">
        <w:rPr>
          <w:sz w:val="22"/>
          <w:szCs w:val="22"/>
        </w:rPr>
        <w:t>их</w:t>
      </w:r>
      <w:r w:rsidRPr="00D67B8F">
        <w:rPr>
          <w:sz w:val="22"/>
          <w:szCs w:val="22"/>
        </w:rPr>
        <w:t xml:space="preserve"> дн</w:t>
      </w:r>
      <w:r w:rsidR="000F2D51" w:rsidRPr="00D67B8F">
        <w:rPr>
          <w:sz w:val="22"/>
          <w:szCs w:val="22"/>
        </w:rPr>
        <w:t>ей</w:t>
      </w:r>
      <w:r w:rsidRPr="00D67B8F">
        <w:rPr>
          <w:sz w:val="22"/>
          <w:szCs w:val="22"/>
        </w:rPr>
        <w:t xml:space="preserve"> со дня получения от Подрядчика акт</w:t>
      </w:r>
      <w:r w:rsidR="00EF21DD">
        <w:rPr>
          <w:sz w:val="22"/>
          <w:szCs w:val="22"/>
        </w:rPr>
        <w:t>ов</w:t>
      </w:r>
      <w:r w:rsidRPr="00D67B8F">
        <w:rPr>
          <w:sz w:val="22"/>
          <w:szCs w:val="22"/>
        </w:rPr>
        <w:t xml:space="preserve"> приемки выполненных работ организует </w:t>
      </w:r>
      <w:r w:rsidR="00EF21DD">
        <w:rPr>
          <w:sz w:val="22"/>
          <w:szCs w:val="22"/>
        </w:rPr>
        <w:t xml:space="preserve">их </w:t>
      </w:r>
      <w:r w:rsidRPr="00D67B8F">
        <w:rPr>
          <w:sz w:val="22"/>
          <w:szCs w:val="22"/>
        </w:rPr>
        <w:t>проверку и приемку</w:t>
      </w:r>
      <w:r w:rsidR="00EF21DD">
        <w:rPr>
          <w:sz w:val="22"/>
          <w:szCs w:val="22"/>
        </w:rPr>
        <w:t>.</w:t>
      </w:r>
      <w:r w:rsidRPr="00D67B8F">
        <w:rPr>
          <w:sz w:val="22"/>
          <w:szCs w:val="22"/>
        </w:rPr>
        <w:t xml:space="preserve"> 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Выявленные в ходе приемки работ недостатки (дефекты</w:t>
      </w:r>
      <w:r w:rsidR="00A146DE" w:rsidRPr="00D67B8F">
        <w:rPr>
          <w:sz w:val="22"/>
          <w:szCs w:val="22"/>
        </w:rPr>
        <w:t xml:space="preserve"> в примененных материалах</w:t>
      </w:r>
      <w:r w:rsidRPr="00D67B8F">
        <w:rPr>
          <w:sz w:val="22"/>
          <w:szCs w:val="22"/>
        </w:rPr>
        <w:t xml:space="preserve">, отступления от требований настоящего </w:t>
      </w:r>
      <w:r w:rsidR="00B15E45">
        <w:rPr>
          <w:sz w:val="22"/>
          <w:szCs w:val="22"/>
        </w:rPr>
        <w:t>к</w:t>
      </w:r>
      <w:r w:rsidRPr="00D67B8F">
        <w:rPr>
          <w:sz w:val="22"/>
          <w:szCs w:val="22"/>
        </w:rPr>
        <w:t>онтракта), а также сроки их устранения, фиксируются в актах выявленных недостатков.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Срок устранения выявленных в ходе приемки работ недостатков </w:t>
      </w:r>
      <w:r w:rsidR="00EF21DD">
        <w:rPr>
          <w:sz w:val="22"/>
          <w:szCs w:val="22"/>
        </w:rPr>
        <w:t>устанавливается Заказчиком и является обязательным для исполнения Подрядчиком</w:t>
      </w:r>
      <w:r w:rsidRPr="00D67B8F">
        <w:rPr>
          <w:sz w:val="22"/>
          <w:szCs w:val="22"/>
        </w:rPr>
        <w:t>.</w:t>
      </w:r>
    </w:p>
    <w:p w:rsidR="00CF6113" w:rsidRPr="00D67B8F" w:rsidRDefault="00CF6113" w:rsidP="00D44237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Акт приемки выполненных работ подписывается Заказчиком только после устранения Подрядчиком всех недостатков.</w:t>
      </w:r>
    </w:p>
    <w:p w:rsidR="00CB615C" w:rsidRDefault="00CF6113" w:rsidP="00CB615C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В случае уклонения Подрядчика от участия в приемке выполненных работ, фиксации выявленных недостатков в выполненной работе Заказчик вправе провести приемку выполненных работ в одностороннем порядке, самостоятельно определить недостатки, сроки их устранения, составить акт выявленных недостатков с отметкой об отказе Подрядчика в приемке, и в течение суток направить его Подрядчику по электронной почте или факсу.</w:t>
      </w:r>
      <w:proofErr w:type="gramEnd"/>
      <w:r w:rsidRPr="00D67B8F">
        <w:rPr>
          <w:sz w:val="22"/>
          <w:szCs w:val="22"/>
        </w:rPr>
        <w:t xml:space="preserve"> Односторонний акт является </w:t>
      </w:r>
      <w:proofErr w:type="gramStart"/>
      <w:r w:rsidRPr="00D67B8F">
        <w:rPr>
          <w:sz w:val="22"/>
          <w:szCs w:val="22"/>
        </w:rPr>
        <w:t>обязательным к исполнению</w:t>
      </w:r>
      <w:proofErr w:type="gramEnd"/>
      <w:r w:rsidRPr="00D67B8F">
        <w:rPr>
          <w:sz w:val="22"/>
          <w:szCs w:val="22"/>
        </w:rPr>
        <w:t xml:space="preserve"> Подрядчиком</w:t>
      </w:r>
      <w:r w:rsidR="00EF21DD">
        <w:rPr>
          <w:sz w:val="22"/>
          <w:szCs w:val="22"/>
        </w:rPr>
        <w:t>.</w:t>
      </w:r>
    </w:p>
    <w:p w:rsidR="00CB615C" w:rsidRPr="00CB615C" w:rsidRDefault="00CB615C" w:rsidP="00CB615C">
      <w:pPr>
        <w:pStyle w:val="a6"/>
        <w:numPr>
          <w:ilvl w:val="1"/>
          <w:numId w:val="13"/>
        </w:numPr>
        <w:tabs>
          <w:tab w:val="left" w:pos="709"/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случае повреждения</w:t>
      </w:r>
      <w:r w:rsidR="0029311C">
        <w:rPr>
          <w:sz w:val="22"/>
          <w:szCs w:val="22"/>
        </w:rPr>
        <w:t xml:space="preserve"> и</w:t>
      </w:r>
      <w:r>
        <w:rPr>
          <w:sz w:val="22"/>
          <w:szCs w:val="22"/>
        </w:rPr>
        <w:t xml:space="preserve"> </w:t>
      </w:r>
      <w:r w:rsidR="0029311C">
        <w:rPr>
          <w:sz w:val="22"/>
          <w:szCs w:val="22"/>
        </w:rPr>
        <w:t>(</w:t>
      </w:r>
      <w:r>
        <w:rPr>
          <w:sz w:val="22"/>
          <w:szCs w:val="22"/>
        </w:rPr>
        <w:t>или</w:t>
      </w:r>
      <w:r w:rsidR="0029311C">
        <w:rPr>
          <w:sz w:val="22"/>
          <w:szCs w:val="22"/>
        </w:rPr>
        <w:t>)</w:t>
      </w:r>
      <w:r>
        <w:rPr>
          <w:sz w:val="22"/>
          <w:szCs w:val="22"/>
        </w:rPr>
        <w:t xml:space="preserve"> уничтожения ССГ в процессе эксплуатации, Заказчик выдает Подрядчику предписание с одновременным предоставлением нового ССГ для установки его взамен поврежденного </w:t>
      </w:r>
      <w:r w:rsidR="006F79E2">
        <w:rPr>
          <w:sz w:val="22"/>
          <w:szCs w:val="22"/>
        </w:rPr>
        <w:t>и (</w:t>
      </w:r>
      <w:r>
        <w:rPr>
          <w:sz w:val="22"/>
          <w:szCs w:val="22"/>
        </w:rPr>
        <w:t>или</w:t>
      </w:r>
      <w:r w:rsidR="006F79E2">
        <w:rPr>
          <w:sz w:val="22"/>
          <w:szCs w:val="22"/>
        </w:rPr>
        <w:t>)</w:t>
      </w:r>
      <w:r>
        <w:rPr>
          <w:sz w:val="22"/>
          <w:szCs w:val="22"/>
        </w:rPr>
        <w:t xml:space="preserve"> утраченного.</w:t>
      </w:r>
      <w:r w:rsidR="005C4142">
        <w:rPr>
          <w:sz w:val="22"/>
          <w:szCs w:val="22"/>
        </w:rPr>
        <w:t xml:space="preserve"> Срок для производства замены устанавливается в предписании.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0"/>
          <w:numId w:val="13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 xml:space="preserve">Права и обязанности </w:t>
      </w:r>
      <w:r w:rsidRPr="00D67B8F">
        <w:rPr>
          <w:b/>
          <w:bCs/>
          <w:sz w:val="22"/>
          <w:szCs w:val="22"/>
        </w:rPr>
        <w:t>Подрядчика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/>
          <w:sz w:val="22"/>
          <w:szCs w:val="22"/>
        </w:rPr>
      </w:pPr>
    </w:p>
    <w:p w:rsidR="00CF6113" w:rsidRPr="00D67B8F" w:rsidRDefault="00CF6113" w:rsidP="00EF0071">
      <w:pPr>
        <w:pStyle w:val="a6"/>
        <w:numPr>
          <w:ilvl w:val="1"/>
          <w:numId w:val="13"/>
        </w:numPr>
        <w:tabs>
          <w:tab w:val="left" w:pos="709"/>
          <w:tab w:val="num" w:pos="1440"/>
        </w:tabs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>Подрядчик обязан: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>До начала выполнения работ направить Заказчику заверенную копию приказа, иного документа о назначении уполномоченного представителя для руководства выполнением работ по контракту, участия в контрольных проверках, сдаче-приемке выполненных работ, подписания актов контрольных проверок, актов сдачи-приемки выполненных работ и иной документации, связанной с исполнением настоящего контракта, решения иных вопросов по настоящему контракту, с закреплением в указанном приказе образца подписи уполномоченного представителя Подрядчика</w:t>
      </w:r>
      <w:proofErr w:type="gramEnd"/>
      <w:r w:rsidRPr="00D67B8F">
        <w:rPr>
          <w:sz w:val="22"/>
          <w:szCs w:val="22"/>
        </w:rPr>
        <w:t>. В случае назначения нового уполномоченного представителя письменно уведомить об этом Заказчика с приложением соответствующего документа.</w:t>
      </w:r>
    </w:p>
    <w:p w:rsidR="00EF0071" w:rsidRPr="00D67B8F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Разработать типовую схему организации дорожного движения в местах выполнения работ по </w:t>
      </w:r>
      <w:r w:rsidR="00DA1C06">
        <w:rPr>
          <w:sz w:val="22"/>
          <w:szCs w:val="22"/>
        </w:rPr>
        <w:t>установке и демонтажу ССГ</w:t>
      </w:r>
      <w:r w:rsidRPr="00D67B8F">
        <w:rPr>
          <w:sz w:val="22"/>
          <w:szCs w:val="22"/>
        </w:rPr>
        <w:t>, согласовать с Заказчиком, отделом ГИБДД Управления МВД России по городу Перми, утвердить в департаменте дорог и транспорта администрации города Перми.</w:t>
      </w:r>
    </w:p>
    <w:p w:rsidR="00EF0071" w:rsidRPr="00D67B8F" w:rsidRDefault="00CF6113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соответствии с тр</w:t>
      </w:r>
      <w:r w:rsidR="00EF0071" w:rsidRPr="00D67B8F">
        <w:rPr>
          <w:sz w:val="22"/>
          <w:szCs w:val="22"/>
        </w:rPr>
        <w:t>ебованиями настоящего Контракта и Технического задания.</w:t>
      </w:r>
    </w:p>
    <w:p w:rsidR="00EF0071" w:rsidRDefault="00EF0071" w:rsidP="00EF0071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Выполнить работы в срок</w:t>
      </w:r>
      <w:r w:rsidR="00DA1C06">
        <w:rPr>
          <w:sz w:val="22"/>
          <w:szCs w:val="22"/>
        </w:rPr>
        <w:t>и</w:t>
      </w:r>
      <w:r w:rsidRPr="00D67B8F">
        <w:rPr>
          <w:sz w:val="22"/>
          <w:szCs w:val="22"/>
        </w:rPr>
        <w:t>, установленны</w:t>
      </w:r>
      <w:r w:rsidR="00DA1C06">
        <w:rPr>
          <w:sz w:val="22"/>
          <w:szCs w:val="22"/>
        </w:rPr>
        <w:t>е</w:t>
      </w:r>
      <w:r w:rsidRPr="00D67B8F">
        <w:rPr>
          <w:sz w:val="22"/>
          <w:szCs w:val="22"/>
        </w:rPr>
        <w:t xml:space="preserve"> настоящим Контрактом. </w:t>
      </w:r>
    </w:p>
    <w:p w:rsidR="00CF6113" w:rsidRPr="00DA1C06" w:rsidRDefault="006C46A6" w:rsidP="00DA1C06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Выполнять в срок предписания Заказчика</w:t>
      </w:r>
      <w:r w:rsidR="0063541C">
        <w:rPr>
          <w:sz w:val="22"/>
          <w:szCs w:val="22"/>
        </w:rPr>
        <w:t xml:space="preserve"> о</w:t>
      </w:r>
      <w:r w:rsidR="00B87B15">
        <w:rPr>
          <w:sz w:val="22"/>
          <w:szCs w:val="22"/>
        </w:rPr>
        <w:t>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</w:t>
      </w:r>
      <w:r>
        <w:rPr>
          <w:sz w:val="22"/>
          <w:szCs w:val="22"/>
        </w:rPr>
        <w:t xml:space="preserve"> о замене поврежденных и (или) уничтоженных ССГ.</w:t>
      </w:r>
      <w:r w:rsidR="004C4460" w:rsidRPr="00DA1C06">
        <w:rPr>
          <w:sz w:val="22"/>
          <w:szCs w:val="22"/>
        </w:rPr>
        <w:t xml:space="preserve"> </w:t>
      </w:r>
    </w:p>
    <w:p w:rsidR="006D15B6" w:rsidRPr="00D67B8F" w:rsidRDefault="006D15B6" w:rsidP="002F1B6E">
      <w:pPr>
        <w:pStyle w:val="a6"/>
        <w:numPr>
          <w:ilvl w:val="2"/>
          <w:numId w:val="13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</w:t>
      </w:r>
      <w:r w:rsidR="000F2D51" w:rsidRPr="00D67B8F">
        <w:rPr>
          <w:sz w:val="22"/>
          <w:szCs w:val="22"/>
        </w:rPr>
        <w:t xml:space="preserve">от Заказчика </w:t>
      </w:r>
      <w:r w:rsidR="006C46A6">
        <w:rPr>
          <w:sz w:val="22"/>
          <w:szCs w:val="22"/>
        </w:rPr>
        <w:t xml:space="preserve">ССГ </w:t>
      </w:r>
      <w:r w:rsidR="000F2D51" w:rsidRPr="00D67B8F">
        <w:rPr>
          <w:sz w:val="22"/>
          <w:szCs w:val="22"/>
        </w:rPr>
        <w:t>для установки</w:t>
      </w:r>
      <w:r w:rsidR="00DA1C06">
        <w:rPr>
          <w:sz w:val="22"/>
          <w:szCs w:val="22"/>
        </w:rPr>
        <w:t xml:space="preserve"> и</w:t>
      </w:r>
      <w:r w:rsidR="000F2D51" w:rsidRPr="00D67B8F">
        <w:rPr>
          <w:sz w:val="22"/>
          <w:szCs w:val="22"/>
        </w:rPr>
        <w:t xml:space="preserve"> </w:t>
      </w:r>
      <w:r w:rsidR="00DA1C06">
        <w:rPr>
          <w:sz w:val="22"/>
          <w:szCs w:val="22"/>
        </w:rPr>
        <w:t>возвратить</w:t>
      </w:r>
      <w:r w:rsidR="000F2D51" w:rsidRPr="00D67B8F">
        <w:rPr>
          <w:sz w:val="22"/>
          <w:szCs w:val="22"/>
        </w:rPr>
        <w:t xml:space="preserve"> ССГ </w:t>
      </w:r>
      <w:r w:rsidR="006C46A6">
        <w:rPr>
          <w:sz w:val="22"/>
          <w:szCs w:val="22"/>
        </w:rPr>
        <w:t xml:space="preserve">после проведения работ по демонтажу </w:t>
      </w:r>
      <w:r w:rsidR="00EF0071" w:rsidRPr="00D67B8F">
        <w:rPr>
          <w:sz w:val="22"/>
          <w:szCs w:val="22"/>
        </w:rPr>
        <w:t>по актам приема-передачи</w:t>
      </w:r>
      <w:r w:rsidR="004C2E13" w:rsidRPr="00D67B8F">
        <w:rPr>
          <w:sz w:val="22"/>
          <w:szCs w:val="22"/>
        </w:rPr>
        <w:t>.</w:t>
      </w:r>
    </w:p>
    <w:p w:rsidR="006D15B6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Принимать меры по предотвращению возможного причинения вреда, в том числе третьим лицам, связанного с выполнением работ по настоящему Контракту, а также по ликвидации последствий нанесенного ущерба.</w:t>
      </w:r>
    </w:p>
    <w:p w:rsidR="002F1B6E" w:rsidRPr="00D67B8F" w:rsidRDefault="002F1B6E" w:rsidP="002F1B6E">
      <w:pPr>
        <w:pStyle w:val="a6"/>
        <w:numPr>
          <w:ilvl w:val="2"/>
          <w:numId w:val="13"/>
        </w:numPr>
        <w:tabs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при производстве работ безопасность движения транспортных средств, соблюдение при выполнении работ необходимых мероприятий по технике безопасности, охране окружающей среды, сохранности зеленых насаждений, объектов муниципальной собственности.</w:t>
      </w:r>
    </w:p>
    <w:p w:rsidR="00CF6113" w:rsidRPr="00D67B8F" w:rsidRDefault="00CF6113" w:rsidP="002F1B6E">
      <w:pPr>
        <w:pStyle w:val="a6"/>
        <w:numPr>
          <w:ilvl w:val="2"/>
          <w:numId w:val="13"/>
        </w:numPr>
        <w:tabs>
          <w:tab w:val="left" w:pos="709"/>
          <w:tab w:val="num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Обеспечить беспрепятственный доступ к месту выполнения работ уполномоченного представителя Заказчика ко всем видам работ в тече</w:t>
      </w:r>
      <w:r w:rsidR="00DA1C06">
        <w:rPr>
          <w:sz w:val="22"/>
          <w:szCs w:val="22"/>
        </w:rPr>
        <w:t>ние всего периода их выполнения</w:t>
      </w:r>
      <w:r w:rsidRPr="00D67B8F">
        <w:rPr>
          <w:sz w:val="22"/>
          <w:szCs w:val="22"/>
        </w:rPr>
        <w:t>.</w:t>
      </w:r>
    </w:p>
    <w:p w:rsidR="00CF6113" w:rsidRPr="00D67B8F" w:rsidRDefault="002F1B6E" w:rsidP="004A4266">
      <w:pPr>
        <w:pStyle w:val="a6"/>
        <w:numPr>
          <w:ilvl w:val="2"/>
          <w:numId w:val="13"/>
        </w:numPr>
        <w:tabs>
          <w:tab w:val="left" w:pos="709"/>
          <w:tab w:val="num" w:pos="1440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С</w:t>
      </w:r>
      <w:r w:rsidR="00CF6113" w:rsidRPr="00D67B8F">
        <w:rPr>
          <w:sz w:val="22"/>
          <w:szCs w:val="22"/>
        </w:rPr>
        <w:t>воевременно</w:t>
      </w:r>
      <w:r w:rsidRPr="00D67B8F">
        <w:rPr>
          <w:sz w:val="22"/>
          <w:szCs w:val="22"/>
        </w:rPr>
        <w:t xml:space="preserve"> </w:t>
      </w:r>
      <w:r w:rsidR="00CF6113" w:rsidRPr="00D67B8F">
        <w:rPr>
          <w:sz w:val="22"/>
          <w:szCs w:val="22"/>
        </w:rPr>
        <w:t>устран</w:t>
      </w:r>
      <w:r w:rsidRPr="00D67B8F">
        <w:rPr>
          <w:sz w:val="22"/>
          <w:szCs w:val="22"/>
        </w:rPr>
        <w:t>ить</w:t>
      </w:r>
      <w:r w:rsidR="00CF6113" w:rsidRPr="00D67B8F">
        <w:rPr>
          <w:sz w:val="22"/>
          <w:szCs w:val="22"/>
        </w:rPr>
        <w:t xml:space="preserve"> недостатк</w:t>
      </w:r>
      <w:r w:rsidRPr="00D67B8F">
        <w:rPr>
          <w:sz w:val="22"/>
          <w:szCs w:val="22"/>
        </w:rPr>
        <w:t>и</w:t>
      </w:r>
      <w:r w:rsidR="00CF6113" w:rsidRPr="00D67B8F">
        <w:rPr>
          <w:sz w:val="22"/>
          <w:szCs w:val="22"/>
        </w:rPr>
        <w:t xml:space="preserve"> и дефект</w:t>
      </w:r>
      <w:r w:rsidRPr="00D67B8F">
        <w:rPr>
          <w:sz w:val="22"/>
          <w:szCs w:val="22"/>
        </w:rPr>
        <w:t>ы</w:t>
      </w:r>
      <w:r w:rsidR="00CF6113" w:rsidRPr="00D67B8F">
        <w:rPr>
          <w:sz w:val="22"/>
          <w:szCs w:val="22"/>
        </w:rPr>
        <w:t>, указанны</w:t>
      </w:r>
      <w:r w:rsidRPr="00D67B8F">
        <w:rPr>
          <w:sz w:val="22"/>
          <w:szCs w:val="22"/>
        </w:rPr>
        <w:t>е</w:t>
      </w:r>
      <w:r w:rsidR="00CF6113" w:rsidRPr="00D67B8F">
        <w:rPr>
          <w:sz w:val="22"/>
          <w:szCs w:val="22"/>
        </w:rPr>
        <w:t xml:space="preserve"> в актах выявленных недостатков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составленных Заказчиком при приемке работ</w:t>
      </w:r>
      <w:r w:rsidRPr="00D67B8F">
        <w:rPr>
          <w:sz w:val="22"/>
          <w:szCs w:val="22"/>
        </w:rPr>
        <w:t>,</w:t>
      </w:r>
      <w:r w:rsidR="00CF6113" w:rsidRPr="00D67B8F">
        <w:rPr>
          <w:sz w:val="22"/>
          <w:szCs w:val="22"/>
        </w:rPr>
        <w:t xml:space="preserve"> и в течение гарантийного срока эксплуатации исправлять дефекты, допущенные при выполнении работ, за свой счет в согласованные с Заказчиком сроки.</w:t>
      </w:r>
    </w:p>
    <w:p w:rsidR="004A4266" w:rsidRPr="00D67B8F" w:rsidRDefault="004A4266" w:rsidP="004A4266">
      <w:pPr>
        <w:pStyle w:val="a6"/>
        <w:tabs>
          <w:tab w:val="left" w:pos="709"/>
          <w:tab w:val="num" w:pos="1440"/>
        </w:tabs>
        <w:ind w:left="2160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>6.2. Подрядчик</w:t>
      </w:r>
      <w:r w:rsidRPr="00D67B8F">
        <w:rPr>
          <w:sz w:val="22"/>
          <w:szCs w:val="22"/>
        </w:rPr>
        <w:t xml:space="preserve"> вправе: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sz w:val="22"/>
          <w:szCs w:val="22"/>
        </w:rPr>
        <w:t>6.2.1. Участвовать в приемке выполненных работ.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6.2.2. </w:t>
      </w:r>
      <w:r w:rsidRPr="00D67B8F">
        <w:rPr>
          <w:sz w:val="22"/>
          <w:szCs w:val="22"/>
        </w:rPr>
        <w:t>В случае получения претензии по ненадлежащему выполнению работ направить Заказчику в письменном виде свои пояснения и возражения не позднее одного рабочего дня с момента получения претензии.</w:t>
      </w:r>
    </w:p>
    <w:p w:rsidR="00CF6113" w:rsidRPr="00D67B8F" w:rsidRDefault="00CF6113" w:rsidP="00CF6113">
      <w:pPr>
        <w:tabs>
          <w:tab w:val="left" w:pos="709"/>
          <w:tab w:val="num" w:pos="1440"/>
        </w:tabs>
        <w:ind w:firstLine="709"/>
        <w:jc w:val="both"/>
        <w:rPr>
          <w:bCs/>
          <w:sz w:val="22"/>
          <w:szCs w:val="22"/>
        </w:rPr>
      </w:pPr>
      <w:r w:rsidRPr="00D67B8F">
        <w:rPr>
          <w:bCs/>
          <w:sz w:val="22"/>
          <w:szCs w:val="22"/>
        </w:rPr>
        <w:t xml:space="preserve">6.2.3. </w:t>
      </w:r>
      <w:r w:rsidRPr="00D67B8F">
        <w:rPr>
          <w:sz w:val="22"/>
          <w:szCs w:val="22"/>
        </w:rPr>
        <w:t>Требовать от Заказчика исполнения возложенных настоящим Контрактом обязательств.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  <w:r w:rsidRPr="00D67B8F">
        <w:rPr>
          <w:bCs/>
          <w:sz w:val="22"/>
          <w:szCs w:val="22"/>
        </w:rPr>
        <w:t xml:space="preserve">6.2.4. </w:t>
      </w:r>
      <w:r w:rsidRPr="00D67B8F">
        <w:rPr>
          <w:sz w:val="22"/>
          <w:szCs w:val="22"/>
        </w:rPr>
        <w:t xml:space="preserve">Привлекать для выполнения работ субподрядные организации. В этом случае </w:t>
      </w:r>
      <w:r w:rsidR="0077771E" w:rsidRPr="00D67B8F">
        <w:rPr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несет перед Заказчиком ответственность за последствия неисполнения или ненадлежащего исполнения обязательств субподрядчиком.</w:t>
      </w:r>
    </w:p>
    <w:p w:rsidR="002F1B6E" w:rsidRPr="00D67B8F" w:rsidRDefault="002F1B6E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7. Права и обязанности Заказчика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CF6113" w:rsidRPr="00D67B8F" w:rsidRDefault="00CF6113" w:rsidP="00CF6113">
      <w:pPr>
        <w:numPr>
          <w:ilvl w:val="1"/>
          <w:numId w:val="2"/>
        </w:numPr>
        <w:tabs>
          <w:tab w:val="left" w:pos="1134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Заказчик обязан:</w:t>
      </w:r>
    </w:p>
    <w:p w:rsidR="00CF6113" w:rsidRPr="00D67B8F" w:rsidRDefault="00CF6113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Исполнять принятые настоящим Контрактом обязательства.</w:t>
      </w:r>
    </w:p>
    <w:p w:rsidR="006D15B6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Предоставить Подрядчику ССГ и </w:t>
      </w:r>
      <w:r w:rsidR="00357403" w:rsidRPr="00D67B8F">
        <w:rPr>
          <w:sz w:val="22"/>
          <w:szCs w:val="22"/>
        </w:rPr>
        <w:t xml:space="preserve">проекты организации дорожного движения с указанием мест установки ССГ </w:t>
      </w:r>
      <w:r w:rsidRPr="00D67B8F">
        <w:rPr>
          <w:sz w:val="22"/>
          <w:szCs w:val="22"/>
        </w:rPr>
        <w:t>в течение 3 (Трех) рабочих дней</w:t>
      </w:r>
      <w:r w:rsidR="004A4266" w:rsidRPr="00D67B8F">
        <w:rPr>
          <w:sz w:val="22"/>
          <w:szCs w:val="22"/>
        </w:rPr>
        <w:t xml:space="preserve"> с момента заключения контракта.</w:t>
      </w:r>
    </w:p>
    <w:p w:rsidR="000F7EA1" w:rsidRPr="000F7EA1" w:rsidRDefault="000F7EA1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0F7EA1">
        <w:rPr>
          <w:sz w:val="22"/>
          <w:szCs w:val="22"/>
        </w:rPr>
        <w:t xml:space="preserve">Предоставить Подрядчику ССГ для замены </w:t>
      </w:r>
      <w:proofErr w:type="gramStart"/>
      <w:r w:rsidRPr="000F7EA1">
        <w:rPr>
          <w:sz w:val="22"/>
          <w:szCs w:val="22"/>
        </w:rPr>
        <w:t>поврежденных</w:t>
      </w:r>
      <w:proofErr w:type="gramEnd"/>
      <w:r w:rsidRPr="000F7EA1">
        <w:rPr>
          <w:sz w:val="22"/>
          <w:szCs w:val="22"/>
        </w:rPr>
        <w:t xml:space="preserve"> и (или) уничтоженных ССГ.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Принять и оплатить выполненные </w:t>
      </w:r>
      <w:r w:rsidRPr="00D67B8F">
        <w:rPr>
          <w:bCs/>
          <w:sz w:val="22"/>
          <w:szCs w:val="22"/>
        </w:rPr>
        <w:t>Подрядчиком</w:t>
      </w:r>
      <w:r w:rsidRPr="00D67B8F">
        <w:rPr>
          <w:sz w:val="22"/>
          <w:szCs w:val="22"/>
        </w:rPr>
        <w:t xml:space="preserve"> работы в порядке, предусмотренном настоящим Контрактом.</w:t>
      </w:r>
    </w:p>
    <w:p w:rsidR="006D15B6" w:rsidRPr="00D67B8F" w:rsidRDefault="006D15B6" w:rsidP="000F7EA1">
      <w:pPr>
        <w:pStyle w:val="a6"/>
        <w:numPr>
          <w:ilvl w:val="2"/>
          <w:numId w:val="2"/>
        </w:numPr>
        <w:tabs>
          <w:tab w:val="left" w:pos="1276"/>
        </w:tabs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Направлять претензии по ненадлежащему выполнению работ </w:t>
      </w:r>
      <w:r w:rsidRPr="00D67B8F">
        <w:rPr>
          <w:bCs/>
          <w:sz w:val="22"/>
          <w:szCs w:val="22"/>
        </w:rPr>
        <w:t>Подрядчику</w:t>
      </w:r>
      <w:r w:rsidRPr="00D67B8F">
        <w:rPr>
          <w:sz w:val="22"/>
          <w:szCs w:val="22"/>
        </w:rPr>
        <w:t xml:space="preserve"> в письменном виде по электронной почте или факсу.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 Заказчик вправе: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7.2.1. Требовать от </w:t>
      </w:r>
      <w:r w:rsidRPr="00D67B8F">
        <w:rPr>
          <w:bCs/>
          <w:sz w:val="22"/>
          <w:szCs w:val="22"/>
        </w:rPr>
        <w:t>Подрядчика</w:t>
      </w:r>
      <w:r w:rsidRPr="00D67B8F">
        <w:rPr>
          <w:sz w:val="22"/>
          <w:szCs w:val="22"/>
        </w:rPr>
        <w:t xml:space="preserve"> исполнения возложенных настоящим Контрактом обязательств.</w:t>
      </w:r>
    </w:p>
    <w:p w:rsidR="00CF6113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7.2.2. Во всякое время проверять ход и качество работы, выполняемой Подрядчиком, не вмешиваясь в его деятельность, присутствовать при выполнении работ.</w:t>
      </w:r>
    </w:p>
    <w:p w:rsidR="000F7EA1" w:rsidRPr="00D67B8F" w:rsidRDefault="000F7EA1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7.2.3. Выдавать Подрядчику предписания </w:t>
      </w:r>
      <w:r w:rsidR="00B87B15">
        <w:rPr>
          <w:sz w:val="22"/>
          <w:szCs w:val="22"/>
        </w:rPr>
        <w:t>об устранении выявленных в течени</w:t>
      </w:r>
      <w:proofErr w:type="gramStart"/>
      <w:r w:rsidR="00B87B15">
        <w:rPr>
          <w:sz w:val="22"/>
          <w:szCs w:val="22"/>
        </w:rPr>
        <w:t>и</w:t>
      </w:r>
      <w:proofErr w:type="gramEnd"/>
      <w:r w:rsidR="00B87B15">
        <w:rPr>
          <w:sz w:val="22"/>
          <w:szCs w:val="22"/>
        </w:rPr>
        <w:t xml:space="preserve"> гарантийного срока дефектов и недостатков в выполненной работе, о замене поврежденных и (или) уничтоженных ССГ.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7.2.</w:t>
      </w:r>
      <w:r w:rsidR="00B87B15">
        <w:rPr>
          <w:sz w:val="22"/>
          <w:szCs w:val="22"/>
        </w:rPr>
        <w:t>4</w:t>
      </w:r>
      <w:r w:rsidRPr="00D67B8F">
        <w:rPr>
          <w:sz w:val="22"/>
          <w:szCs w:val="22"/>
        </w:rPr>
        <w:t xml:space="preserve">. Привлекать для проведения приемки выполненных работ специалистов и экспертов, проводить экспертизы. В случае установления нарушений Подрядчиком условий настоящего </w:t>
      </w:r>
      <w:r w:rsidR="00B15E45">
        <w:rPr>
          <w:sz w:val="22"/>
          <w:szCs w:val="22"/>
        </w:rPr>
        <w:t>к</w:t>
      </w:r>
      <w:r w:rsidRPr="00D67B8F">
        <w:rPr>
          <w:sz w:val="22"/>
          <w:szCs w:val="22"/>
        </w:rPr>
        <w:t>онтракта при выполнении работ или причинно-следственной связи между действиями Подрядчика и недостатками выполненной работы, расходы на экспертизу возлагаются на Подрядчика.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jc w:val="center"/>
        <w:rPr>
          <w:rFonts w:ascii="Times New Roman" w:hAnsi="Times New Roman"/>
          <w:b/>
          <w:sz w:val="22"/>
          <w:szCs w:val="22"/>
        </w:rPr>
      </w:pPr>
    </w:p>
    <w:p w:rsidR="00CF6113" w:rsidRPr="00D67B8F" w:rsidRDefault="00CF6113" w:rsidP="00CF6113">
      <w:pPr>
        <w:pStyle w:val="ConsNormal"/>
        <w:widowControl w:val="0"/>
        <w:tabs>
          <w:tab w:val="left" w:pos="709"/>
        </w:tabs>
        <w:autoSpaceDE w:val="0"/>
        <w:autoSpaceDN w:val="0"/>
        <w:ind w:firstLine="709"/>
        <w:jc w:val="center"/>
        <w:rPr>
          <w:rFonts w:ascii="Times New Roman" w:hAnsi="Times New Roman"/>
          <w:b/>
          <w:sz w:val="22"/>
          <w:szCs w:val="22"/>
        </w:rPr>
      </w:pPr>
      <w:r w:rsidRPr="00D67B8F">
        <w:rPr>
          <w:rFonts w:ascii="Times New Roman" w:hAnsi="Times New Roman"/>
          <w:b/>
          <w:sz w:val="22"/>
          <w:szCs w:val="22"/>
        </w:rPr>
        <w:t>8. Ответственность сторон</w:t>
      </w:r>
    </w:p>
    <w:p w:rsidR="00CF6113" w:rsidRPr="00D67B8F" w:rsidRDefault="00CF6113" w:rsidP="00CF6113">
      <w:pPr>
        <w:pStyle w:val="ConsNormal"/>
        <w:tabs>
          <w:tab w:val="left" w:pos="709"/>
        </w:tabs>
        <w:ind w:firstLine="709"/>
        <w:rPr>
          <w:rFonts w:ascii="Times New Roman" w:hAnsi="Times New Roman"/>
          <w:b/>
          <w:sz w:val="22"/>
          <w:szCs w:val="22"/>
        </w:rPr>
      </w:pPr>
    </w:p>
    <w:p w:rsidR="00F406C2" w:rsidRPr="00D67B8F" w:rsidRDefault="00CF6113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8.1. </w:t>
      </w:r>
      <w:r w:rsidR="00F406C2" w:rsidRPr="00D67B8F">
        <w:rPr>
          <w:sz w:val="22"/>
          <w:szCs w:val="22"/>
        </w:rPr>
        <w:t xml:space="preserve">За неисполнение или ненадлежащее исполнение своих обязательств по настоящему контракту Стороны несут взаимную ответственность в соответствии с действующим законодательством Российской Федерации. 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8.2. </w:t>
      </w:r>
      <w:proofErr w:type="gramStart"/>
      <w:r w:rsidRPr="00D67B8F">
        <w:rPr>
          <w:sz w:val="22"/>
          <w:szCs w:val="22"/>
        </w:rPr>
        <w:t>В случае нарушения Подрядчиком сроков выполнения работ по контракту</w:t>
      </w:r>
      <w:r w:rsidR="00B87B15">
        <w:rPr>
          <w:sz w:val="22"/>
          <w:szCs w:val="22"/>
        </w:rPr>
        <w:t xml:space="preserve"> (п. 2.1,2.</w:t>
      </w:r>
      <w:r w:rsidR="00B15E45">
        <w:rPr>
          <w:sz w:val="22"/>
          <w:szCs w:val="22"/>
        </w:rPr>
        <w:t>2</w:t>
      </w:r>
      <w:r w:rsidR="00B87B15">
        <w:rPr>
          <w:sz w:val="22"/>
          <w:szCs w:val="22"/>
        </w:rPr>
        <w:t xml:space="preserve"> контракта)</w:t>
      </w:r>
      <w:r w:rsidRPr="00D67B8F">
        <w:rPr>
          <w:sz w:val="22"/>
          <w:szCs w:val="22"/>
        </w:rPr>
        <w:t>,</w:t>
      </w:r>
      <w:r w:rsidR="000C51DA" w:rsidRPr="00D67B8F">
        <w:rPr>
          <w:sz w:val="22"/>
          <w:szCs w:val="22"/>
        </w:rPr>
        <w:t xml:space="preserve"> </w:t>
      </w:r>
      <w:r w:rsidR="0009047B">
        <w:rPr>
          <w:sz w:val="22"/>
          <w:szCs w:val="22"/>
        </w:rPr>
        <w:t xml:space="preserve">сроков устранения </w:t>
      </w:r>
      <w:r w:rsidR="00B87B15" w:rsidRPr="00D67B8F">
        <w:rPr>
          <w:sz w:val="22"/>
          <w:szCs w:val="22"/>
        </w:rPr>
        <w:t xml:space="preserve">дефектов и </w:t>
      </w:r>
      <w:r w:rsidR="000C51DA" w:rsidRPr="00D67B8F">
        <w:rPr>
          <w:sz w:val="22"/>
          <w:szCs w:val="22"/>
        </w:rPr>
        <w:t>недостатков в выполненной работе</w:t>
      </w:r>
      <w:r w:rsidR="0009047B">
        <w:rPr>
          <w:sz w:val="22"/>
          <w:szCs w:val="22"/>
        </w:rPr>
        <w:t>, установленных в актах выявленных недостатков, предписаниях Заказчика, в том числе о замене</w:t>
      </w:r>
      <w:r w:rsidR="00B87B15">
        <w:rPr>
          <w:sz w:val="22"/>
          <w:szCs w:val="22"/>
        </w:rPr>
        <w:t xml:space="preserve"> ССГ (п. 6.1.5 контракта)</w:t>
      </w:r>
      <w:r w:rsidR="000C51DA" w:rsidRPr="00D67B8F">
        <w:rPr>
          <w:sz w:val="22"/>
          <w:szCs w:val="22"/>
        </w:rPr>
        <w:t>,</w:t>
      </w:r>
      <w:r w:rsidRPr="00D67B8F">
        <w:rPr>
          <w:sz w:val="22"/>
          <w:szCs w:val="22"/>
        </w:rPr>
        <w:t xml:space="preserve"> Подрядчик</w:t>
      </w:r>
      <w:r w:rsidR="00D7177E">
        <w:rPr>
          <w:sz w:val="22"/>
          <w:szCs w:val="22"/>
        </w:rPr>
        <w:t>у</w:t>
      </w:r>
      <w:r w:rsidRPr="00D67B8F">
        <w:rPr>
          <w:sz w:val="22"/>
          <w:szCs w:val="22"/>
        </w:rPr>
        <w:t xml:space="preserve"> </w:t>
      </w:r>
      <w:r w:rsidR="00D7177E">
        <w:rPr>
          <w:sz w:val="22"/>
          <w:szCs w:val="22"/>
        </w:rPr>
        <w:t xml:space="preserve">устанавливается </w:t>
      </w:r>
      <w:r w:rsidR="0009047B">
        <w:rPr>
          <w:sz w:val="22"/>
          <w:szCs w:val="22"/>
        </w:rPr>
        <w:t>неустойк</w:t>
      </w:r>
      <w:r w:rsidR="00D7177E">
        <w:rPr>
          <w:sz w:val="22"/>
          <w:szCs w:val="22"/>
        </w:rPr>
        <w:t>а</w:t>
      </w:r>
      <w:r w:rsidRPr="00D67B8F">
        <w:rPr>
          <w:sz w:val="22"/>
          <w:szCs w:val="22"/>
        </w:rPr>
        <w:t xml:space="preserve"> в размере </w:t>
      </w:r>
      <w:r w:rsidR="00B87B15">
        <w:rPr>
          <w:b/>
          <w:sz w:val="22"/>
          <w:szCs w:val="22"/>
        </w:rPr>
        <w:t>500 (пятьсот) рублей</w:t>
      </w:r>
      <w:r w:rsidRPr="00D67B8F">
        <w:rPr>
          <w:sz w:val="22"/>
          <w:szCs w:val="22"/>
        </w:rPr>
        <w:t xml:space="preserve"> за каждый день просрочки, начиная со дня, следующего за </w:t>
      </w:r>
      <w:r w:rsidR="000C51DA" w:rsidRPr="00D67B8F">
        <w:rPr>
          <w:sz w:val="22"/>
          <w:szCs w:val="22"/>
        </w:rPr>
        <w:t xml:space="preserve">последним </w:t>
      </w:r>
      <w:r w:rsidRPr="00D67B8F">
        <w:rPr>
          <w:sz w:val="22"/>
          <w:szCs w:val="22"/>
        </w:rPr>
        <w:t>днем</w:t>
      </w:r>
      <w:r w:rsidR="000C51DA" w:rsidRPr="00D67B8F">
        <w:rPr>
          <w:sz w:val="22"/>
          <w:szCs w:val="22"/>
        </w:rPr>
        <w:t xml:space="preserve"> срока, установленного для </w:t>
      </w:r>
      <w:r w:rsidRPr="00D67B8F">
        <w:rPr>
          <w:sz w:val="22"/>
          <w:szCs w:val="22"/>
        </w:rPr>
        <w:t>выполнения работ</w:t>
      </w:r>
      <w:proofErr w:type="gramEnd"/>
      <w:r w:rsidR="004C01C6" w:rsidRPr="00D67B8F">
        <w:rPr>
          <w:sz w:val="22"/>
          <w:szCs w:val="22"/>
        </w:rPr>
        <w:t xml:space="preserve"> или устранения недостатков</w:t>
      </w:r>
      <w:r w:rsidRPr="00D67B8F">
        <w:rPr>
          <w:sz w:val="22"/>
          <w:szCs w:val="22"/>
        </w:rPr>
        <w:t xml:space="preserve"> до дня фактического устранения.</w:t>
      </w:r>
    </w:p>
    <w:p w:rsidR="00F406C2" w:rsidRPr="00D67B8F" w:rsidRDefault="00F406C2" w:rsidP="00893DE4">
      <w:pPr>
        <w:tabs>
          <w:tab w:val="left" w:pos="709"/>
          <w:tab w:val="num" w:pos="1440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</w:t>
      </w:r>
      <w:r w:rsidR="0092092C">
        <w:rPr>
          <w:sz w:val="22"/>
          <w:szCs w:val="22"/>
        </w:rPr>
        <w:t>3</w:t>
      </w:r>
      <w:r w:rsidRPr="00D67B8F">
        <w:rPr>
          <w:sz w:val="22"/>
          <w:szCs w:val="22"/>
        </w:rPr>
        <w:t>. В случае просрочки исполнения Заказчиком обязательства</w:t>
      </w:r>
      <w:r w:rsidR="004C01C6" w:rsidRPr="00D67B8F">
        <w:rPr>
          <w:sz w:val="22"/>
          <w:szCs w:val="22"/>
        </w:rPr>
        <w:t xml:space="preserve"> по оплате выполненных работ</w:t>
      </w:r>
      <w:r w:rsidRPr="00D67B8F">
        <w:rPr>
          <w:sz w:val="22"/>
          <w:szCs w:val="22"/>
        </w:rPr>
        <w:t xml:space="preserve">, предусмотренного настоящим контрактом, </w:t>
      </w:r>
      <w:r w:rsidRPr="00D67B8F">
        <w:rPr>
          <w:bCs/>
          <w:sz w:val="22"/>
          <w:szCs w:val="22"/>
        </w:rPr>
        <w:t>Подрядчик</w:t>
      </w:r>
      <w:r w:rsidRPr="00D67B8F">
        <w:rPr>
          <w:sz w:val="22"/>
          <w:szCs w:val="22"/>
        </w:rPr>
        <w:t xml:space="preserve"> вправе потребовать уплату неустойки. Неустойка начисляется за каждый день просрочки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, предусмотренного настоящим контрактом, начиная со дня, следующего после дня истечения установленного контрактом срока исполнения обязательств</w:t>
      </w:r>
      <w:r w:rsidR="004C01C6" w:rsidRPr="00D67B8F">
        <w:rPr>
          <w:sz w:val="22"/>
          <w:szCs w:val="22"/>
        </w:rPr>
        <w:t>а</w:t>
      </w:r>
      <w:r w:rsidRPr="00D67B8F">
        <w:rPr>
          <w:sz w:val="22"/>
          <w:szCs w:val="22"/>
        </w:rPr>
        <w:t>. Размер такой неустойки устанавливается в размере 1/300 (одной трехсотой) действующей на день уплаты неустойки ставки рефинансирования Центрального банка Российской Федерации от невыплаченной в срок суммы. Заказчик не несет ответственность за неисполнение обязательств по настоящему контракту, если неисполнение связано с отсутствием бюджетного финансирования.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</w:t>
      </w:r>
      <w:r w:rsidR="0092092C">
        <w:rPr>
          <w:sz w:val="22"/>
          <w:szCs w:val="22"/>
        </w:rPr>
        <w:t>4</w:t>
      </w:r>
      <w:r w:rsidRPr="00D67B8F">
        <w:rPr>
          <w:sz w:val="22"/>
          <w:szCs w:val="22"/>
        </w:rPr>
        <w:t>.</w:t>
      </w:r>
      <w:r w:rsidRPr="00D67B8F">
        <w:rPr>
          <w:sz w:val="22"/>
          <w:szCs w:val="22"/>
        </w:rPr>
        <w:tab/>
        <w:t>Стороны освобождаются от уплаты неустойки, если докажут, что просрочка исполнения указанного обязательства произошла вследствие непреодолимой силы или по вине другой Стороны контракта.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</w:t>
      </w:r>
      <w:r w:rsidR="0092092C">
        <w:rPr>
          <w:sz w:val="22"/>
          <w:szCs w:val="22"/>
        </w:rPr>
        <w:t>5</w:t>
      </w:r>
      <w:r w:rsidRPr="00D67B8F">
        <w:rPr>
          <w:sz w:val="22"/>
          <w:szCs w:val="22"/>
        </w:rPr>
        <w:t>.</w:t>
      </w:r>
      <w:r w:rsidRPr="00D67B8F">
        <w:rPr>
          <w:sz w:val="22"/>
          <w:szCs w:val="22"/>
        </w:rPr>
        <w:tab/>
        <w:t>Подрядчик несет гражданско-правовую ответственность за причинение вреда личности или имуществу граждан, а также имуществу юридических лиц, вызванного ненадлежащим исполнением обязательств по настоящему контракту, с возмещением причиненного вреда в полном объеме.</w:t>
      </w:r>
    </w:p>
    <w:p w:rsidR="00F406C2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</w:t>
      </w:r>
      <w:r w:rsidR="0092092C">
        <w:rPr>
          <w:sz w:val="22"/>
          <w:szCs w:val="22"/>
        </w:rPr>
        <w:t>6</w:t>
      </w:r>
      <w:r w:rsidRPr="00D67B8F">
        <w:rPr>
          <w:sz w:val="22"/>
          <w:szCs w:val="22"/>
        </w:rPr>
        <w:t>.</w:t>
      </w:r>
      <w:r w:rsidRPr="00D67B8F">
        <w:rPr>
          <w:sz w:val="22"/>
          <w:szCs w:val="22"/>
        </w:rPr>
        <w:tab/>
        <w:t>Подрядчик несет административную ответственность в соответствии с действующим законодательством в случае невыполнения в установленный срок законного предписания (постановления, представления, решения) об устранении нарушений, полученного от органов ГИБДД либо Заказчика.</w:t>
      </w:r>
    </w:p>
    <w:p w:rsidR="00CF6113" w:rsidRPr="00D67B8F" w:rsidRDefault="00F406C2" w:rsidP="00F406C2">
      <w:pPr>
        <w:tabs>
          <w:tab w:val="left" w:pos="709"/>
          <w:tab w:val="num" w:pos="1276"/>
        </w:tabs>
        <w:ind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8.</w:t>
      </w:r>
      <w:r w:rsidR="0092092C">
        <w:rPr>
          <w:sz w:val="22"/>
          <w:szCs w:val="22"/>
        </w:rPr>
        <w:t>7</w:t>
      </w:r>
      <w:r w:rsidRPr="00D67B8F">
        <w:rPr>
          <w:sz w:val="22"/>
          <w:szCs w:val="22"/>
        </w:rPr>
        <w:t>.</w:t>
      </w:r>
      <w:r w:rsidRPr="00D67B8F">
        <w:rPr>
          <w:sz w:val="22"/>
          <w:szCs w:val="22"/>
        </w:rPr>
        <w:tab/>
        <w:t>Уплата неустойки (пеней, штрафов), а также возмещение убытков и выплата обеспечения исполнения Контракта не освобождает Стороны от исполнения своих обязательств в натуре.</w:t>
      </w:r>
    </w:p>
    <w:p w:rsidR="00CF6113" w:rsidRPr="00D67B8F" w:rsidRDefault="00CF6113" w:rsidP="00CF6113">
      <w:pPr>
        <w:tabs>
          <w:tab w:val="left" w:pos="709"/>
        </w:tabs>
        <w:ind w:firstLine="709"/>
        <w:jc w:val="both"/>
        <w:rPr>
          <w:sz w:val="22"/>
          <w:szCs w:val="22"/>
        </w:rPr>
      </w:pPr>
    </w:p>
    <w:p w:rsidR="00CF6113" w:rsidRPr="00D67B8F" w:rsidRDefault="00CF6113" w:rsidP="004C01C6">
      <w:pPr>
        <w:pStyle w:val="a6"/>
        <w:numPr>
          <w:ilvl w:val="0"/>
          <w:numId w:val="8"/>
        </w:numPr>
        <w:tabs>
          <w:tab w:val="left" w:pos="709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Обстоятельства непреодолимой силы</w:t>
      </w:r>
    </w:p>
    <w:p w:rsidR="00CF6113" w:rsidRPr="00D67B8F" w:rsidRDefault="00CF6113" w:rsidP="00CF6113">
      <w:pPr>
        <w:tabs>
          <w:tab w:val="left" w:pos="709"/>
        </w:tabs>
        <w:ind w:firstLine="709"/>
        <w:rPr>
          <w:b/>
          <w:sz w:val="22"/>
          <w:szCs w:val="22"/>
        </w:rPr>
      </w:pPr>
    </w:p>
    <w:p w:rsidR="00D174D6" w:rsidRPr="00D67B8F" w:rsidRDefault="00D174D6" w:rsidP="00D174D6">
      <w:pPr>
        <w:pStyle w:val="2"/>
        <w:numPr>
          <w:ilvl w:val="1"/>
          <w:numId w:val="8"/>
        </w:numPr>
        <w:tabs>
          <w:tab w:val="num" w:pos="1282"/>
        </w:tabs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 xml:space="preserve"> </w:t>
      </w:r>
      <w:proofErr w:type="gramStart"/>
      <w:r w:rsidRPr="00D67B8F">
        <w:rPr>
          <w:sz w:val="22"/>
          <w:szCs w:val="22"/>
        </w:rPr>
        <w:t xml:space="preserve">Стороны освобождаются от ответственности за частичное или полное неисполнение обязательств по настоящему Контракту, в случае если неисполнение явилось следствием природных явлений, действий внешних объективных факторов и прочих обстоятельств непреодолимой силы, за которые стороны не отвечают и предотвратить неблагоприятное воздействие которых они не имеют возможности, в том числе объявленную или фактическую войну, </w:t>
      </w:r>
      <w:r w:rsidRPr="00D67B8F">
        <w:rPr>
          <w:snapToGrid w:val="0"/>
          <w:sz w:val="22"/>
          <w:szCs w:val="22"/>
        </w:rPr>
        <w:t>стихийные бедствия.</w:t>
      </w:r>
      <w:proofErr w:type="gramEnd"/>
    </w:p>
    <w:p w:rsidR="0091333B" w:rsidRPr="00D67B8F" w:rsidRDefault="00D174D6" w:rsidP="00D174D6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proofErr w:type="gramStart"/>
      <w:r w:rsidRPr="00D67B8F">
        <w:rPr>
          <w:sz w:val="22"/>
          <w:szCs w:val="22"/>
        </w:rPr>
        <w:t xml:space="preserve">Сторона, которая не может выполнить свои обязательства по Контракту вследствие действия обстоятельств непреодолимой силы, должна немедленно письменно уведомить другую Сторону о наступлении упомянутых обстоятельств с указанием характера и </w:t>
      </w:r>
      <w:r w:rsidRPr="00D67B8F">
        <w:rPr>
          <w:kern w:val="20"/>
          <w:sz w:val="22"/>
          <w:szCs w:val="22"/>
        </w:rPr>
        <w:t>предполагаемой продолжительности действия обстоятельств непреодолимой силы</w:t>
      </w:r>
      <w:r w:rsidR="0091333B" w:rsidRPr="00D67B8F">
        <w:rPr>
          <w:kern w:val="20"/>
          <w:sz w:val="22"/>
          <w:szCs w:val="22"/>
        </w:rPr>
        <w:t>,</w:t>
      </w:r>
      <w:r w:rsidR="0091333B" w:rsidRPr="00D67B8F">
        <w:rPr>
          <w:sz w:val="22"/>
          <w:szCs w:val="22"/>
        </w:rPr>
        <w:t xml:space="preserve"> при этом срок выполнения обязательств по настоящему контракту переносится соразмерно времени, в течение которого действовали такие обстоятельства.</w:t>
      </w:r>
      <w:proofErr w:type="gramEnd"/>
    </w:p>
    <w:p w:rsidR="0091333B" w:rsidRPr="00D67B8F" w:rsidRDefault="00D174D6" w:rsidP="0091333B">
      <w:pPr>
        <w:pStyle w:val="2"/>
        <w:numPr>
          <w:ilvl w:val="1"/>
          <w:numId w:val="8"/>
        </w:numPr>
        <w:tabs>
          <w:tab w:val="left" w:pos="1276"/>
        </w:tabs>
        <w:suppressAutoHyphens/>
        <w:ind w:left="0" w:firstLine="709"/>
        <w:rPr>
          <w:sz w:val="22"/>
          <w:szCs w:val="22"/>
        </w:rPr>
      </w:pPr>
      <w:r w:rsidRPr="00D67B8F">
        <w:rPr>
          <w:sz w:val="22"/>
          <w:szCs w:val="22"/>
        </w:rPr>
        <w:t>Не уведомление об обстоятельствах непреодолимой силы лишает Стороны права ссылаться на них при невыполнении условий Контракта.</w:t>
      </w:r>
      <w:r w:rsidR="0091333B" w:rsidRPr="00D67B8F">
        <w:rPr>
          <w:sz w:val="22"/>
          <w:szCs w:val="22"/>
        </w:rPr>
        <w:t xml:space="preserve"> Свидетельство, выданное соответствующим компетентным </w:t>
      </w:r>
      <w:r w:rsidR="0091333B" w:rsidRPr="00D67B8F">
        <w:rPr>
          <w:sz w:val="22"/>
          <w:szCs w:val="22"/>
        </w:rPr>
        <w:lastRenderedPageBreak/>
        <w:t>органом, является достаточным подтверждением наличия и продолжительности действия обстоятельств непреодолимой силы.</w:t>
      </w:r>
    </w:p>
    <w:p w:rsidR="00CF6113" w:rsidRPr="00D67B8F" w:rsidRDefault="00CF6113" w:rsidP="00CF6113">
      <w:pPr>
        <w:tabs>
          <w:tab w:val="left" w:pos="1134"/>
        </w:tabs>
        <w:ind w:firstLine="709"/>
        <w:rPr>
          <w:b/>
          <w:sz w:val="22"/>
          <w:szCs w:val="22"/>
        </w:rPr>
      </w:pPr>
    </w:p>
    <w:p w:rsidR="00CF6113" w:rsidRPr="00D67B8F" w:rsidRDefault="00D174D6" w:rsidP="00D174D6">
      <w:pPr>
        <w:pStyle w:val="a6"/>
        <w:numPr>
          <w:ilvl w:val="0"/>
          <w:numId w:val="8"/>
        </w:numPr>
        <w:tabs>
          <w:tab w:val="left" w:pos="1134"/>
        </w:tabs>
        <w:jc w:val="center"/>
        <w:rPr>
          <w:b/>
          <w:sz w:val="22"/>
          <w:szCs w:val="22"/>
        </w:rPr>
      </w:pPr>
      <w:r w:rsidRPr="00D67B8F">
        <w:rPr>
          <w:b/>
          <w:sz w:val="22"/>
          <w:szCs w:val="22"/>
        </w:rPr>
        <w:t>Действие и р</w:t>
      </w:r>
      <w:r w:rsidR="00CF6113" w:rsidRPr="00D67B8F">
        <w:rPr>
          <w:b/>
          <w:sz w:val="22"/>
          <w:szCs w:val="22"/>
        </w:rPr>
        <w:t>асторжение Контракта</w:t>
      </w:r>
    </w:p>
    <w:p w:rsidR="00D174D6" w:rsidRPr="00D67B8F" w:rsidRDefault="00D174D6" w:rsidP="00D174D6">
      <w:pPr>
        <w:pStyle w:val="a6"/>
        <w:tabs>
          <w:tab w:val="left" w:pos="1134"/>
        </w:tabs>
        <w:ind w:left="360"/>
        <w:rPr>
          <w:b/>
          <w:sz w:val="22"/>
          <w:szCs w:val="22"/>
        </w:rPr>
      </w:pPr>
    </w:p>
    <w:p w:rsidR="00894867" w:rsidRPr="00D67B8F" w:rsidRDefault="00894867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Настоящий контра</w:t>
      </w:r>
      <w:proofErr w:type="gramStart"/>
      <w:r w:rsidRPr="00D67B8F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D67B8F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 полного исполнения Сторонами своих обязательств.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Расторжение контракта допускается по соглашению сторон или решению суда по основаниям, предусмотренным гражданским законодательством.</w:t>
      </w:r>
    </w:p>
    <w:p w:rsidR="00CF6113" w:rsidRPr="00D67B8F" w:rsidRDefault="00CF6113" w:rsidP="00D174D6">
      <w:pPr>
        <w:pStyle w:val="a5"/>
        <w:numPr>
          <w:ilvl w:val="1"/>
          <w:numId w:val="8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2"/>
          <w:szCs w:val="22"/>
        </w:rPr>
      </w:pPr>
      <w:r w:rsidRPr="00D67B8F">
        <w:rPr>
          <w:rFonts w:ascii="Times New Roman" w:hAnsi="Times New Roman" w:cs="Times New Roman"/>
          <w:sz w:val="22"/>
          <w:szCs w:val="22"/>
        </w:rPr>
        <w:t>Контракт считается расторгнутым с момента подписания уполномоченными представителями сторон соглашения о расторжении контракта, либо вступлен</w:t>
      </w:r>
      <w:r w:rsidR="00D174D6" w:rsidRPr="00D67B8F">
        <w:rPr>
          <w:rFonts w:ascii="Times New Roman" w:hAnsi="Times New Roman" w:cs="Times New Roman"/>
          <w:sz w:val="22"/>
          <w:szCs w:val="22"/>
        </w:rPr>
        <w:t>ия в законную силу решения суда.</w:t>
      </w:r>
    </w:p>
    <w:p w:rsidR="00CF6113" w:rsidRPr="00D67B8F" w:rsidRDefault="00CF6113" w:rsidP="00CF6113">
      <w:pPr>
        <w:pStyle w:val="31"/>
        <w:keepNext w:val="0"/>
        <w:tabs>
          <w:tab w:val="left" w:pos="1134"/>
        </w:tabs>
        <w:ind w:firstLine="709"/>
        <w:rPr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0"/>
          <w:numId w:val="8"/>
        </w:numPr>
        <w:tabs>
          <w:tab w:val="left" w:pos="1134"/>
        </w:tabs>
        <w:snapToGrid w:val="0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Заключительные положения</w:t>
      </w:r>
    </w:p>
    <w:p w:rsidR="00CF6113" w:rsidRPr="00D67B8F" w:rsidRDefault="00CF6113" w:rsidP="00CF6113">
      <w:pPr>
        <w:pStyle w:val="10"/>
        <w:tabs>
          <w:tab w:val="left" w:pos="1134"/>
        </w:tabs>
        <w:ind w:firstLine="709"/>
        <w:rPr>
          <w:b/>
          <w:bCs/>
          <w:sz w:val="22"/>
          <w:szCs w:val="22"/>
        </w:rPr>
      </w:pP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Все споры и разногласия, возникшие между сторонами при исполнении настоящего Контракта, разрешаются в претензионном порядке. Срок рассмотрения претензии – </w:t>
      </w:r>
      <w:r w:rsidR="0091333B" w:rsidRPr="00D67B8F">
        <w:rPr>
          <w:sz w:val="22"/>
          <w:szCs w:val="22"/>
        </w:rPr>
        <w:t>5</w:t>
      </w:r>
      <w:r w:rsidRPr="00D67B8F">
        <w:rPr>
          <w:sz w:val="22"/>
          <w:szCs w:val="22"/>
        </w:rPr>
        <w:t xml:space="preserve"> (Пять) календарных дней с момента ее получения.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При не урегулировании спора в претензионном порядке, спор передается на рассмотрение Арбитражного суда Пермского края в соответствии с действующим законодательством РФ.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 xml:space="preserve">Стороны обязаны в случае реорганизации или ликвидации организации, переименования, изменения реквизитов сообщить об этом в течение 5 </w:t>
      </w:r>
      <w:r w:rsidR="00A00BCF" w:rsidRPr="00D67B8F">
        <w:rPr>
          <w:sz w:val="22"/>
          <w:szCs w:val="22"/>
        </w:rPr>
        <w:t>(Пяти) календарных дней другой С</w:t>
      </w:r>
      <w:r w:rsidRPr="00D67B8F">
        <w:rPr>
          <w:sz w:val="22"/>
          <w:szCs w:val="22"/>
        </w:rPr>
        <w:t>тороне.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Нас</w:t>
      </w:r>
      <w:r w:rsidR="00D174D6" w:rsidRPr="00D67B8F">
        <w:rPr>
          <w:sz w:val="22"/>
          <w:szCs w:val="22"/>
        </w:rPr>
        <w:t xml:space="preserve">тоящий Контракт составлен в </w:t>
      </w:r>
      <w:r w:rsidR="00893DE4" w:rsidRPr="00D67B8F">
        <w:rPr>
          <w:sz w:val="22"/>
          <w:szCs w:val="22"/>
        </w:rPr>
        <w:t>2</w:t>
      </w:r>
      <w:r w:rsidR="00D174D6" w:rsidRPr="00D67B8F">
        <w:rPr>
          <w:sz w:val="22"/>
          <w:szCs w:val="22"/>
        </w:rPr>
        <w:t xml:space="preserve"> (</w:t>
      </w:r>
      <w:r w:rsidR="00893DE4" w:rsidRPr="00D67B8F">
        <w:rPr>
          <w:sz w:val="22"/>
          <w:szCs w:val="22"/>
        </w:rPr>
        <w:t>Двух</w:t>
      </w:r>
      <w:r w:rsidRPr="00D67B8F">
        <w:rPr>
          <w:sz w:val="22"/>
          <w:szCs w:val="22"/>
        </w:rPr>
        <w:t xml:space="preserve">) </w:t>
      </w:r>
      <w:r w:rsidR="008B0C06">
        <w:rPr>
          <w:sz w:val="22"/>
          <w:szCs w:val="22"/>
        </w:rPr>
        <w:t>экземплярах по одному для</w:t>
      </w:r>
      <w:proofErr w:type="gramStart"/>
      <w:r w:rsidR="008B0C06">
        <w:rPr>
          <w:sz w:val="22"/>
          <w:szCs w:val="22"/>
        </w:rPr>
        <w:t xml:space="preserve"> К</w:t>
      </w:r>
      <w:proofErr w:type="gramEnd"/>
      <w:r w:rsidR="008B0C06">
        <w:rPr>
          <w:sz w:val="22"/>
          <w:szCs w:val="22"/>
        </w:rPr>
        <w:t>аждой стороны</w:t>
      </w:r>
      <w:r w:rsidRPr="00D67B8F">
        <w:rPr>
          <w:sz w:val="22"/>
          <w:szCs w:val="22"/>
        </w:rPr>
        <w:t>. Документы, являющиеся неотъемлемой ч</w:t>
      </w:r>
      <w:r w:rsidR="007B4A21" w:rsidRPr="00D67B8F">
        <w:rPr>
          <w:sz w:val="22"/>
          <w:szCs w:val="22"/>
        </w:rPr>
        <w:t>астью контракта, подписываются С</w:t>
      </w:r>
      <w:r w:rsidRPr="00D67B8F">
        <w:rPr>
          <w:sz w:val="22"/>
          <w:szCs w:val="22"/>
        </w:rPr>
        <w:t>торонами.</w:t>
      </w:r>
    </w:p>
    <w:p w:rsidR="00CF6113" w:rsidRPr="00D67B8F" w:rsidRDefault="00CF6113" w:rsidP="00D174D6">
      <w:pPr>
        <w:pStyle w:val="10"/>
        <w:widowControl w:val="0"/>
        <w:numPr>
          <w:ilvl w:val="1"/>
          <w:numId w:val="8"/>
        </w:numPr>
        <w:tabs>
          <w:tab w:val="left" w:pos="1276"/>
        </w:tabs>
        <w:snapToGrid w:val="0"/>
        <w:ind w:left="0" w:firstLine="709"/>
        <w:jc w:val="both"/>
        <w:rPr>
          <w:sz w:val="22"/>
          <w:szCs w:val="22"/>
        </w:rPr>
      </w:pPr>
      <w:r w:rsidRPr="00D67B8F">
        <w:rPr>
          <w:sz w:val="22"/>
          <w:szCs w:val="22"/>
        </w:rPr>
        <w:t>Иные условия, не определенные настоящим Контрактом, регулируются в соответствии с действующим законодательством РФ.</w:t>
      </w:r>
    </w:p>
    <w:p w:rsidR="00CF6113" w:rsidRPr="00D67B8F" w:rsidRDefault="00CF6113" w:rsidP="00CF6113">
      <w:pPr>
        <w:ind w:firstLine="709"/>
        <w:jc w:val="both"/>
        <w:rPr>
          <w:sz w:val="22"/>
          <w:szCs w:val="22"/>
        </w:rPr>
      </w:pPr>
    </w:p>
    <w:p w:rsidR="00CF6113" w:rsidRPr="00D67B8F" w:rsidRDefault="00CF6113" w:rsidP="00D174D6">
      <w:pPr>
        <w:numPr>
          <w:ilvl w:val="0"/>
          <w:numId w:val="8"/>
        </w:numPr>
        <w:ind w:left="0" w:firstLine="709"/>
        <w:jc w:val="center"/>
        <w:rPr>
          <w:b/>
          <w:bCs/>
          <w:sz w:val="22"/>
          <w:szCs w:val="22"/>
        </w:rPr>
      </w:pPr>
      <w:r w:rsidRPr="00D67B8F">
        <w:rPr>
          <w:b/>
          <w:bCs/>
          <w:sz w:val="22"/>
          <w:szCs w:val="22"/>
        </w:rPr>
        <w:t>Адреса и банковские реквизиты сторон</w:t>
      </w:r>
    </w:p>
    <w:p w:rsidR="00CF6113" w:rsidRPr="00D67B8F" w:rsidRDefault="00CF6113" w:rsidP="00CF6113">
      <w:pPr>
        <w:ind w:firstLine="709"/>
        <w:rPr>
          <w:b/>
          <w:bCs/>
          <w:sz w:val="22"/>
          <w:szCs w:val="22"/>
        </w:rPr>
      </w:pPr>
    </w:p>
    <w:tbl>
      <w:tblPr>
        <w:tblW w:w="10632" w:type="dxa"/>
        <w:tblInd w:w="-34" w:type="dxa"/>
        <w:tblLayout w:type="fixed"/>
        <w:tblLook w:val="00A0" w:firstRow="1" w:lastRow="0" w:firstColumn="1" w:lastColumn="0" w:noHBand="0" w:noVBand="0"/>
      </w:tblPr>
      <w:tblGrid>
        <w:gridCol w:w="10632"/>
      </w:tblGrid>
      <w:tr w:rsidR="00CF6113" w:rsidRPr="00D67B8F" w:rsidTr="00D174D6">
        <w:trPr>
          <w:trHeight w:val="1547"/>
        </w:trPr>
        <w:tc>
          <w:tcPr>
            <w:tcW w:w="10632" w:type="dxa"/>
            <w:hideMark/>
          </w:tcPr>
          <w:p w:rsidR="00CF6113" w:rsidRPr="00D67B8F" w:rsidRDefault="00CF6113" w:rsidP="00A40A83">
            <w:pPr>
              <w:ind w:right="-2285" w:firstLine="709"/>
              <w:jc w:val="both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муниципальное казенное учреждение «Пермская дирекция дорожного движения»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614000, г. Пермь, ул. </w:t>
            </w:r>
            <w:r w:rsidR="008B0C06">
              <w:rPr>
                <w:color w:val="000000"/>
                <w:w w:val="107"/>
                <w:sz w:val="22"/>
                <w:szCs w:val="22"/>
              </w:rPr>
              <w:t>Пермская</w:t>
            </w:r>
            <w:r w:rsidRPr="00D67B8F">
              <w:rPr>
                <w:color w:val="000000"/>
                <w:w w:val="107"/>
                <w:sz w:val="22"/>
                <w:szCs w:val="22"/>
              </w:rPr>
              <w:t>, 2а, тел./факс 212-47-51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В УФК по Пермскому краю (ДФ г. Перми, МКУ «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ПермДДД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» л/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сч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№ 02945018892)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Р</w:t>
            </w:r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>/счет  40204810300000000006 в ГРКЦ ГУ Банка России по Пермскому краю г. Пермь</w:t>
            </w:r>
          </w:p>
          <w:p w:rsidR="00CF6113" w:rsidRPr="00D67B8F" w:rsidRDefault="00CF6113" w:rsidP="00A40A83">
            <w:pPr>
              <w:ind w:right="-2285" w:firstLine="709"/>
              <w:jc w:val="both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ИНН 5906107231, КПП 590201001, БИК 045773001</w:t>
            </w: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91333B" w:rsidRPr="00D67B8F" w:rsidRDefault="0091333B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</w:p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Подрядчик: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>_____________________________________________________________________________</w:t>
            </w:r>
          </w:p>
          <w:p w:rsidR="00CF6113" w:rsidRPr="00D67B8F" w:rsidRDefault="00CF6113" w:rsidP="00A40A83">
            <w:pPr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</w:p>
        </w:tc>
      </w:tr>
      <w:tr w:rsidR="00CF6113" w:rsidRPr="00D67B8F" w:rsidTr="00D174D6">
        <w:trPr>
          <w:trHeight w:val="289"/>
        </w:trPr>
        <w:tc>
          <w:tcPr>
            <w:tcW w:w="10632" w:type="dxa"/>
          </w:tcPr>
          <w:p w:rsidR="00CF6113" w:rsidRPr="00D67B8F" w:rsidRDefault="00CF6113" w:rsidP="00A40A83">
            <w:pPr>
              <w:ind w:right="-2285" w:firstLine="709"/>
              <w:rPr>
                <w:b/>
                <w:color w:val="000000"/>
                <w:w w:val="107"/>
                <w:sz w:val="22"/>
                <w:szCs w:val="22"/>
              </w:rPr>
            </w:pPr>
            <w:r w:rsidRPr="00D67B8F">
              <w:rPr>
                <w:b/>
                <w:color w:val="000000"/>
                <w:w w:val="107"/>
                <w:sz w:val="22"/>
                <w:szCs w:val="22"/>
              </w:rPr>
              <w:t>Заказчик: ____________________/М.Л. Кис/</w:t>
            </w:r>
            <w:r w:rsidRPr="00D67B8F">
              <w:rPr>
                <w:b/>
                <w:color w:val="000000"/>
                <w:w w:val="107"/>
                <w:sz w:val="22"/>
                <w:szCs w:val="22"/>
              </w:rPr>
              <w:tab/>
              <w:t xml:space="preserve">     Подрядчик: _________________/________/</w:t>
            </w:r>
          </w:p>
          <w:p w:rsidR="00CF6113" w:rsidRPr="00D67B8F" w:rsidRDefault="00CF6113" w:rsidP="00A40A83">
            <w:pPr>
              <w:tabs>
                <w:tab w:val="center" w:pos="6138"/>
              </w:tabs>
              <w:ind w:right="-2285" w:firstLine="709"/>
              <w:rPr>
                <w:color w:val="000000"/>
                <w:w w:val="107"/>
                <w:sz w:val="22"/>
                <w:szCs w:val="22"/>
              </w:rPr>
            </w:pPr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</w:t>
            </w:r>
            <w:proofErr w:type="gramStart"/>
            <w:r w:rsidRPr="00D67B8F">
              <w:rPr>
                <w:color w:val="000000"/>
                <w:w w:val="107"/>
                <w:sz w:val="22"/>
                <w:szCs w:val="22"/>
              </w:rPr>
              <w:t>.п</w:t>
            </w:r>
            <w:proofErr w:type="spellEnd"/>
            <w:proofErr w:type="gramEnd"/>
            <w:r w:rsidRPr="00D67B8F">
              <w:rPr>
                <w:color w:val="000000"/>
                <w:w w:val="107"/>
                <w:sz w:val="22"/>
                <w:szCs w:val="22"/>
              </w:rPr>
              <w:t xml:space="preserve">                                                                                           </w:t>
            </w:r>
            <w:proofErr w:type="spellStart"/>
            <w:r w:rsidRPr="00D67B8F">
              <w:rPr>
                <w:color w:val="000000"/>
                <w:w w:val="107"/>
                <w:sz w:val="22"/>
                <w:szCs w:val="22"/>
              </w:rPr>
              <w:t>м.п</w:t>
            </w:r>
            <w:proofErr w:type="spellEnd"/>
            <w:r w:rsidRPr="00D67B8F">
              <w:rPr>
                <w:color w:val="000000"/>
                <w:w w:val="107"/>
                <w:sz w:val="22"/>
                <w:szCs w:val="22"/>
              </w:rPr>
              <w:t>.</w:t>
            </w:r>
          </w:p>
        </w:tc>
      </w:tr>
    </w:tbl>
    <w:p w:rsidR="003523C8" w:rsidRPr="00D67B8F" w:rsidRDefault="003523C8" w:rsidP="00F406C2">
      <w:pPr>
        <w:rPr>
          <w:sz w:val="22"/>
          <w:szCs w:val="22"/>
        </w:rPr>
      </w:pPr>
    </w:p>
    <w:sectPr w:rsidR="003523C8" w:rsidRPr="00D67B8F" w:rsidSect="00893DE4">
      <w:footerReference w:type="default" r:id="rId9"/>
      <w:pgSz w:w="11906" w:h="16838"/>
      <w:pgMar w:top="709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E00" w:rsidRDefault="00813E00" w:rsidP="00893DE4">
      <w:r>
        <w:separator/>
      </w:r>
    </w:p>
  </w:endnote>
  <w:endnote w:type="continuationSeparator" w:id="0">
    <w:p w:rsidR="00813E00" w:rsidRDefault="00813E00" w:rsidP="00893D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8352329"/>
      <w:docPartObj>
        <w:docPartGallery w:val="Page Numbers (Bottom of Page)"/>
        <w:docPartUnique/>
      </w:docPartObj>
    </w:sdtPr>
    <w:sdtEndPr/>
    <w:sdtContent>
      <w:p w:rsidR="0063541C" w:rsidRDefault="0063541C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7F2C">
          <w:rPr>
            <w:noProof/>
          </w:rPr>
          <w:t>1</w:t>
        </w:r>
        <w:r>
          <w:fldChar w:fldCharType="end"/>
        </w:r>
      </w:p>
    </w:sdtContent>
  </w:sdt>
  <w:p w:rsidR="0063541C" w:rsidRPr="00893DE4" w:rsidRDefault="0063541C" w:rsidP="00893DE4">
    <w:pPr>
      <w:ind w:right="-2285"/>
      <w:rPr>
        <w:color w:val="000000"/>
        <w:w w:val="107"/>
      </w:rPr>
    </w:pPr>
    <w:r w:rsidRPr="00893DE4">
      <w:rPr>
        <w:color w:val="000000"/>
        <w:w w:val="107"/>
      </w:rPr>
      <w:t>Заказчик: ____________________/М.Л. Кис/</w:t>
    </w:r>
    <w:r w:rsidRPr="00893DE4">
      <w:rPr>
        <w:color w:val="000000"/>
        <w:w w:val="107"/>
      </w:rPr>
      <w:tab/>
      <w:t xml:space="preserve">    </w:t>
    </w:r>
    <w:r>
      <w:rPr>
        <w:color w:val="000000"/>
        <w:w w:val="107"/>
      </w:rPr>
      <w:t xml:space="preserve">                      </w:t>
    </w:r>
    <w:r w:rsidRPr="00893DE4">
      <w:rPr>
        <w:color w:val="000000"/>
        <w:w w:val="107"/>
      </w:rPr>
      <w:t xml:space="preserve"> Подрядчик: _________________/________/</w:t>
    </w:r>
  </w:p>
  <w:p w:rsidR="0063541C" w:rsidRDefault="0063541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E00" w:rsidRDefault="00813E00" w:rsidP="00893DE4">
      <w:r>
        <w:separator/>
      </w:r>
    </w:p>
  </w:footnote>
  <w:footnote w:type="continuationSeparator" w:id="0">
    <w:p w:rsidR="00813E00" w:rsidRDefault="00813E00" w:rsidP="00893D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96A1D"/>
    <w:multiLevelType w:val="multilevel"/>
    <w:tmpl w:val="5770C2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90819F8"/>
    <w:multiLevelType w:val="multilevel"/>
    <w:tmpl w:val="1D50D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142"/>
        </w:tabs>
        <w:ind w:left="114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072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0" w:firstLine="680"/>
      </w:pPr>
      <w:rPr>
        <w:rFonts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5DE077D"/>
    <w:multiLevelType w:val="multilevel"/>
    <w:tmpl w:val="EF00700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27A351B9"/>
    <w:multiLevelType w:val="multilevel"/>
    <w:tmpl w:val="F330210E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5">
    <w:nsid w:val="38C64D09"/>
    <w:multiLevelType w:val="multilevel"/>
    <w:tmpl w:val="C3E2559A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7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31" w:hanging="1800"/>
      </w:pPr>
      <w:rPr>
        <w:rFonts w:hint="default"/>
      </w:rPr>
    </w:lvl>
  </w:abstractNum>
  <w:abstractNum w:abstractNumId="6">
    <w:nsid w:val="43AE2DAF"/>
    <w:multiLevelType w:val="multilevel"/>
    <w:tmpl w:val="B59EDC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B57528B"/>
    <w:multiLevelType w:val="hybridMultilevel"/>
    <w:tmpl w:val="BD5E41BC"/>
    <w:lvl w:ilvl="0" w:tplc="4E3005D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61EC6E10"/>
    <w:multiLevelType w:val="multilevel"/>
    <w:tmpl w:val="09F2EEA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7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102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>
    <w:nsid w:val="6AB74A69"/>
    <w:multiLevelType w:val="multilevel"/>
    <w:tmpl w:val="CA387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72CE1AA4"/>
    <w:multiLevelType w:val="multilevel"/>
    <w:tmpl w:val="666253B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1">
    <w:nsid w:val="79CE2B04"/>
    <w:multiLevelType w:val="multilevel"/>
    <w:tmpl w:val="C13229B4"/>
    <w:lvl w:ilvl="0">
      <w:start w:val="6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72" w:hanging="645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1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16" w:hanging="1800"/>
      </w:pPr>
      <w:rPr>
        <w:rFonts w:hint="default"/>
      </w:rPr>
    </w:lvl>
  </w:abstractNum>
  <w:abstractNum w:abstractNumId="12">
    <w:nsid w:val="7ACB0572"/>
    <w:multiLevelType w:val="hybridMultilevel"/>
    <w:tmpl w:val="9CBC56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123A29"/>
    <w:multiLevelType w:val="multilevel"/>
    <w:tmpl w:val="E56C25A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353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num w:numId="1">
    <w:abstractNumId w:val="12"/>
  </w:num>
  <w:num w:numId="2">
    <w:abstractNumId w:val="1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8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5"/>
  </w:num>
  <w:num w:numId="7">
    <w:abstractNumId w:val="1"/>
  </w:num>
  <w:num w:numId="8">
    <w:abstractNumId w:val="3"/>
  </w:num>
  <w:num w:numId="9">
    <w:abstractNumId w:val="8"/>
  </w:num>
  <w:num w:numId="10">
    <w:abstractNumId w:val="7"/>
  </w:num>
  <w:num w:numId="11">
    <w:abstractNumId w:val="11"/>
  </w:num>
  <w:num w:numId="12">
    <w:abstractNumId w:val="12"/>
  </w:num>
  <w:num w:numId="13">
    <w:abstractNumId w:val="0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831"/>
    <w:rsid w:val="00001366"/>
    <w:rsid w:val="00014E13"/>
    <w:rsid w:val="00026619"/>
    <w:rsid w:val="00027B7A"/>
    <w:rsid w:val="00056A80"/>
    <w:rsid w:val="000606D8"/>
    <w:rsid w:val="00082986"/>
    <w:rsid w:val="0009047B"/>
    <w:rsid w:val="00097799"/>
    <w:rsid w:val="00097B93"/>
    <w:rsid w:val="000C51DA"/>
    <w:rsid w:val="000C6BC4"/>
    <w:rsid w:val="000D2276"/>
    <w:rsid w:val="000F2D51"/>
    <w:rsid w:val="000F7EA1"/>
    <w:rsid w:val="001020FA"/>
    <w:rsid w:val="0013099B"/>
    <w:rsid w:val="00131207"/>
    <w:rsid w:val="00134721"/>
    <w:rsid w:val="00142CED"/>
    <w:rsid w:val="0015108C"/>
    <w:rsid w:val="0018416A"/>
    <w:rsid w:val="00190EE2"/>
    <w:rsid w:val="001C0E01"/>
    <w:rsid w:val="001C7E7C"/>
    <w:rsid w:val="001D49FE"/>
    <w:rsid w:val="00205432"/>
    <w:rsid w:val="00212162"/>
    <w:rsid w:val="00213131"/>
    <w:rsid w:val="002711C4"/>
    <w:rsid w:val="002745F6"/>
    <w:rsid w:val="00281710"/>
    <w:rsid w:val="0029311C"/>
    <w:rsid w:val="002A76D5"/>
    <w:rsid w:val="002E67C3"/>
    <w:rsid w:val="002F1B6E"/>
    <w:rsid w:val="00346A67"/>
    <w:rsid w:val="003523C8"/>
    <w:rsid w:val="00357403"/>
    <w:rsid w:val="00382CB2"/>
    <w:rsid w:val="00384D52"/>
    <w:rsid w:val="003C5CD6"/>
    <w:rsid w:val="003E180D"/>
    <w:rsid w:val="003E6BEF"/>
    <w:rsid w:val="00415FEF"/>
    <w:rsid w:val="004232A3"/>
    <w:rsid w:val="004266FA"/>
    <w:rsid w:val="00440328"/>
    <w:rsid w:val="004946C9"/>
    <w:rsid w:val="004A4266"/>
    <w:rsid w:val="004B1277"/>
    <w:rsid w:val="004B5D37"/>
    <w:rsid w:val="004C01C6"/>
    <w:rsid w:val="004C2E13"/>
    <w:rsid w:val="004C4460"/>
    <w:rsid w:val="004D2D7A"/>
    <w:rsid w:val="004D53B3"/>
    <w:rsid w:val="004F56C9"/>
    <w:rsid w:val="0051117C"/>
    <w:rsid w:val="0051453E"/>
    <w:rsid w:val="00514C3B"/>
    <w:rsid w:val="00516274"/>
    <w:rsid w:val="00527B3E"/>
    <w:rsid w:val="00531B2F"/>
    <w:rsid w:val="00531E41"/>
    <w:rsid w:val="00556EF0"/>
    <w:rsid w:val="00580D14"/>
    <w:rsid w:val="0058566F"/>
    <w:rsid w:val="005B2334"/>
    <w:rsid w:val="005B2D9D"/>
    <w:rsid w:val="005C4142"/>
    <w:rsid w:val="005C616A"/>
    <w:rsid w:val="0063541C"/>
    <w:rsid w:val="00635973"/>
    <w:rsid w:val="0065241D"/>
    <w:rsid w:val="0066610E"/>
    <w:rsid w:val="00675213"/>
    <w:rsid w:val="006931E1"/>
    <w:rsid w:val="006C46A6"/>
    <w:rsid w:val="006D15B6"/>
    <w:rsid w:val="006E4210"/>
    <w:rsid w:val="006F79E2"/>
    <w:rsid w:val="0073014F"/>
    <w:rsid w:val="00740023"/>
    <w:rsid w:val="00765E16"/>
    <w:rsid w:val="0077771E"/>
    <w:rsid w:val="007A28D2"/>
    <w:rsid w:val="007A436F"/>
    <w:rsid w:val="007A4799"/>
    <w:rsid w:val="007A7306"/>
    <w:rsid w:val="007B4A21"/>
    <w:rsid w:val="007E481E"/>
    <w:rsid w:val="00813E00"/>
    <w:rsid w:val="00822F1A"/>
    <w:rsid w:val="00853932"/>
    <w:rsid w:val="00857F2C"/>
    <w:rsid w:val="008877FF"/>
    <w:rsid w:val="00893DE4"/>
    <w:rsid w:val="00894867"/>
    <w:rsid w:val="00895648"/>
    <w:rsid w:val="008B0C06"/>
    <w:rsid w:val="008E6152"/>
    <w:rsid w:val="0091333B"/>
    <w:rsid w:val="00913D8A"/>
    <w:rsid w:val="0091512C"/>
    <w:rsid w:val="0092092C"/>
    <w:rsid w:val="00922E31"/>
    <w:rsid w:val="00930BFB"/>
    <w:rsid w:val="00946CDF"/>
    <w:rsid w:val="00946FCD"/>
    <w:rsid w:val="00972519"/>
    <w:rsid w:val="009B5717"/>
    <w:rsid w:val="009D24E1"/>
    <w:rsid w:val="00A00BCF"/>
    <w:rsid w:val="00A06954"/>
    <w:rsid w:val="00A146DE"/>
    <w:rsid w:val="00A37B14"/>
    <w:rsid w:val="00A40A83"/>
    <w:rsid w:val="00A45D6A"/>
    <w:rsid w:val="00A53B6D"/>
    <w:rsid w:val="00A71354"/>
    <w:rsid w:val="00A746E5"/>
    <w:rsid w:val="00A94E02"/>
    <w:rsid w:val="00AA284D"/>
    <w:rsid w:val="00AB1249"/>
    <w:rsid w:val="00AB6B6B"/>
    <w:rsid w:val="00AC3662"/>
    <w:rsid w:val="00AD0B63"/>
    <w:rsid w:val="00AE12E8"/>
    <w:rsid w:val="00AE3560"/>
    <w:rsid w:val="00AE47E2"/>
    <w:rsid w:val="00B15E45"/>
    <w:rsid w:val="00B17B89"/>
    <w:rsid w:val="00B53643"/>
    <w:rsid w:val="00B75952"/>
    <w:rsid w:val="00B77300"/>
    <w:rsid w:val="00B87B15"/>
    <w:rsid w:val="00B914FB"/>
    <w:rsid w:val="00BE5DEF"/>
    <w:rsid w:val="00BF25CA"/>
    <w:rsid w:val="00BF4181"/>
    <w:rsid w:val="00C151C4"/>
    <w:rsid w:val="00C30F28"/>
    <w:rsid w:val="00C74459"/>
    <w:rsid w:val="00C86FDB"/>
    <w:rsid w:val="00CA2112"/>
    <w:rsid w:val="00CB615C"/>
    <w:rsid w:val="00CC35FE"/>
    <w:rsid w:val="00CC5D4D"/>
    <w:rsid w:val="00CE17F9"/>
    <w:rsid w:val="00CF6113"/>
    <w:rsid w:val="00D04300"/>
    <w:rsid w:val="00D1028B"/>
    <w:rsid w:val="00D107B3"/>
    <w:rsid w:val="00D174D6"/>
    <w:rsid w:val="00D366F5"/>
    <w:rsid w:val="00D41D0D"/>
    <w:rsid w:val="00D44187"/>
    <w:rsid w:val="00D44237"/>
    <w:rsid w:val="00D54D4C"/>
    <w:rsid w:val="00D67B8F"/>
    <w:rsid w:val="00D7177E"/>
    <w:rsid w:val="00D869A7"/>
    <w:rsid w:val="00D90900"/>
    <w:rsid w:val="00DA1C06"/>
    <w:rsid w:val="00DD5831"/>
    <w:rsid w:val="00E1453E"/>
    <w:rsid w:val="00E14FE1"/>
    <w:rsid w:val="00E5408B"/>
    <w:rsid w:val="00E73D79"/>
    <w:rsid w:val="00EA420C"/>
    <w:rsid w:val="00EA5047"/>
    <w:rsid w:val="00EC037C"/>
    <w:rsid w:val="00EC4749"/>
    <w:rsid w:val="00ED4C09"/>
    <w:rsid w:val="00EF0071"/>
    <w:rsid w:val="00EF21DD"/>
    <w:rsid w:val="00EF5A73"/>
    <w:rsid w:val="00F20B79"/>
    <w:rsid w:val="00F406C2"/>
    <w:rsid w:val="00F577CB"/>
    <w:rsid w:val="00F848B1"/>
    <w:rsid w:val="00F91024"/>
    <w:rsid w:val="00FD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580D14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80D1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20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0B7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B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10"/>
    <w:next w:val="10"/>
    <w:link w:val="11"/>
    <w:qFormat/>
    <w:rsid w:val="00CF6113"/>
    <w:pPr>
      <w:keepNext/>
      <w:spacing w:before="120"/>
      <w:jc w:val="both"/>
      <w:outlineLvl w:val="0"/>
    </w:pPr>
    <w:rPr>
      <w:b/>
      <w:i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"/>
    <w:rsid w:val="00CF6113"/>
    <w:rPr>
      <w:rFonts w:ascii="Times New Roman" w:eastAsia="Times New Roman" w:hAnsi="Times New Roman" w:cs="Times New Roman"/>
      <w:b/>
      <w:i/>
      <w:snapToGrid w:val="0"/>
      <w:sz w:val="20"/>
      <w:szCs w:val="20"/>
      <w:lang w:eastAsia="ru-RU"/>
    </w:rPr>
  </w:style>
  <w:style w:type="paragraph" w:styleId="a3">
    <w:name w:val="Body Text"/>
    <w:aliases w:val="Знак1 Знак, Знак1 Знак Знак, Знак1 Знак"/>
    <w:basedOn w:val="a"/>
    <w:link w:val="a4"/>
    <w:rsid w:val="00CF6113"/>
    <w:pPr>
      <w:jc w:val="both"/>
    </w:pPr>
    <w:rPr>
      <w:sz w:val="24"/>
    </w:rPr>
  </w:style>
  <w:style w:type="character" w:customStyle="1" w:styleId="a4">
    <w:name w:val="Основной текст Знак"/>
    <w:aliases w:val="Знак1 Знак Знак, Знак1 Знак Знак Знак, Знак1 Знак Знак1"/>
    <w:basedOn w:val="a0"/>
    <w:link w:val="a3"/>
    <w:rsid w:val="00CF611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0">
    <w:name w:val="Обычный1"/>
    <w:rsid w:val="00CF611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CF6113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5">
    <w:name w:val="Таблицы (моноширинный)"/>
    <w:basedOn w:val="a"/>
    <w:next w:val="a"/>
    <w:rsid w:val="00CF6113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31">
    <w:name w:val="аголовок 31"/>
    <w:basedOn w:val="a"/>
    <w:next w:val="a"/>
    <w:rsid w:val="00CF6113"/>
    <w:pPr>
      <w:keepNext/>
      <w:jc w:val="both"/>
    </w:pPr>
    <w:rPr>
      <w:sz w:val="24"/>
      <w:szCs w:val="24"/>
    </w:rPr>
  </w:style>
  <w:style w:type="paragraph" w:styleId="a6">
    <w:name w:val="List Paragraph"/>
    <w:basedOn w:val="a"/>
    <w:uiPriority w:val="34"/>
    <w:qFormat/>
    <w:rsid w:val="00CF6113"/>
    <w:pPr>
      <w:ind w:left="720"/>
      <w:contextualSpacing/>
    </w:pPr>
  </w:style>
  <w:style w:type="paragraph" w:customStyle="1" w:styleId="ConsPlusNormal">
    <w:name w:val="ConsPlusNormal"/>
    <w:rsid w:val="00CF61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0">
    <w:name w:val="Абзац списка2"/>
    <w:basedOn w:val="a"/>
    <w:rsid w:val="00A746E5"/>
    <w:pPr>
      <w:ind w:left="708"/>
    </w:pPr>
    <w:rPr>
      <w:rFonts w:eastAsia="Calibri"/>
      <w:sz w:val="24"/>
      <w:szCs w:val="24"/>
    </w:rPr>
  </w:style>
  <w:style w:type="paragraph" w:customStyle="1" w:styleId="2">
    <w:name w:val="Список2"/>
    <w:basedOn w:val="a"/>
    <w:rsid w:val="00D174D6"/>
    <w:pPr>
      <w:numPr>
        <w:ilvl w:val="1"/>
        <w:numId w:val="7"/>
      </w:numPr>
      <w:tabs>
        <w:tab w:val="clear" w:pos="1142"/>
        <w:tab w:val="num" w:pos="972"/>
      </w:tabs>
      <w:ind w:left="972"/>
      <w:jc w:val="both"/>
    </w:pPr>
    <w:rPr>
      <w:sz w:val="24"/>
    </w:rPr>
  </w:style>
  <w:style w:type="paragraph" w:styleId="a7">
    <w:name w:val="header"/>
    <w:basedOn w:val="a"/>
    <w:link w:val="a8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893D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93D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rsid w:val="0066610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6661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Plain Text"/>
    <w:basedOn w:val="a"/>
    <w:link w:val="ac"/>
    <w:rsid w:val="00580D14"/>
    <w:rPr>
      <w:rFonts w:ascii="Courier New" w:hAnsi="Courier New"/>
    </w:rPr>
  </w:style>
  <w:style w:type="character" w:customStyle="1" w:styleId="ac">
    <w:name w:val="Текст Знак"/>
    <w:basedOn w:val="a0"/>
    <w:link w:val="ab"/>
    <w:rsid w:val="00580D1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F20B7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0B7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B526E4-23B2-45C8-836C-EDAF08994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5</Pages>
  <Words>2663</Words>
  <Characters>15185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Новоторнова</dc:creator>
  <cp:lastModifiedBy>kshirinkina</cp:lastModifiedBy>
  <cp:revision>29</cp:revision>
  <cp:lastPrinted>2013-04-01T09:40:00Z</cp:lastPrinted>
  <dcterms:created xsi:type="dcterms:W3CDTF">2013-03-26T10:31:00Z</dcterms:created>
  <dcterms:modified xsi:type="dcterms:W3CDTF">2013-04-01T11:52:00Z</dcterms:modified>
</cp:coreProperties>
</file>