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30" w:rsidRPr="004605E2" w:rsidRDefault="004B4530" w:rsidP="004B4530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3</w:t>
      </w:r>
      <w:r w:rsidRPr="004605E2">
        <w:rPr>
          <w:sz w:val="18"/>
          <w:szCs w:val="18"/>
        </w:rPr>
        <w:t xml:space="preserve"> к документации </w:t>
      </w:r>
      <w:proofErr w:type="gramStart"/>
      <w:r w:rsidRPr="004605E2">
        <w:rPr>
          <w:sz w:val="18"/>
          <w:szCs w:val="18"/>
        </w:rPr>
        <w:t>об</w:t>
      </w:r>
      <w:proofErr w:type="gramEnd"/>
      <w:r w:rsidRPr="004605E2">
        <w:rPr>
          <w:sz w:val="18"/>
          <w:szCs w:val="18"/>
        </w:rPr>
        <w:t xml:space="preserve"> </w:t>
      </w:r>
    </w:p>
    <w:p w:rsidR="007640CF" w:rsidRDefault="004B4530" w:rsidP="004B4530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открытом </w:t>
      </w:r>
      <w:proofErr w:type="gramStart"/>
      <w:r w:rsidRPr="004605E2">
        <w:rPr>
          <w:sz w:val="18"/>
          <w:szCs w:val="18"/>
        </w:rPr>
        <w:t>аукционе</w:t>
      </w:r>
      <w:proofErr w:type="gramEnd"/>
      <w:r w:rsidRPr="004605E2">
        <w:rPr>
          <w:sz w:val="18"/>
          <w:szCs w:val="18"/>
        </w:rPr>
        <w:t xml:space="preserve"> в электронной форме</w:t>
      </w:r>
    </w:p>
    <w:p w:rsidR="004B4530" w:rsidRDefault="004B4530" w:rsidP="004B4530">
      <w:pPr>
        <w:jc w:val="center"/>
        <w:rPr>
          <w:b/>
          <w:bCs/>
          <w:sz w:val="22"/>
          <w:szCs w:val="22"/>
        </w:rPr>
      </w:pPr>
    </w:p>
    <w:p w:rsidR="00C84C80" w:rsidRDefault="00C84C80" w:rsidP="00DC041D">
      <w:pPr>
        <w:jc w:val="center"/>
        <w:rPr>
          <w:b/>
          <w:bCs/>
        </w:rPr>
      </w:pPr>
      <w:r w:rsidRPr="005F1BE1">
        <w:rPr>
          <w:b/>
          <w:bCs/>
        </w:rPr>
        <w:t>Муниципальный контракт №_</w:t>
      </w:r>
      <w:r w:rsidR="007C3AD7">
        <w:rPr>
          <w:b/>
          <w:bCs/>
        </w:rPr>
        <w:t>__</w:t>
      </w:r>
      <w:r w:rsidRPr="005F1BE1">
        <w:rPr>
          <w:b/>
          <w:bCs/>
        </w:rPr>
        <w:t>__</w:t>
      </w:r>
    </w:p>
    <w:p w:rsidR="00DC041D" w:rsidRPr="005F1BE1" w:rsidRDefault="00DC041D" w:rsidP="00DC041D">
      <w:pPr>
        <w:jc w:val="center"/>
        <w:rPr>
          <w:b/>
          <w:bCs/>
        </w:rPr>
      </w:pP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</w:t>
      </w:r>
      <w:r w:rsidR="007C3AD7">
        <w:rPr>
          <w:b/>
          <w:bCs/>
        </w:rPr>
        <w:tab/>
      </w:r>
      <w:r w:rsidRPr="005F1BE1">
        <w:rPr>
          <w:b/>
          <w:bCs/>
        </w:rPr>
        <w:t xml:space="preserve">    «__» ______ 201</w:t>
      </w:r>
      <w:r w:rsidR="002D1E27">
        <w:rPr>
          <w:b/>
          <w:bCs/>
        </w:rPr>
        <w:t>3</w:t>
      </w:r>
      <w:r w:rsidRPr="005F1BE1">
        <w:rPr>
          <w:b/>
          <w:bCs/>
        </w:rPr>
        <w:t xml:space="preserve"> г.</w:t>
      </w:r>
    </w:p>
    <w:p w:rsidR="00096717" w:rsidRDefault="00C84C80" w:rsidP="009A7B1A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0" w:name="sub_2001"/>
      <w:proofErr w:type="gramStart"/>
      <w:r w:rsidRPr="005F1BE1">
        <w:rPr>
          <w:b/>
          <w:bCs/>
          <w:color w:val="000000"/>
          <w:spacing w:val="6"/>
        </w:rPr>
        <w:t xml:space="preserve">Муниципальное </w:t>
      </w:r>
      <w:r w:rsidR="004E7659">
        <w:rPr>
          <w:b/>
          <w:bCs/>
          <w:color w:val="000000"/>
          <w:spacing w:val="6"/>
        </w:rPr>
        <w:t xml:space="preserve">казенное </w:t>
      </w:r>
      <w:r w:rsidRPr="005F1BE1">
        <w:rPr>
          <w:b/>
          <w:bCs/>
          <w:color w:val="000000"/>
          <w:spacing w:val="6"/>
        </w:rPr>
        <w:t>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 с  одной стороны, и</w:t>
      </w:r>
      <w:r w:rsidR="009A7B1A">
        <w:rPr>
          <w:color w:val="000000"/>
          <w:spacing w:val="7"/>
        </w:rPr>
        <w:t xml:space="preserve"> </w:t>
      </w:r>
      <w:r w:rsidRPr="005F1BE1">
        <w:rPr>
          <w:b/>
          <w:bCs/>
          <w:color w:val="000000"/>
          <w:spacing w:val="7"/>
        </w:rPr>
        <w:t>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</w:t>
      </w:r>
      <w:r w:rsidR="00096717" w:rsidRPr="00096717">
        <w:rPr>
          <w:color w:val="000000"/>
          <w:spacing w:val="7"/>
        </w:rPr>
        <w:t>на основании решения Единой комиссии</w:t>
      </w:r>
      <w:r w:rsidR="004B4530">
        <w:rPr>
          <w:color w:val="000000"/>
          <w:spacing w:val="7"/>
        </w:rPr>
        <w:t xml:space="preserve"> по размещению муниципального заказа</w:t>
      </w:r>
      <w:r w:rsidR="00096717" w:rsidRPr="00096717">
        <w:rPr>
          <w:color w:val="000000"/>
          <w:spacing w:val="7"/>
        </w:rPr>
        <w:t xml:space="preserve"> (протокол  №</w:t>
      </w:r>
      <w:r w:rsidR="000B3BF6">
        <w:rPr>
          <w:color w:val="000000"/>
          <w:spacing w:val="7"/>
        </w:rPr>
        <w:t>_________________</w:t>
      </w:r>
      <w:r w:rsidR="00096717" w:rsidRPr="00096717">
        <w:rPr>
          <w:color w:val="000000"/>
          <w:spacing w:val="7"/>
        </w:rPr>
        <w:t xml:space="preserve"> от «</w:t>
      </w:r>
      <w:r w:rsidR="000B3BF6">
        <w:rPr>
          <w:color w:val="000000"/>
          <w:spacing w:val="7"/>
        </w:rPr>
        <w:t>___</w:t>
      </w:r>
      <w:r w:rsidR="00096717" w:rsidRPr="00096717">
        <w:rPr>
          <w:color w:val="000000"/>
          <w:spacing w:val="7"/>
        </w:rPr>
        <w:t xml:space="preserve">» </w:t>
      </w:r>
      <w:r w:rsidR="000B3BF6">
        <w:rPr>
          <w:color w:val="000000"/>
          <w:spacing w:val="7"/>
        </w:rPr>
        <w:t>________</w:t>
      </w:r>
      <w:r w:rsidR="00096717" w:rsidRPr="00096717">
        <w:rPr>
          <w:color w:val="000000"/>
          <w:spacing w:val="7"/>
        </w:rPr>
        <w:t xml:space="preserve"> 201</w:t>
      </w:r>
      <w:r w:rsidR="004B4530">
        <w:rPr>
          <w:color w:val="000000"/>
          <w:spacing w:val="7"/>
        </w:rPr>
        <w:t>3</w:t>
      </w:r>
      <w:r w:rsidR="00096717" w:rsidRPr="00096717">
        <w:rPr>
          <w:color w:val="000000"/>
          <w:spacing w:val="7"/>
        </w:rPr>
        <w:t xml:space="preserve"> года) заключили настоящий муниципальный контракт (далее – контракт) о нижеследующем:</w:t>
      </w:r>
      <w:proofErr w:type="gramEnd"/>
    </w:p>
    <w:p w:rsidR="00096717" w:rsidRPr="00096717" w:rsidRDefault="00096717" w:rsidP="00096717">
      <w:pPr>
        <w:widowControl w:val="0"/>
        <w:shd w:val="clear" w:color="auto" w:fill="FFFFFF"/>
        <w:spacing w:line="298" w:lineRule="exact"/>
        <w:ind w:firstLine="720"/>
        <w:jc w:val="both"/>
        <w:rPr>
          <w:color w:val="000000"/>
          <w:spacing w:val="7"/>
        </w:rPr>
      </w:pPr>
    </w:p>
    <w:p w:rsidR="00C84C80" w:rsidRPr="00096717" w:rsidRDefault="00C84C80" w:rsidP="000B3BF6">
      <w:pPr>
        <w:pStyle w:val="a4"/>
        <w:widowControl w:val="0"/>
        <w:numPr>
          <w:ilvl w:val="0"/>
          <w:numId w:val="4"/>
        </w:numPr>
        <w:shd w:val="clear" w:color="auto" w:fill="FFFFFF"/>
        <w:spacing w:line="298" w:lineRule="exact"/>
        <w:jc w:val="center"/>
        <w:rPr>
          <w:b/>
          <w:bCs/>
          <w:kern w:val="32"/>
        </w:rPr>
      </w:pPr>
      <w:r w:rsidRPr="00096717">
        <w:rPr>
          <w:b/>
          <w:bCs/>
          <w:kern w:val="32"/>
        </w:rPr>
        <w:t>Предмет контракта</w:t>
      </w:r>
    </w:p>
    <w:p w:rsidR="00F30BDB" w:rsidRPr="00F30BDB" w:rsidRDefault="00F30BDB" w:rsidP="00F30BDB">
      <w:pPr>
        <w:pStyle w:val="a4"/>
        <w:keepNext/>
        <w:widowControl w:val="0"/>
        <w:spacing w:before="240" w:after="60"/>
        <w:ind w:left="927"/>
        <w:outlineLvl w:val="0"/>
        <w:rPr>
          <w:rFonts w:ascii="Arial" w:hAnsi="Arial" w:cs="Arial"/>
          <w:b/>
          <w:bCs/>
          <w:kern w:val="32"/>
        </w:rPr>
      </w:pPr>
    </w:p>
    <w:bookmarkEnd w:id="0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 w:rsidR="00410A73">
        <w:t>выполнить</w:t>
      </w:r>
      <w:r w:rsidR="00410A73" w:rsidRPr="00410A73">
        <w:t xml:space="preserve"> </w:t>
      </w:r>
      <w:r w:rsidR="00410A73" w:rsidRPr="00410A73">
        <w:rPr>
          <w:b/>
        </w:rPr>
        <w:t xml:space="preserve">электромонтажные работы по текущему ремонту объекта нежилого муниципального фонда по </w:t>
      </w:r>
      <w:proofErr w:type="spellStart"/>
      <w:r w:rsidR="00410A73" w:rsidRPr="00410A73">
        <w:rPr>
          <w:b/>
        </w:rPr>
        <w:t>ул</w:t>
      </w:r>
      <w:proofErr w:type="gramStart"/>
      <w:r w:rsidR="00410A73" w:rsidRPr="00410A73">
        <w:rPr>
          <w:b/>
        </w:rPr>
        <w:t>.К</w:t>
      </w:r>
      <w:proofErr w:type="gramEnd"/>
      <w:r w:rsidR="00410A73" w:rsidRPr="00410A73">
        <w:rPr>
          <w:b/>
        </w:rPr>
        <w:t>орсуньская</w:t>
      </w:r>
      <w:proofErr w:type="spellEnd"/>
      <w:r w:rsidR="00410A73" w:rsidRPr="00410A73">
        <w:rPr>
          <w:b/>
        </w:rPr>
        <w:t>, 13</w:t>
      </w:r>
      <w:r w:rsidR="00410A73" w:rsidRPr="00410A73">
        <w:t xml:space="preserve"> </w:t>
      </w:r>
      <w:r w:rsidRPr="005F1BE1">
        <w:t xml:space="preserve">и сдать результат Заказчику, а Заказчик обязуется принять результат выполненных работ и оплатить установленную цену в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</w:t>
      </w:r>
      <w:proofErr w:type="gramStart"/>
      <w:r w:rsidRPr="005F1BE1">
        <w:t>кт вст</w:t>
      </w:r>
      <w:proofErr w:type="gramEnd"/>
      <w:r w:rsidRPr="005F1BE1">
        <w:t xml:space="preserve">упает в силу с момента подписания сторонами и действует до </w:t>
      </w:r>
      <w:r w:rsidR="004827B8">
        <w:t>31.12.201</w:t>
      </w:r>
      <w:r w:rsidR="00160374">
        <w:t>3</w:t>
      </w:r>
      <w:r w:rsidRPr="005F1BE1">
        <w:t xml:space="preserve">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  <w:r w:rsidR="00874952">
        <w:rPr>
          <w:b/>
        </w:rPr>
        <w:t xml:space="preserve"> и порядок расчетов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="00410A73">
        <w:rPr>
          <w:bCs/>
        </w:rPr>
        <w:t>(________</w:t>
      </w:r>
      <w:r w:rsidRPr="005F1BE1">
        <w:rPr>
          <w:bCs/>
        </w:rPr>
        <w:t>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</w:t>
      </w:r>
      <w:proofErr w:type="gramStart"/>
      <w:r w:rsidRPr="005F1BE1">
        <w:t xml:space="preserve"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04616">
        <w:t>рабочих</w:t>
      </w:r>
      <w:r w:rsidRPr="005F1BE1">
        <w:t xml:space="preserve"> дней с момента подписания Акта о приемке выполненных работ формы № КС-2 и получения от Подрядчика счета </w:t>
      </w:r>
      <w:r w:rsidR="00874952">
        <w:t xml:space="preserve">или счета-фактуры в зависимости от порядка налогообложения </w:t>
      </w:r>
      <w:r w:rsidRPr="005F1BE1">
        <w:t>и справки о стоимости выполненных работ и затрат формы № КС-3.</w:t>
      </w:r>
      <w:proofErr w:type="gramEnd"/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</w:t>
      </w:r>
      <w:r>
        <w:lastRenderedPageBreak/>
        <w:t>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  <w:r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</w:t>
      </w:r>
      <w:r w:rsidR="00104616">
        <w:t>5</w:t>
      </w:r>
      <w:r w:rsidRPr="005F1BE1">
        <w:t>.-4.2.</w:t>
      </w:r>
      <w:r w:rsidR="00104616">
        <w:t>6</w:t>
      </w:r>
      <w:r w:rsidRPr="005F1BE1">
        <w:t>. настоящего контракта.</w:t>
      </w:r>
    </w:p>
    <w:p w:rsidR="00055B86" w:rsidRPr="00055B86" w:rsidRDefault="00055B86" w:rsidP="00055B86">
      <w:pPr>
        <w:jc w:val="both"/>
      </w:pPr>
      <w:r>
        <w:t xml:space="preserve">       </w:t>
      </w:r>
      <w:r w:rsidR="00812F1D">
        <w:t xml:space="preserve">3.8. </w:t>
      </w:r>
      <w:r w:rsidRPr="00055B86">
        <w:t>Срок предоставления исполнителем платежных документов до 25 декабря 201</w:t>
      </w:r>
      <w:r w:rsidR="00F70C38">
        <w:t>3</w:t>
      </w:r>
      <w:r w:rsidRPr="00055B86">
        <w:t xml:space="preserve"> года.</w:t>
      </w:r>
    </w:p>
    <w:p w:rsidR="00812F1D" w:rsidRPr="005F1BE1" w:rsidRDefault="00812F1D" w:rsidP="00812F1D">
      <w:pPr>
        <w:ind w:firstLine="540"/>
        <w:jc w:val="both"/>
        <w:rPr>
          <w:sz w:val="22"/>
          <w:szCs w:val="22"/>
        </w:rPr>
      </w:pP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0B3BF6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0B3BF6" w:rsidRPr="005F1BE1" w:rsidRDefault="000B3BF6" w:rsidP="000B3BF6">
      <w:pPr>
        <w:widowControl w:val="0"/>
        <w:ind w:left="900"/>
      </w:pP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093D13">
      <w:pPr>
        <w:jc w:val="both"/>
      </w:pPr>
      <w:r w:rsidRPr="005F1BE1">
        <w:t xml:space="preserve">      4.2.1. </w:t>
      </w:r>
      <w:r>
        <w:t>До начала выполнения работ в срок до ________201</w:t>
      </w:r>
      <w:r w:rsidR="00F70C38">
        <w:t>3</w:t>
      </w:r>
      <w: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093D13">
      <w:pPr>
        <w:jc w:val="both"/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 w:rsidR="00104616">
        <w:t>5</w:t>
      </w:r>
      <w:r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 w:rsidR="00104616">
        <w:t>6</w:t>
      </w:r>
      <w:r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</w:t>
      </w:r>
      <w:r w:rsidR="00104616">
        <w:t>7</w:t>
      </w:r>
      <w:r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</w:t>
      </w:r>
      <w:r w:rsidR="00BE7012">
        <w:t xml:space="preserve">  5.1. Срок выполнения работ 10 рабочих дней с момента заключения </w:t>
      </w:r>
      <w:r w:rsidRPr="005F1BE1">
        <w:t xml:space="preserve"> </w:t>
      </w:r>
      <w:r w:rsidR="00BE7012">
        <w:t>настоящего Контракта.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lastRenderedPageBreak/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</w:t>
      </w:r>
      <w:r w:rsidR="00F70C38">
        <w:t>ение 24</w:t>
      </w:r>
      <w:r w:rsidRPr="005F1BE1">
        <w:t xml:space="preserve"> (дв</w:t>
      </w:r>
      <w:r w:rsidR="00F70C38">
        <w:t>адцать четыре</w:t>
      </w:r>
      <w:r w:rsidRPr="005F1BE1">
        <w:t>) месяц</w:t>
      </w:r>
      <w:r w:rsidR="00F70C38">
        <w:t>а</w:t>
      </w:r>
      <w:r w:rsidRPr="005F1BE1">
        <w:t xml:space="preserve">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FC32EE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FC32EE" w:rsidRPr="001922E0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1E5E7A" w:rsidRDefault="00C84C80" w:rsidP="001E5E7A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73495C">
        <w:t>неустойку</w:t>
      </w:r>
      <w:r w:rsidRPr="005F1BE1">
        <w:t xml:space="preserve"> в размере одной трехсотой действующей на день уплаты </w:t>
      </w:r>
      <w:r w:rsidR="000059CE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F45C83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8.3. </w:t>
      </w:r>
      <w:r w:rsidR="001E5E7A" w:rsidRPr="002D50F7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A45B2F">
        <w:t>неустойки</w:t>
      </w:r>
      <w:r w:rsidR="001E5E7A" w:rsidRPr="002D50F7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 w:rsidR="00C84C80">
        <w:t>штраф</w:t>
      </w:r>
      <w:r w:rsidR="00C84C80" w:rsidRPr="005F1BE1">
        <w:t xml:space="preserve"> в размере 100% стоимости работ по устранению дефектов.</w:t>
      </w:r>
    </w:p>
    <w:p w:rsidR="00C84C80" w:rsidRPr="005F1BE1" w:rsidRDefault="00F45C83" w:rsidP="00C84C80">
      <w:pPr>
        <w:tabs>
          <w:tab w:val="left" w:pos="993"/>
        </w:tabs>
        <w:jc w:val="both"/>
      </w:pPr>
      <w:r>
        <w:t xml:space="preserve">    </w:t>
      </w:r>
      <w:r w:rsidR="00C84C80" w:rsidRPr="005F1BE1">
        <w:t xml:space="preserve">8.5. Взыскание </w:t>
      </w:r>
      <w:r w:rsidR="00C84C80">
        <w:t>штрафа</w:t>
      </w:r>
      <w:r w:rsidR="00C84C80"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FC32EE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FC32EE" w:rsidRDefault="00FC32EE" w:rsidP="00FC32EE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lastRenderedPageBreak/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FC32EE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tbl>
      <w:tblPr>
        <w:tblpPr w:leftFromText="180" w:rightFromText="180" w:vertAnchor="text" w:horzAnchor="margin" w:tblpXSpec="center" w:tblpY="63"/>
        <w:tblW w:w="9889" w:type="dxa"/>
        <w:tblLayout w:type="fixed"/>
        <w:tblLook w:val="01E0" w:firstRow="1" w:lastRow="1" w:firstColumn="1" w:lastColumn="1" w:noHBand="0" w:noVBand="0"/>
      </w:tblPr>
      <w:tblGrid>
        <w:gridCol w:w="5070"/>
        <w:gridCol w:w="4819"/>
      </w:tblGrid>
      <w:tr w:rsidR="00A04EBC" w:rsidRPr="00A04EBC" w:rsidTr="00D9433F">
        <w:trPr>
          <w:trHeight w:val="2405"/>
        </w:trPr>
        <w:tc>
          <w:tcPr>
            <w:tcW w:w="5070" w:type="dxa"/>
            <w:shd w:val="clear" w:color="auto" w:fill="auto"/>
          </w:tcPr>
          <w:p w:rsidR="00A04EBC" w:rsidRPr="00A04EBC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108" w:firstLine="567"/>
              <w:jc w:val="center"/>
              <w:rPr>
                <w:b/>
                <w:bCs/>
              </w:rPr>
            </w:pPr>
            <w:r w:rsidRPr="00A04EBC">
              <w:rPr>
                <w:b/>
              </w:rPr>
              <w:t>Заказчик:</w:t>
            </w:r>
          </w:p>
          <w:p w:rsidR="00A04EBC" w:rsidRPr="00A04EBC" w:rsidRDefault="00A04EBC" w:rsidP="00A04EBC">
            <w:pPr>
              <w:ind w:right="-21"/>
              <w:jc w:val="both"/>
            </w:pPr>
            <w:r w:rsidRPr="00A04EBC">
              <w:t xml:space="preserve">МКУ «СМИ» </w:t>
            </w:r>
          </w:p>
          <w:p w:rsidR="00A04EBC" w:rsidRPr="00A04EBC" w:rsidRDefault="00A04EBC" w:rsidP="00A04EBC">
            <w:pPr>
              <w:ind w:right="-108"/>
              <w:jc w:val="both"/>
            </w:pPr>
            <w:r w:rsidRPr="00A04EBC">
              <w:t>Адрес: 614000, г. Пермь, ул. Н.Островского,27</w:t>
            </w:r>
          </w:p>
          <w:p w:rsidR="00A04EBC" w:rsidRPr="00A04EBC" w:rsidRDefault="00A04EBC" w:rsidP="00A04EBC">
            <w:pPr>
              <w:ind w:right="-108"/>
              <w:jc w:val="both"/>
            </w:pPr>
            <w:r w:rsidRPr="00A04EBC">
              <w:t xml:space="preserve">Банковские реквизиты: л/счет 02163010062 </w:t>
            </w:r>
            <w:proofErr w:type="gramStart"/>
            <w:r w:rsidRPr="00A04EBC">
              <w:t>в</w:t>
            </w:r>
            <w:proofErr w:type="gramEnd"/>
            <w:r w:rsidRPr="00A04EBC">
              <w:t xml:space="preserve"> </w:t>
            </w:r>
          </w:p>
          <w:p w:rsidR="00A04EBC" w:rsidRPr="00A04EBC" w:rsidRDefault="00A04EBC" w:rsidP="00D9433F">
            <w:pPr>
              <w:ind w:right="-108"/>
            </w:pPr>
            <w:r w:rsidRPr="00A04EBC">
              <w:t xml:space="preserve">Департаменте финансов администрации г. Перми,  </w:t>
            </w:r>
            <w:r w:rsidRPr="00A04EBC">
              <w:br/>
            </w:r>
            <w:proofErr w:type="gramStart"/>
            <w:r w:rsidRPr="00A04EBC">
              <w:t>р</w:t>
            </w:r>
            <w:proofErr w:type="gramEnd"/>
            <w:r w:rsidRPr="00A04EBC">
              <w:t xml:space="preserve">/с 40204810300000000006 в ГРКЦ ГУ Банка России по Пермскому краю г. Пермь ИНН 5904082670, </w:t>
            </w:r>
            <w:r w:rsidRPr="00A04EBC">
              <w:br/>
              <w:t xml:space="preserve">КПП 590201001, БИК 045773001  </w:t>
            </w:r>
          </w:p>
          <w:p w:rsidR="00A04EBC" w:rsidRPr="00A04EBC" w:rsidRDefault="00A04EBC" w:rsidP="00A04EBC">
            <w:pPr>
              <w:ind w:right="-108"/>
              <w:jc w:val="both"/>
            </w:pPr>
            <w:r w:rsidRPr="00A04EBC">
              <w:t>Тел.: (342) 217-11-24, 217-10-18</w:t>
            </w:r>
          </w:p>
          <w:p w:rsidR="00A04EBC" w:rsidRPr="00A04EBC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366" w:firstLine="567"/>
              <w:jc w:val="both"/>
              <w:rPr>
                <w:b/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A04EBC" w:rsidRPr="00A04EBC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center"/>
              <w:rPr>
                <w:b/>
                <w:bCs/>
              </w:rPr>
            </w:pPr>
            <w:r w:rsidRPr="00A04EBC">
              <w:rPr>
                <w:b/>
              </w:rPr>
              <w:t>Исполнитель:</w:t>
            </w:r>
          </w:p>
          <w:p w:rsidR="00A04EBC" w:rsidRPr="00A04EBC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</w:pPr>
          </w:p>
          <w:p w:rsidR="00A04EBC" w:rsidRPr="00A04EBC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</w:pPr>
          </w:p>
        </w:tc>
      </w:tr>
    </w:tbl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Pr="005F1BE1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F26A4E" w:rsidRDefault="00F26A4E">
      <w:pPr>
        <w:spacing w:after="200" w:line="276" w:lineRule="auto"/>
      </w:pPr>
      <w:r>
        <w:br w:type="page"/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1 </w:t>
      </w: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муниципальному контракту </w:t>
      </w:r>
    </w:p>
    <w:p w:rsidR="00F26A4E" w:rsidRP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№______  </w:t>
      </w:r>
      <w:r w:rsidRPr="00F26A4E">
        <w:rPr>
          <w:rFonts w:ascii="Times New Roman" w:hAnsi="Times New Roman" w:cs="Times New Roman"/>
          <w:sz w:val="18"/>
          <w:szCs w:val="18"/>
        </w:rPr>
        <w:t>от 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F26A4E">
        <w:rPr>
          <w:rFonts w:ascii="Times New Roman" w:hAnsi="Times New Roman" w:cs="Times New Roman"/>
          <w:sz w:val="18"/>
          <w:szCs w:val="18"/>
        </w:rPr>
        <w:t>__._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F26A4E">
        <w:rPr>
          <w:rFonts w:ascii="Times New Roman" w:hAnsi="Times New Roman" w:cs="Times New Roman"/>
          <w:sz w:val="18"/>
          <w:szCs w:val="18"/>
        </w:rPr>
        <w:t>__.2012</w:t>
      </w:r>
    </w:p>
    <w:p w:rsidR="00F26A4E" w:rsidRPr="00F26A4E" w:rsidRDefault="00F26A4E" w:rsidP="00F26A4E">
      <w:pPr>
        <w:jc w:val="center"/>
        <w:rPr>
          <w:sz w:val="18"/>
          <w:szCs w:val="18"/>
        </w:rPr>
      </w:pPr>
    </w:p>
    <w:p w:rsidR="00AC25E1" w:rsidRPr="00AC25E1" w:rsidRDefault="00AC25E1" w:rsidP="00AC25E1">
      <w:pPr>
        <w:jc w:val="center"/>
        <w:rPr>
          <w:b/>
          <w:sz w:val="22"/>
          <w:szCs w:val="22"/>
        </w:rPr>
      </w:pPr>
    </w:p>
    <w:p w:rsidR="00D9433F" w:rsidRPr="00D9433F" w:rsidRDefault="00D9433F" w:rsidP="00D9433F">
      <w:pPr>
        <w:jc w:val="center"/>
        <w:rPr>
          <w:b/>
          <w:sz w:val="28"/>
          <w:szCs w:val="28"/>
        </w:rPr>
      </w:pPr>
      <w:r w:rsidRPr="00D9433F">
        <w:rPr>
          <w:b/>
          <w:sz w:val="28"/>
          <w:szCs w:val="28"/>
        </w:rPr>
        <w:t>Техническое задание</w:t>
      </w:r>
    </w:p>
    <w:p w:rsidR="00D9433F" w:rsidRPr="00D9433F" w:rsidRDefault="00D9433F" w:rsidP="00D9433F">
      <w:pPr>
        <w:jc w:val="center"/>
        <w:rPr>
          <w:b/>
          <w:sz w:val="28"/>
          <w:szCs w:val="28"/>
        </w:rPr>
      </w:pPr>
      <w:r w:rsidRPr="00D9433F">
        <w:rPr>
          <w:b/>
          <w:sz w:val="28"/>
          <w:szCs w:val="28"/>
        </w:rPr>
        <w:t xml:space="preserve">на выполнение электромонтажных работ по текущему ремонту объекта нежилого муниципального фонда по </w:t>
      </w:r>
      <w:proofErr w:type="spellStart"/>
      <w:r w:rsidRPr="00D9433F">
        <w:rPr>
          <w:b/>
          <w:sz w:val="28"/>
          <w:szCs w:val="28"/>
        </w:rPr>
        <w:t>ул</w:t>
      </w:r>
      <w:proofErr w:type="gramStart"/>
      <w:r w:rsidRPr="00D9433F">
        <w:rPr>
          <w:b/>
          <w:sz w:val="28"/>
          <w:szCs w:val="28"/>
        </w:rPr>
        <w:t>.К</w:t>
      </w:r>
      <w:proofErr w:type="gramEnd"/>
      <w:r w:rsidRPr="00D9433F">
        <w:rPr>
          <w:b/>
          <w:sz w:val="28"/>
          <w:szCs w:val="28"/>
        </w:rPr>
        <w:t>орсуньская</w:t>
      </w:r>
      <w:proofErr w:type="spellEnd"/>
      <w:r w:rsidRPr="00D9433F">
        <w:rPr>
          <w:b/>
          <w:sz w:val="28"/>
          <w:szCs w:val="28"/>
        </w:rPr>
        <w:t>, 13</w:t>
      </w:r>
    </w:p>
    <w:p w:rsidR="00D9433F" w:rsidRPr="00D9433F" w:rsidRDefault="00D9433F" w:rsidP="00D9433F">
      <w:pPr>
        <w:jc w:val="center"/>
        <w:rPr>
          <w:b/>
          <w:sz w:val="28"/>
          <w:szCs w:val="28"/>
        </w:rPr>
      </w:pP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8576"/>
      </w:tblGrid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b/>
                <w:sz w:val="28"/>
                <w:szCs w:val="28"/>
              </w:rPr>
            </w:pPr>
            <w:r w:rsidRPr="00D9433F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9433F">
              <w:rPr>
                <w:b/>
                <w:sz w:val="28"/>
                <w:szCs w:val="28"/>
              </w:rPr>
              <w:t>п</w:t>
            </w:r>
            <w:proofErr w:type="gramEnd"/>
            <w:r w:rsidRPr="00D9433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jc w:val="center"/>
              <w:rPr>
                <w:b/>
                <w:sz w:val="28"/>
                <w:szCs w:val="28"/>
              </w:rPr>
            </w:pPr>
            <w:r w:rsidRPr="00D9433F">
              <w:rPr>
                <w:b/>
                <w:sz w:val="28"/>
                <w:szCs w:val="28"/>
              </w:rPr>
              <w:t>Наименование видов выполняемых работ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1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ind w:left="34"/>
              <w:contextualSpacing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Разработка грунта – 10 м3.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2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ind w:left="34"/>
              <w:contextualSpacing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Монтаж соединительных муфт 4СТП-1-150/240 – 2шт.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3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ind w:left="34"/>
              <w:contextualSpacing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Проложить дополнительно кабель между муфтами – 10м.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4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Устройство постели в траншее под кабель – 10м.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5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Покрытие кабеля кирпичом – 10м.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6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Монтаж соединительных муфт 4СТП-1-150/240 – 2шт.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7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 xml:space="preserve">Провести испытания, </w:t>
            </w:r>
            <w:proofErr w:type="spellStart"/>
            <w:r w:rsidRPr="00D9433F">
              <w:rPr>
                <w:sz w:val="28"/>
                <w:szCs w:val="28"/>
              </w:rPr>
              <w:t>фазировку</w:t>
            </w:r>
            <w:proofErr w:type="spellEnd"/>
            <w:r w:rsidRPr="00D9433F">
              <w:rPr>
                <w:sz w:val="28"/>
                <w:szCs w:val="28"/>
              </w:rPr>
              <w:t xml:space="preserve"> кабеля (выдача протокола) – 1шт.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8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 xml:space="preserve">Присоединить кабель в ТП и </w:t>
            </w:r>
            <w:proofErr w:type="gramStart"/>
            <w:r w:rsidRPr="00D9433F">
              <w:rPr>
                <w:sz w:val="28"/>
                <w:szCs w:val="28"/>
              </w:rPr>
              <w:t>к</w:t>
            </w:r>
            <w:proofErr w:type="gramEnd"/>
            <w:r w:rsidRPr="00D9433F">
              <w:rPr>
                <w:sz w:val="28"/>
                <w:szCs w:val="28"/>
              </w:rPr>
              <w:t xml:space="preserve"> ВРУ здания.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9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Вывезти лишний грунт – 3 м3.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10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Засыпать траншею, планировка грунта – 10 м3.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11</w:t>
            </w:r>
          </w:p>
        </w:tc>
        <w:tc>
          <w:tcPr>
            <w:tcW w:w="8576" w:type="dxa"/>
          </w:tcPr>
          <w:p w:rsidR="00D9433F" w:rsidRPr="00D9433F" w:rsidRDefault="00AA1F75" w:rsidP="00D943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протокол об испытании отремонтированной кабельной линии</w:t>
            </w:r>
            <w:bookmarkStart w:id="1" w:name="_GoBack"/>
            <w:bookmarkEnd w:id="1"/>
          </w:p>
        </w:tc>
      </w:tr>
    </w:tbl>
    <w:p w:rsidR="00D9433F" w:rsidRPr="00D9433F" w:rsidRDefault="00D9433F" w:rsidP="00D9433F">
      <w:pPr>
        <w:jc w:val="center"/>
        <w:rPr>
          <w:b/>
          <w:sz w:val="28"/>
          <w:szCs w:val="28"/>
        </w:rPr>
      </w:pPr>
    </w:p>
    <w:p w:rsidR="00D9433F" w:rsidRPr="00D9433F" w:rsidRDefault="00D9433F" w:rsidP="00D9433F">
      <w:pPr>
        <w:jc w:val="center"/>
        <w:rPr>
          <w:b/>
          <w:sz w:val="28"/>
          <w:szCs w:val="28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_____________/_______________                                           ____________/_____________</w:t>
      </w: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F26A4E" w:rsidRPr="00B0009D" w:rsidRDefault="00F26A4E" w:rsidP="00F26A4E">
      <w:pPr>
        <w:rPr>
          <w:sz w:val="28"/>
          <w:szCs w:val="28"/>
        </w:rPr>
      </w:pPr>
    </w:p>
    <w:p w:rsidR="004B0628" w:rsidRDefault="00053426"/>
    <w:sectPr w:rsidR="004B0628" w:rsidSect="007640CF">
      <w:footerReference w:type="default" r:id="rId8"/>
      <w:endnotePr>
        <w:numFmt w:val="decimal"/>
        <w:numStart w:val="7"/>
      </w:endnotePr>
      <w:pgSz w:w="11906" w:h="16838" w:code="9"/>
      <w:pgMar w:top="993" w:right="707" w:bottom="568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426" w:rsidRDefault="00053426" w:rsidP="00DC041D">
      <w:r>
        <w:separator/>
      </w:r>
    </w:p>
  </w:endnote>
  <w:endnote w:type="continuationSeparator" w:id="0">
    <w:p w:rsidR="00053426" w:rsidRDefault="00053426" w:rsidP="00DC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65" w:rsidRPr="00D9433F" w:rsidRDefault="00BE4865" w:rsidP="00D9433F">
    <w:pPr>
      <w:pStyle w:val="a7"/>
      <w:tabs>
        <w:tab w:val="clear" w:pos="4677"/>
        <w:tab w:val="left" w:pos="4590"/>
        <w:tab w:val="center" w:pos="4962"/>
      </w:tabs>
    </w:pPr>
    <w:r w:rsidRPr="00D9433F">
      <w:t xml:space="preserve">_______________ Заказчик </w:t>
    </w:r>
    <w:r w:rsidRPr="00D9433F">
      <w:tab/>
    </w:r>
    <w:r w:rsidR="00D9433F" w:rsidRPr="00D9433F">
      <w:tab/>
    </w:r>
    <w:sdt>
      <w:sdtPr>
        <w:id w:val="820544576"/>
        <w:docPartObj>
          <w:docPartGallery w:val="Page Numbers (Bottom of Page)"/>
          <w:docPartUnique/>
        </w:docPartObj>
      </w:sdtPr>
      <w:sdtEndPr/>
      <w:sdtContent>
        <w:r w:rsidRPr="00D9433F">
          <w:fldChar w:fldCharType="begin"/>
        </w:r>
        <w:r w:rsidRPr="00D9433F">
          <w:instrText>PAGE   \* MERGEFORMAT</w:instrText>
        </w:r>
        <w:r w:rsidRPr="00D9433F">
          <w:fldChar w:fldCharType="separate"/>
        </w:r>
        <w:r w:rsidR="00AA1F75">
          <w:rPr>
            <w:noProof/>
          </w:rPr>
          <w:t>5</w:t>
        </w:r>
        <w:r w:rsidRPr="00D9433F">
          <w:fldChar w:fldCharType="end"/>
        </w:r>
        <w:r w:rsidRPr="00D9433F">
          <w:tab/>
        </w:r>
        <w:r w:rsidR="007640CF" w:rsidRPr="00D9433F">
          <w:t>_______</w:t>
        </w:r>
        <w:r w:rsidRPr="00D9433F">
          <w:t xml:space="preserve">________ </w:t>
        </w:r>
        <w:r w:rsidR="007640CF" w:rsidRPr="00D9433F">
          <w:t>Подрядчик</w:t>
        </w:r>
      </w:sdtContent>
    </w:sdt>
  </w:p>
  <w:p w:rsidR="00DC041D" w:rsidRPr="00D9433F" w:rsidRDefault="00DC04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426" w:rsidRDefault="00053426" w:rsidP="00DC041D">
      <w:r>
        <w:separator/>
      </w:r>
    </w:p>
  </w:footnote>
  <w:footnote w:type="continuationSeparator" w:id="0">
    <w:p w:rsidR="00053426" w:rsidRDefault="00053426" w:rsidP="00DC0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4AB"/>
    <w:multiLevelType w:val="hybridMultilevel"/>
    <w:tmpl w:val="1A5EF86E"/>
    <w:lvl w:ilvl="0" w:tplc="3DF420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4DB0279F"/>
    <w:multiLevelType w:val="hybridMultilevel"/>
    <w:tmpl w:val="F328C5BE"/>
    <w:lvl w:ilvl="0" w:tplc="DEEE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5">
    <w:nsid w:val="70BB01B0"/>
    <w:multiLevelType w:val="multilevel"/>
    <w:tmpl w:val="D624BF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7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0272C"/>
    <w:rsid w:val="000059CE"/>
    <w:rsid w:val="000255D4"/>
    <w:rsid w:val="00042E91"/>
    <w:rsid w:val="00053426"/>
    <w:rsid w:val="00055B86"/>
    <w:rsid w:val="00093D13"/>
    <w:rsid w:val="00096717"/>
    <w:rsid w:val="000A3759"/>
    <w:rsid w:val="000B3BF6"/>
    <w:rsid w:val="000D5C39"/>
    <w:rsid w:val="00103241"/>
    <w:rsid w:val="00104616"/>
    <w:rsid w:val="00160374"/>
    <w:rsid w:val="001E5E7A"/>
    <w:rsid w:val="002D1E27"/>
    <w:rsid w:val="00323961"/>
    <w:rsid w:val="00410A73"/>
    <w:rsid w:val="00474C13"/>
    <w:rsid w:val="004827B8"/>
    <w:rsid w:val="004B4530"/>
    <w:rsid w:val="004E7659"/>
    <w:rsid w:val="00597E8D"/>
    <w:rsid w:val="00677C75"/>
    <w:rsid w:val="006C4AF0"/>
    <w:rsid w:val="0073495C"/>
    <w:rsid w:val="0075065D"/>
    <w:rsid w:val="007601DE"/>
    <w:rsid w:val="007640CF"/>
    <w:rsid w:val="0077119C"/>
    <w:rsid w:val="007C3AD7"/>
    <w:rsid w:val="00812F1D"/>
    <w:rsid w:val="00874952"/>
    <w:rsid w:val="00910740"/>
    <w:rsid w:val="0098707C"/>
    <w:rsid w:val="009A7B1A"/>
    <w:rsid w:val="009B3707"/>
    <w:rsid w:val="00A04EBC"/>
    <w:rsid w:val="00A45B2F"/>
    <w:rsid w:val="00A7689D"/>
    <w:rsid w:val="00AA1F75"/>
    <w:rsid w:val="00AC25E1"/>
    <w:rsid w:val="00AD283F"/>
    <w:rsid w:val="00BE4865"/>
    <w:rsid w:val="00BE7012"/>
    <w:rsid w:val="00C3645B"/>
    <w:rsid w:val="00C84C80"/>
    <w:rsid w:val="00C965E1"/>
    <w:rsid w:val="00D9433F"/>
    <w:rsid w:val="00DC041D"/>
    <w:rsid w:val="00EA29E2"/>
    <w:rsid w:val="00EA4FC4"/>
    <w:rsid w:val="00EC4822"/>
    <w:rsid w:val="00F26A4E"/>
    <w:rsid w:val="00F30BDB"/>
    <w:rsid w:val="00F41BDD"/>
    <w:rsid w:val="00F45C83"/>
    <w:rsid w:val="00F70C38"/>
    <w:rsid w:val="00F9100F"/>
    <w:rsid w:val="00FC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9"/>
    <w:uiPriority w:val="59"/>
    <w:rsid w:val="00D94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9"/>
    <w:uiPriority w:val="59"/>
    <w:rsid w:val="00D94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35</cp:revision>
  <cp:lastPrinted>2013-04-05T05:05:00Z</cp:lastPrinted>
  <dcterms:created xsi:type="dcterms:W3CDTF">2011-09-19T10:31:00Z</dcterms:created>
  <dcterms:modified xsi:type="dcterms:W3CDTF">2013-04-05T05:05:00Z</dcterms:modified>
</cp:coreProperties>
</file>