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5C" w:rsidRPr="00CC7E03" w:rsidRDefault="00946D87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E81619" w:rsidRPr="00FC5657" w:rsidRDefault="00E81619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E81619" w:rsidRPr="00ED79F5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E81619" w:rsidRPr="00ED79F5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E81619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E81619" w:rsidRPr="00ED79F5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E81619" w:rsidRPr="00ED79F5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E81619" w:rsidRPr="00ED79F5" w:rsidRDefault="00E81619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E81619" w:rsidRPr="00ED79F5" w:rsidRDefault="00E81619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E81619" w:rsidRDefault="00E81619" w:rsidP="00F5105C">
                  <w:pPr>
                    <w:rPr>
                      <w:sz w:val="28"/>
                      <w:szCs w:val="28"/>
                    </w:rPr>
                  </w:pPr>
                </w:p>
                <w:p w:rsidR="00E81619" w:rsidRPr="00FC5657" w:rsidRDefault="00E81619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E81619" w:rsidRPr="00ED1830" w:rsidRDefault="00E81619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03485" w:rsidRPr="00B03485" w:rsidRDefault="00F5105C" w:rsidP="00B03485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  <w:r w:rsidR="00B0348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 w:rsidR="000B0E67" w:rsidRPr="000B0E67">
        <w:rPr>
          <w:b/>
          <w:color w:val="000000"/>
          <w:sz w:val="28"/>
          <w:szCs w:val="28"/>
        </w:rPr>
        <w:t xml:space="preserve">по </w:t>
      </w:r>
      <w:r w:rsidR="00B03485">
        <w:rPr>
          <w:b/>
          <w:color w:val="000000"/>
          <w:sz w:val="28"/>
          <w:szCs w:val="28"/>
        </w:rPr>
        <w:t>организации и проведению</w:t>
      </w:r>
      <w:r w:rsidR="00B03485" w:rsidRPr="00B03485">
        <w:rPr>
          <w:b/>
          <w:color w:val="000000"/>
          <w:sz w:val="28"/>
          <w:szCs w:val="28"/>
        </w:rPr>
        <w:t xml:space="preserve">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</w:t>
      </w:r>
      <w:proofErr w:type="gramStart"/>
      <w:r w:rsidR="00B03485" w:rsidRPr="00B03485">
        <w:rPr>
          <w:b/>
          <w:color w:val="000000"/>
          <w:sz w:val="28"/>
          <w:szCs w:val="28"/>
        </w:rPr>
        <w:t>г</w:t>
      </w:r>
      <w:proofErr w:type="gramEnd"/>
      <w:r w:rsidR="00B03485" w:rsidRPr="00B03485">
        <w:rPr>
          <w:b/>
          <w:color w:val="000000"/>
          <w:sz w:val="28"/>
          <w:szCs w:val="28"/>
        </w:rPr>
        <w:t>. Перми</w:t>
      </w:r>
    </w:p>
    <w:p w:rsidR="00B03485" w:rsidRPr="00B03485" w:rsidRDefault="00B03485" w:rsidP="00B03485">
      <w:pPr>
        <w:pStyle w:val="a6"/>
        <w:jc w:val="center"/>
        <w:rPr>
          <w:b/>
          <w:color w:val="000000"/>
          <w:sz w:val="28"/>
          <w:szCs w:val="28"/>
        </w:rPr>
      </w:pPr>
      <w:r w:rsidRPr="00B03485">
        <w:rPr>
          <w:b/>
          <w:color w:val="000000"/>
          <w:sz w:val="28"/>
          <w:szCs w:val="28"/>
        </w:rPr>
        <w:t>в течение мая – сентября 2013 г.</w:t>
      </w:r>
    </w:p>
    <w:p w:rsidR="00F5105C" w:rsidRDefault="00F5105C" w:rsidP="00961B98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961B98" w:rsidRDefault="00961B98" w:rsidP="00B03485">
      <w:pPr>
        <w:pStyle w:val="a6"/>
        <w:rPr>
          <w:sz w:val="28"/>
          <w:szCs w:val="28"/>
        </w:rPr>
      </w:pPr>
    </w:p>
    <w:p w:rsidR="00961B98" w:rsidRDefault="00961B98" w:rsidP="005A6EE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946D87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03485" w:rsidRDefault="00B03485" w:rsidP="00B03485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03485">
              <w:rPr>
                <w:rFonts w:ascii="Times New Roman" w:hAnsi="Times New Roman" w:cs="Times New Roman"/>
                <w:sz w:val="22"/>
                <w:szCs w:val="22"/>
              </w:rPr>
              <w:t xml:space="preserve">казание услуг по организации и проведению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</w:t>
            </w:r>
            <w:proofErr w:type="gramStart"/>
            <w:r w:rsidRPr="00B03485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B03485">
              <w:rPr>
                <w:rFonts w:ascii="Times New Roman" w:hAnsi="Times New Roman" w:cs="Times New Roman"/>
                <w:sz w:val="22"/>
                <w:szCs w:val="22"/>
              </w:rPr>
              <w:t>. Перми в течение мая – сентября 2013 г.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B03485" w:rsidP="00B03485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</w:t>
            </w:r>
            <w:r w:rsidR="00F5105C" w:rsidRPr="000808A1">
              <w:rPr>
                <w:i/>
                <w:sz w:val="22"/>
                <w:szCs w:val="22"/>
              </w:rPr>
              <w:t xml:space="preserve"> 000 (</w:t>
            </w:r>
            <w:r>
              <w:rPr>
                <w:i/>
                <w:sz w:val="22"/>
                <w:szCs w:val="22"/>
              </w:rPr>
              <w:t>сто пять тысяч</w:t>
            </w:r>
            <w:r w:rsidR="00961B98">
              <w:rPr>
                <w:i/>
                <w:sz w:val="22"/>
                <w:szCs w:val="22"/>
              </w:rPr>
              <w:t>) рублей</w:t>
            </w:r>
            <w:r w:rsidR="00F5105C"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D2147E" w:rsidRDefault="00CA0B2C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B2C">
              <w:rPr>
                <w:rFonts w:ascii="Times New Roman" w:hAnsi="Times New Roman" w:cs="Times New Roman"/>
                <w:sz w:val="22"/>
                <w:szCs w:val="22"/>
              </w:rPr>
              <w:t>Обоснованием начальной (максимальной) цены муниципального контракта является</w:t>
            </w:r>
            <w:r w:rsidR="00D2147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F5105C" w:rsidRDefault="00D2147E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534A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A0B2C" w:rsidRPr="00CA0B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485"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 w:rsidR="00E7796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534AF" w:rsidRPr="00CA0B2C" w:rsidRDefault="000534AF" w:rsidP="00E816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="00B03485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 w:rsidR="00E7796C">
              <w:rPr>
                <w:rFonts w:ascii="Times New Roman" w:hAnsi="Times New Roman" w:cs="Times New Roman"/>
                <w:sz w:val="22"/>
                <w:szCs w:val="22"/>
              </w:rPr>
              <w:t xml:space="preserve"> №</w:t>
            </w:r>
            <w:r w:rsidR="00B034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8161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3485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</w:t>
            </w:r>
            <w:r w:rsidR="00E779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F5105C" w:rsidRPr="004D4E7C" w:rsidRDefault="00F5105C" w:rsidP="006500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 w:rsidR="00650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Условия и сроки (периоды) поставки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961B98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Начало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796C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="000B0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1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</w:t>
            </w:r>
            <w:r w:rsidR="00A852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), являющимся неотъемлемой частью настоящего контракта.</w:t>
            </w:r>
          </w:p>
          <w:p w:rsidR="00F5105C" w:rsidRPr="000F4A4B" w:rsidRDefault="000F4A4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F5105C" w:rsidRPr="000F4A4B" w:rsidRDefault="000F4A4B" w:rsidP="000F4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961B98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961B98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961B98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961B98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CA0B2C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E7796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462EE3">
              <w:rPr>
                <w:bCs/>
                <w:sz w:val="22"/>
                <w:szCs w:val="22"/>
              </w:rPr>
              <w:t xml:space="preserve"> 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5 250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пять тысяч двести пятьдесят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Default="0021583B" w:rsidP="0021583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21583B" w:rsidRDefault="0021583B" w:rsidP="002F6104">
      <w:pPr>
        <w:jc w:val="right"/>
        <w:rPr>
          <w:sz w:val="24"/>
          <w:szCs w:val="24"/>
        </w:rPr>
      </w:pPr>
    </w:p>
    <w:p w:rsidR="002F6104" w:rsidRPr="0021583B" w:rsidRDefault="002F6104" w:rsidP="002F610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61B83" w:rsidRPr="00A21C8B" w:rsidRDefault="002F6104" w:rsidP="00661B83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 w:rsidR="00661B83">
        <w:rPr>
          <w:sz w:val="24"/>
          <w:szCs w:val="24"/>
        </w:rPr>
        <w:t>документации об аукционе</w:t>
      </w:r>
    </w:p>
    <w:p w:rsidR="0062329B" w:rsidRPr="0062329B" w:rsidRDefault="0062329B" w:rsidP="0062329B">
      <w:pPr>
        <w:tabs>
          <w:tab w:val="left" w:pos="1440"/>
        </w:tabs>
        <w:rPr>
          <w:sz w:val="24"/>
          <w:szCs w:val="24"/>
          <w:u w:val="single"/>
        </w:rPr>
      </w:pPr>
    </w:p>
    <w:p w:rsidR="0062329B" w:rsidRPr="0062329B" w:rsidRDefault="0062329B" w:rsidP="0062329B">
      <w:pPr>
        <w:pStyle w:val="12"/>
        <w:ind w:firstLine="567"/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Техническое задание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на организацию и проведение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</w:t>
      </w:r>
      <w:proofErr w:type="gramStart"/>
      <w:r w:rsidRPr="0062329B">
        <w:rPr>
          <w:b/>
          <w:sz w:val="24"/>
          <w:szCs w:val="24"/>
        </w:rPr>
        <w:t>г</w:t>
      </w:r>
      <w:proofErr w:type="gramEnd"/>
      <w:r w:rsidRPr="0062329B">
        <w:rPr>
          <w:b/>
          <w:sz w:val="24"/>
          <w:szCs w:val="24"/>
        </w:rPr>
        <w:t xml:space="preserve">. Перми 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в течение мая – сентября 2013 г.</w:t>
      </w:r>
    </w:p>
    <w:p w:rsidR="0062329B" w:rsidRPr="0062329B" w:rsidRDefault="0062329B" w:rsidP="0062329B">
      <w:pPr>
        <w:rPr>
          <w:b/>
          <w:sz w:val="24"/>
          <w:szCs w:val="24"/>
        </w:rPr>
      </w:pP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Раздел 1.</w:t>
      </w:r>
    </w:p>
    <w:p w:rsidR="0062329B" w:rsidRPr="0062329B" w:rsidRDefault="0062329B" w:rsidP="0062329B">
      <w:pPr>
        <w:rPr>
          <w:b/>
          <w:sz w:val="24"/>
          <w:szCs w:val="24"/>
        </w:rPr>
      </w:pPr>
    </w:p>
    <w:p w:rsidR="0062329B" w:rsidRPr="0062329B" w:rsidRDefault="0062329B" w:rsidP="0062329B">
      <w:pPr>
        <w:rPr>
          <w:sz w:val="24"/>
          <w:szCs w:val="24"/>
        </w:rPr>
      </w:pPr>
      <w:r w:rsidRPr="0062329B">
        <w:rPr>
          <w:b/>
          <w:sz w:val="24"/>
          <w:szCs w:val="24"/>
        </w:rPr>
        <w:t xml:space="preserve">1.1.Сроки проведения мероприятий: </w:t>
      </w:r>
      <w:r w:rsidRPr="0062329B">
        <w:rPr>
          <w:sz w:val="24"/>
          <w:szCs w:val="24"/>
        </w:rPr>
        <w:t>с момента подписания контракта до 20.09. 2013 года.</w:t>
      </w:r>
    </w:p>
    <w:p w:rsidR="0062329B" w:rsidRPr="0062329B" w:rsidRDefault="0062329B" w:rsidP="0062329B">
      <w:pPr>
        <w:suppressAutoHyphens/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1.2.Требования к оказываемым услугам: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1.2.1.Организация и проведение спортивных состязаний для жителей микрорайона  Новые Водники: 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Сроки оказания услуги: июнь 2013 г., дата и время по согласованию с депутатом ПГД Григорьевым В.В.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>. Пермь, микрорайон</w:t>
      </w:r>
      <w:r w:rsidRPr="0062329B">
        <w:rPr>
          <w:rFonts w:ascii="Times New Roman" w:hAnsi="Times New Roman"/>
          <w:b/>
          <w:sz w:val="24"/>
          <w:szCs w:val="24"/>
        </w:rPr>
        <w:t xml:space="preserve">  </w:t>
      </w:r>
      <w:r w:rsidRPr="0062329B">
        <w:rPr>
          <w:rFonts w:ascii="Times New Roman" w:hAnsi="Times New Roman"/>
          <w:sz w:val="24"/>
          <w:szCs w:val="24"/>
        </w:rPr>
        <w:t>Новые Водники (по согласованию с депутатом ПГД Григорьевым В.В.).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Обеспечение проведения спортивных состязаний для жителей микрорайона  Новые Водники (далее мероприятие), в т.ч. церемония открытия и закрытия мероприятия, с показательными выступлениями творческих коллективов. 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Разработка Положения о проведении мероприятия, сметы расходов</w:t>
      </w:r>
      <w:r w:rsidRPr="0062329B">
        <w:rPr>
          <w:rFonts w:ascii="Times New Roman" w:hAnsi="Times New Roman"/>
          <w:b/>
          <w:sz w:val="24"/>
          <w:szCs w:val="24"/>
        </w:rPr>
        <w:t xml:space="preserve"> </w:t>
      </w:r>
      <w:r w:rsidRPr="0062329B">
        <w:rPr>
          <w:rFonts w:ascii="Times New Roman" w:hAnsi="Times New Roman"/>
          <w:sz w:val="24"/>
          <w:szCs w:val="24"/>
        </w:rPr>
        <w:t xml:space="preserve">(Приложение 1 к Техническому заданию) и согласование с депутатом ПГД Григорьевым В.В. за 10 дней до начала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Григорьевым В.В. плана-сценария за 5 дней до проведения мероприятия. </w:t>
      </w:r>
    </w:p>
    <w:p w:rsidR="0062329B" w:rsidRPr="0062329B" w:rsidRDefault="0062329B" w:rsidP="0062329B">
      <w:pPr>
        <w:numPr>
          <w:ilvl w:val="0"/>
          <w:numId w:val="31"/>
        </w:numPr>
        <w:tabs>
          <w:tab w:val="left" w:pos="284"/>
          <w:tab w:val="left" w:pos="426"/>
          <w:tab w:val="left" w:pos="709"/>
          <w:tab w:val="left" w:pos="851"/>
          <w:tab w:val="num" w:pos="1701"/>
        </w:tabs>
        <w:ind w:left="0" w:firstLine="0"/>
        <w:rPr>
          <w:sz w:val="24"/>
          <w:szCs w:val="24"/>
        </w:rPr>
      </w:pPr>
      <w:r w:rsidRPr="0062329B">
        <w:rPr>
          <w:sz w:val="24"/>
          <w:szCs w:val="24"/>
        </w:rPr>
        <w:t>Обеспечение проведения  детской игровой программы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Изготовление и расклеивание афиш, согласованных с депутатом ПГД Григорьевым В.В. в микрорайоне  формата А3 – 30 шт.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num" w:pos="1701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массового характера мероприятия с охватом не менее 300 человек.</w:t>
      </w:r>
    </w:p>
    <w:p w:rsidR="0062329B" w:rsidRPr="0062329B" w:rsidRDefault="0062329B" w:rsidP="0062329B">
      <w:pPr>
        <w:pStyle w:val="a4"/>
        <w:numPr>
          <w:ilvl w:val="0"/>
          <w:numId w:val="31"/>
        </w:numPr>
        <w:tabs>
          <w:tab w:val="left" w:pos="284"/>
          <w:tab w:val="left" w:pos="426"/>
          <w:tab w:val="left" w:pos="851"/>
          <w:tab w:val="left" w:pos="993"/>
          <w:tab w:val="num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lastRenderedPageBreak/>
        <w:t xml:space="preserve">Обязательное предоставление акта выполненных работ, согласованных с депутатом ПГД Григорьевым В.В.,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1.2.2.Организация и проведение спортивного праздника  для жителей микрорайонов </w:t>
      </w:r>
      <w:proofErr w:type="spellStart"/>
      <w:r w:rsidRPr="0062329B">
        <w:rPr>
          <w:b/>
          <w:sz w:val="24"/>
          <w:szCs w:val="24"/>
        </w:rPr>
        <w:t>Чистопольский</w:t>
      </w:r>
      <w:proofErr w:type="spellEnd"/>
      <w:r w:rsidRPr="0062329B">
        <w:rPr>
          <w:b/>
          <w:sz w:val="24"/>
          <w:szCs w:val="24"/>
        </w:rPr>
        <w:t xml:space="preserve">, </w:t>
      </w:r>
      <w:proofErr w:type="spellStart"/>
      <w:r w:rsidRPr="0062329B">
        <w:rPr>
          <w:b/>
          <w:sz w:val="24"/>
          <w:szCs w:val="24"/>
        </w:rPr>
        <w:t>Октябрский</w:t>
      </w:r>
      <w:proofErr w:type="spellEnd"/>
      <w:r w:rsidRPr="0062329B">
        <w:rPr>
          <w:b/>
          <w:sz w:val="24"/>
          <w:szCs w:val="24"/>
        </w:rPr>
        <w:t xml:space="preserve">, Центральный: 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Сроки оказания услуги: май 2013 г., дата и время по согласованию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микрорайоны </w:t>
      </w:r>
      <w:proofErr w:type="spellStart"/>
      <w:r w:rsidRPr="0062329B">
        <w:rPr>
          <w:rFonts w:ascii="Times New Roman" w:hAnsi="Times New Roman"/>
          <w:sz w:val="24"/>
          <w:szCs w:val="24"/>
        </w:rPr>
        <w:t>Чистопольский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329B">
        <w:rPr>
          <w:rFonts w:ascii="Times New Roman" w:hAnsi="Times New Roman"/>
          <w:sz w:val="24"/>
          <w:szCs w:val="24"/>
        </w:rPr>
        <w:t>Октябрский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, Центральный (по согласованию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П.Г.).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Обеспечение проведения спортивного праздника для жителей микрорайонов </w:t>
      </w:r>
      <w:proofErr w:type="spellStart"/>
      <w:r w:rsidRPr="0062329B">
        <w:rPr>
          <w:rFonts w:ascii="Times New Roman" w:hAnsi="Times New Roman"/>
          <w:sz w:val="24"/>
          <w:szCs w:val="24"/>
        </w:rPr>
        <w:t>Чистопольский</w:t>
      </w:r>
      <w:proofErr w:type="spellEnd"/>
      <w:r w:rsidRPr="0062329B">
        <w:rPr>
          <w:rFonts w:ascii="Times New Roman" w:hAnsi="Times New Roman"/>
          <w:sz w:val="24"/>
          <w:szCs w:val="24"/>
        </w:rPr>
        <w:t>, Октябрьский, Центральный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Разработка Положения о проведении мероприятия, сметы расходов</w:t>
      </w:r>
      <w:r w:rsidRPr="0062329B">
        <w:rPr>
          <w:rFonts w:ascii="Times New Roman" w:hAnsi="Times New Roman"/>
          <w:b/>
          <w:sz w:val="24"/>
          <w:szCs w:val="24"/>
        </w:rPr>
        <w:t xml:space="preserve"> </w:t>
      </w:r>
      <w:r w:rsidRPr="0062329B">
        <w:rPr>
          <w:rFonts w:ascii="Times New Roman" w:hAnsi="Times New Roman"/>
          <w:sz w:val="24"/>
          <w:szCs w:val="24"/>
        </w:rPr>
        <w:t xml:space="preserve">(Приложение 1 к Техническому заданию)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 за 10 дней до начала проведения мероприятия.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 плана-сценария за 5 дней до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  в микрорайоне  формата А3 – 30 шт.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numPr>
          <w:ilvl w:val="0"/>
          <w:numId w:val="3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13.Предоставление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300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1.2.3.Организация и проведение традиционных спортивных соревнований «Золотая осень»: </w:t>
      </w:r>
    </w:p>
    <w:p w:rsidR="0062329B" w:rsidRPr="0062329B" w:rsidRDefault="0062329B" w:rsidP="0062329B">
      <w:pPr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num" w:pos="2268"/>
        </w:tabs>
        <w:ind w:left="0" w:firstLine="0"/>
        <w:jc w:val="both"/>
        <w:rPr>
          <w:sz w:val="24"/>
          <w:szCs w:val="24"/>
        </w:rPr>
      </w:pPr>
      <w:r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Pr="0062329B">
        <w:rPr>
          <w:sz w:val="24"/>
          <w:szCs w:val="24"/>
        </w:rPr>
        <w:t>Болквадзе</w:t>
      </w:r>
      <w:proofErr w:type="spellEnd"/>
      <w:r w:rsidRPr="0062329B">
        <w:rPr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num" w:pos="709"/>
          <w:tab w:val="left" w:pos="851"/>
          <w:tab w:val="left" w:pos="993"/>
          <w:tab w:val="num" w:pos="142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 Н. Крым  (по согласованию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А.Д.).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проведения спортивных соревнований «Золотая осень» (далее мероприятие)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мероприятия, сметы расходов (Приложение 1 к Техническому заданию)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за 10 дней до начала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плана-сценария за 5 дней до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lastRenderedPageBreak/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в микрорайоне  формата А3 – 30 шт.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numPr>
          <w:ilvl w:val="0"/>
          <w:numId w:val="30"/>
        </w:numPr>
        <w:tabs>
          <w:tab w:val="clear" w:pos="1996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13.Предоставление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 Обеспечение массового характера мероприятия не менее 200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</w:t>
      </w:r>
      <w:r w:rsidRPr="0062329B">
        <w:rPr>
          <w:rFonts w:ascii="Times New Roman" w:hAnsi="Times New Roman"/>
          <w:b/>
          <w:sz w:val="24"/>
          <w:szCs w:val="24"/>
        </w:rPr>
        <w:t>л</w:t>
      </w:r>
      <w:r w:rsidRPr="0062329B">
        <w:rPr>
          <w:rFonts w:ascii="Times New Roman" w:hAnsi="Times New Roman"/>
          <w:sz w:val="24"/>
          <w:szCs w:val="24"/>
        </w:rPr>
        <w:t>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1.2.4.Организация и проведение традиционных спортивных соревнований «Юный бегун»: </w:t>
      </w:r>
    </w:p>
    <w:p w:rsidR="0062329B" w:rsidRPr="0062329B" w:rsidRDefault="0062329B" w:rsidP="0062329B">
      <w:pPr>
        <w:numPr>
          <w:ilvl w:val="0"/>
          <w:numId w:val="29"/>
        </w:numPr>
        <w:tabs>
          <w:tab w:val="clear" w:pos="1996"/>
          <w:tab w:val="left" w:pos="284"/>
          <w:tab w:val="left" w:pos="426"/>
          <w:tab w:val="left" w:pos="851"/>
          <w:tab w:val="num" w:pos="2127"/>
        </w:tabs>
        <w:ind w:left="0" w:firstLine="0"/>
        <w:jc w:val="both"/>
        <w:rPr>
          <w:sz w:val="24"/>
          <w:szCs w:val="24"/>
        </w:rPr>
      </w:pPr>
      <w:r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Pr="0062329B">
        <w:rPr>
          <w:sz w:val="24"/>
          <w:szCs w:val="24"/>
        </w:rPr>
        <w:t>Болквадзе</w:t>
      </w:r>
      <w:proofErr w:type="spellEnd"/>
      <w:r w:rsidRPr="0062329B">
        <w:rPr>
          <w:sz w:val="24"/>
          <w:szCs w:val="24"/>
        </w:rPr>
        <w:t xml:space="preserve"> А.Д..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left" w:pos="284"/>
          <w:tab w:val="left" w:pos="426"/>
          <w:tab w:val="num" w:pos="709"/>
          <w:tab w:val="left" w:pos="851"/>
          <w:tab w:val="left" w:pos="993"/>
          <w:tab w:val="num" w:pos="142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 Н. Крым, согласованное 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проведения традиционных спортивных соревнований «Юный бегун»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left" w:pos="284"/>
          <w:tab w:val="left" w:pos="426"/>
          <w:tab w:val="num" w:pos="709"/>
          <w:tab w:val="left" w:pos="851"/>
          <w:tab w:val="left" w:pos="993"/>
          <w:tab w:val="num" w:pos="142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мероприятия, согласованного 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плана-сценария за 5 дней до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Изготовление и расклеивание афиш в микрорайоне  формата А3 – 30 шт.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numPr>
          <w:ilvl w:val="0"/>
          <w:numId w:val="29"/>
        </w:numPr>
        <w:tabs>
          <w:tab w:val="clear" w:pos="1996"/>
          <w:tab w:val="num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13. 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200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lastRenderedPageBreak/>
        <w:t xml:space="preserve">1.2.5.Организация и проведение волейбольного турнира среди сборных команд микрорайонов </w:t>
      </w:r>
      <w:proofErr w:type="spellStart"/>
      <w:r w:rsidRPr="0062329B">
        <w:rPr>
          <w:b/>
          <w:sz w:val="24"/>
          <w:szCs w:val="24"/>
        </w:rPr>
        <w:t>Химградский</w:t>
      </w:r>
      <w:proofErr w:type="spellEnd"/>
      <w:r w:rsidRPr="0062329B">
        <w:rPr>
          <w:b/>
          <w:sz w:val="24"/>
          <w:szCs w:val="24"/>
        </w:rPr>
        <w:t>, Новый Крым, Октябрьский.</w:t>
      </w:r>
    </w:p>
    <w:p w:rsidR="0062329B" w:rsidRPr="0062329B" w:rsidRDefault="0062329B" w:rsidP="0062329B">
      <w:pPr>
        <w:numPr>
          <w:ilvl w:val="0"/>
          <w:numId w:val="33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Pr="0062329B">
        <w:rPr>
          <w:sz w:val="24"/>
          <w:szCs w:val="24"/>
        </w:rPr>
        <w:t>Болквадзе</w:t>
      </w:r>
      <w:proofErr w:type="spellEnd"/>
      <w:r w:rsidRPr="0062329B">
        <w:rPr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  <w:tab w:val="num" w:pos="199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микрорайоны </w:t>
      </w:r>
      <w:proofErr w:type="spellStart"/>
      <w:r w:rsidRPr="0062329B">
        <w:rPr>
          <w:rFonts w:ascii="Times New Roman" w:hAnsi="Times New Roman"/>
          <w:sz w:val="24"/>
          <w:szCs w:val="24"/>
        </w:rPr>
        <w:t>Химградский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, Новый Крым, Октябрьский.  </w:t>
      </w:r>
    </w:p>
    <w:p w:rsidR="0062329B" w:rsidRPr="0062329B" w:rsidRDefault="0062329B" w:rsidP="0062329B">
      <w:pPr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ind w:left="0" w:firstLine="0"/>
        <w:contextualSpacing/>
        <w:jc w:val="both"/>
        <w:rPr>
          <w:sz w:val="24"/>
          <w:szCs w:val="24"/>
        </w:rPr>
      </w:pPr>
      <w:r w:rsidRPr="0062329B">
        <w:rPr>
          <w:sz w:val="24"/>
          <w:szCs w:val="24"/>
        </w:rPr>
        <w:t xml:space="preserve">Проведение волейбольного турнира среди сборных команд микрорайонов </w:t>
      </w:r>
      <w:proofErr w:type="spellStart"/>
      <w:r w:rsidRPr="0062329B">
        <w:rPr>
          <w:sz w:val="24"/>
          <w:szCs w:val="24"/>
        </w:rPr>
        <w:t>Химградский</w:t>
      </w:r>
      <w:proofErr w:type="spellEnd"/>
      <w:r w:rsidRPr="0062329B">
        <w:rPr>
          <w:sz w:val="24"/>
          <w:szCs w:val="24"/>
        </w:rPr>
        <w:t>, Новый Крым, Октябрьский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num" w:pos="142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А.Д..расписание игр за 2 дня до проведения мероприятия. 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6 человек) и обслуживающего персонала.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в микрорайоне  формата А3 – 30 шт.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numPr>
          <w:ilvl w:val="0"/>
          <w:numId w:val="3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13.Предоставление полного текстового  и финансового отчетов после завершения оказания услуг по организации и проведению мероприятия  в отдел по культуре и спорту 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200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</w:pPr>
    </w:p>
    <w:p w:rsid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</w:pPr>
    </w:p>
    <w:p w:rsid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</w:pPr>
    </w:p>
    <w:p w:rsidR="0062329B" w:rsidRPr="007167A9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</w:pPr>
    </w:p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62329B" w:rsidRDefault="0062329B" w:rsidP="0062329B"/>
    <w:p w:rsidR="00E81619" w:rsidRDefault="00E81619" w:rsidP="0062329B"/>
    <w:p w:rsidR="00E81619" w:rsidRDefault="00E81619" w:rsidP="0062329B"/>
    <w:p w:rsidR="00E81619" w:rsidRDefault="00E81619" w:rsidP="0062329B"/>
    <w:p w:rsidR="00E81619" w:rsidRDefault="00E81619" w:rsidP="0062329B"/>
    <w:p w:rsidR="00E81619" w:rsidRDefault="00E81619" w:rsidP="0062329B"/>
    <w:p w:rsidR="00E81619" w:rsidRDefault="00E81619" w:rsidP="0062329B"/>
    <w:p w:rsidR="0062329B" w:rsidRDefault="0062329B" w:rsidP="0062329B"/>
    <w:p w:rsidR="0062329B" w:rsidRDefault="0062329B" w:rsidP="0062329B"/>
    <w:p w:rsidR="0062329B" w:rsidRDefault="0062329B" w:rsidP="0062329B">
      <w:pPr>
        <w:ind w:firstLine="708"/>
        <w:jc w:val="right"/>
      </w:pP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lastRenderedPageBreak/>
        <w:t>Раздел 2.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Система оценки оказанных услуг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</w:p>
    <w:p w:rsidR="0062329B" w:rsidRPr="0062329B" w:rsidRDefault="0062329B" w:rsidP="0062329B">
      <w:pPr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Требования к качеству оказанных услуг.</w:t>
      </w:r>
    </w:p>
    <w:p w:rsidR="0062329B" w:rsidRPr="0062329B" w:rsidRDefault="0062329B" w:rsidP="0062329B">
      <w:pPr>
        <w:jc w:val="both"/>
        <w:rPr>
          <w:sz w:val="24"/>
          <w:szCs w:val="24"/>
        </w:rPr>
      </w:pPr>
      <w:r w:rsidRPr="0062329B">
        <w:rPr>
          <w:sz w:val="24"/>
          <w:szCs w:val="24"/>
        </w:rPr>
        <w:t>2.1. условия/критерии, регламентирующие вопросы оценки качества и оплаты за оказание услуги: организация и проведение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г.Перми в течение мая – сентября 2013 г.:</w:t>
      </w:r>
    </w:p>
    <w:p w:rsidR="0062329B" w:rsidRPr="007C0EFF" w:rsidRDefault="0062329B" w:rsidP="0062329B">
      <w:pPr>
        <w:ind w:firstLine="360"/>
        <w:jc w:val="both"/>
      </w:pPr>
    </w:p>
    <w:tbl>
      <w:tblPr>
        <w:tblW w:w="9726" w:type="dxa"/>
        <w:tblLayout w:type="fixed"/>
        <w:tblLook w:val="0000"/>
      </w:tblPr>
      <w:tblGrid>
        <w:gridCol w:w="698"/>
        <w:gridCol w:w="7757"/>
        <w:gridCol w:w="1271"/>
      </w:tblGrid>
      <w:tr w:rsidR="0062329B" w:rsidTr="009167BB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Оценка, % снижения от суммы муниципального контракта</w:t>
            </w:r>
          </w:p>
        </w:tc>
      </w:tr>
      <w:tr w:rsidR="0062329B" w:rsidTr="009167BB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1.1.Предоставление положения и утверждение положения отделом по культуре и спорту администрации Кировского района каждого мероприятия в срок, установленный техническим заданием.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1.2.Приобретение наградной продукции одного мероприятия на сумму, указанную в техническом задании.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1.3.</w:t>
            </w:r>
            <w:r w:rsidRPr="00097588">
              <w:t xml:space="preserve"> </w:t>
            </w:r>
            <w:r w:rsidRPr="0001205D">
              <w:rPr>
                <w:sz w:val="22"/>
                <w:szCs w:val="22"/>
              </w:rPr>
              <w:t xml:space="preserve">Наличие ведущего, квалификационной </w:t>
            </w:r>
            <w:r>
              <w:rPr>
                <w:sz w:val="22"/>
                <w:szCs w:val="22"/>
              </w:rPr>
              <w:t xml:space="preserve"> главной судейской </w:t>
            </w:r>
            <w:proofErr w:type="spellStart"/>
            <w:r>
              <w:rPr>
                <w:sz w:val="22"/>
                <w:szCs w:val="22"/>
              </w:rPr>
              <w:t>колегии</w:t>
            </w:r>
            <w:proofErr w:type="spellEnd"/>
            <w:r w:rsidRPr="0001205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не мене 6 </w:t>
            </w:r>
            <w:r w:rsidRPr="0001205D">
              <w:rPr>
                <w:sz w:val="22"/>
                <w:szCs w:val="22"/>
              </w:rPr>
              <w:t>судей, врача, звукового сопровождения (наличие полного комплекта звуковой аппаратуры не менее 1 кВт, 2 радио-микрофона высококачественных фонограмм</w:t>
            </w:r>
            <w:r>
              <w:rPr>
                <w:sz w:val="22"/>
                <w:szCs w:val="22"/>
              </w:rPr>
              <w:t>)</w:t>
            </w:r>
            <w:r w:rsidRPr="0001205D">
              <w:rPr>
                <w:sz w:val="22"/>
                <w:szCs w:val="22"/>
              </w:rPr>
              <w:t>,</w:t>
            </w:r>
            <w:r>
              <w:rPr>
                <w:sz w:val="23"/>
                <w:szCs w:val="23"/>
              </w:rPr>
              <w:t xml:space="preserve"> медицинское сопровождение. </w:t>
            </w:r>
          </w:p>
          <w:p w:rsidR="0062329B" w:rsidRPr="00FE70C3" w:rsidRDefault="0062329B" w:rsidP="009167BB">
            <w:pPr>
              <w:tabs>
                <w:tab w:val="left" w:pos="377"/>
              </w:tabs>
              <w:suppressAutoHyphens/>
              <w:ind w:left="17"/>
              <w:jc w:val="both"/>
              <w:rPr>
                <w:sz w:val="23"/>
                <w:szCs w:val="23"/>
              </w:rPr>
            </w:pPr>
            <w:r w:rsidRPr="00FE70C3">
              <w:rPr>
                <w:sz w:val="23"/>
                <w:szCs w:val="23"/>
              </w:rPr>
              <w:t xml:space="preserve">1.4.Оснащение  мест </w:t>
            </w:r>
            <w:r>
              <w:rPr>
                <w:sz w:val="23"/>
                <w:szCs w:val="23"/>
              </w:rPr>
              <w:t>проведения мероприятий</w:t>
            </w:r>
            <w:r w:rsidRPr="00FE70C3">
              <w:rPr>
                <w:sz w:val="23"/>
                <w:szCs w:val="23"/>
              </w:rPr>
              <w:t>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      </w:r>
          </w:p>
          <w:p w:rsidR="0062329B" w:rsidRPr="004A5E79" w:rsidRDefault="0062329B" w:rsidP="009167BB">
            <w:pPr>
              <w:ind w:left="17"/>
              <w:jc w:val="both"/>
            </w:pPr>
            <w:r>
              <w:rPr>
                <w:sz w:val="23"/>
                <w:szCs w:val="23"/>
              </w:rPr>
              <w:t>1.5.</w:t>
            </w:r>
            <w:r w:rsidRPr="004A5E79">
              <w:rPr>
                <w:sz w:val="23"/>
                <w:szCs w:val="23"/>
              </w:rPr>
              <w:t xml:space="preserve"> </w:t>
            </w:r>
            <w:r w:rsidRPr="006F4F4E">
              <w:rPr>
                <w:sz w:val="22"/>
                <w:szCs w:val="22"/>
              </w:rPr>
              <w:t>Обеспечение массового характера мероприятия не менее 200 человек</w:t>
            </w:r>
            <w:r>
              <w:rPr>
                <w:sz w:val="22"/>
                <w:szCs w:val="22"/>
              </w:rPr>
              <w:t>, в соответствии с п.14 раздела 1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29B" w:rsidRDefault="0062329B" w:rsidP="009167BB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Отлично,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</w:p>
        </w:tc>
      </w:tr>
      <w:tr w:rsidR="0062329B" w:rsidTr="009167BB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2.1.Предоставление положения и утверждение положения отделом по культуре и спорту администрации Кировского района каждого мероприятия менее чем за 10 дней.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2.2.Приобретение наградной продукции: менее 20% от суммы одного проведенного мероприятия.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2.3.</w:t>
            </w:r>
            <w:r w:rsidRPr="000120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Отсутствие </w:t>
            </w:r>
            <w:r w:rsidRPr="0001205D">
              <w:rPr>
                <w:sz w:val="22"/>
                <w:szCs w:val="22"/>
              </w:rPr>
              <w:t xml:space="preserve"> ведущего, звукового сопровождения (полного комплекта звуковой аппаратуры не менее 1 кВт, 2 радио-микрофона высококачественных фонограмм</w:t>
            </w:r>
            <w:r>
              <w:rPr>
                <w:sz w:val="22"/>
                <w:szCs w:val="22"/>
              </w:rPr>
              <w:t xml:space="preserve">) на одном мероприятии. 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2.4.</w:t>
            </w:r>
            <w:r w:rsidRPr="00FE70C3">
              <w:rPr>
                <w:sz w:val="23"/>
                <w:szCs w:val="23"/>
              </w:rPr>
              <w:t xml:space="preserve"> Оснащение  мест оказания услуг</w:t>
            </w:r>
            <w:r>
              <w:rPr>
                <w:sz w:val="23"/>
                <w:szCs w:val="23"/>
              </w:rPr>
              <w:t xml:space="preserve"> не полностью соответствует правилам соревнований и не соблюдены необходимые технические нормы при проведении каждого мероприятия.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1.5.</w:t>
            </w:r>
            <w:r w:rsidRPr="006F4F4E">
              <w:rPr>
                <w:sz w:val="22"/>
                <w:szCs w:val="22"/>
              </w:rPr>
              <w:t xml:space="preserve"> Обеспечение массового характера мероприятия менее </w:t>
            </w:r>
            <w:r>
              <w:rPr>
                <w:sz w:val="22"/>
                <w:szCs w:val="22"/>
              </w:rPr>
              <w:t>18</w:t>
            </w:r>
            <w:r w:rsidRPr="006F4F4E">
              <w:rPr>
                <w:sz w:val="22"/>
                <w:szCs w:val="22"/>
              </w:rPr>
              <w:t>0 человек</w:t>
            </w:r>
            <w:r>
              <w:rPr>
                <w:sz w:val="22"/>
                <w:szCs w:val="22"/>
              </w:rPr>
              <w:t>, в соответствии с п.14 раздела 1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29B" w:rsidRDefault="0062329B" w:rsidP="009167BB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-20%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</w:p>
        </w:tc>
      </w:tr>
      <w:tr w:rsidR="0062329B" w:rsidTr="009167BB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3.1.Предоставление положения и утверждение положения отделом по культуре и спорту администрации Кировского района каждого мероприятия менее чем за 5 дней.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3.2.Приобретение наградной продукции: менее 15% от суммы одного проведенного мероприятия.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3.3.Обслуживание каждого мероприятия судейской бригадой менее 5 судей.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3.4.</w:t>
            </w:r>
            <w:r w:rsidRPr="00FE70C3">
              <w:rPr>
                <w:sz w:val="23"/>
                <w:szCs w:val="23"/>
              </w:rPr>
              <w:t xml:space="preserve"> Оснащение  мест оказания услуг</w:t>
            </w:r>
            <w:r>
              <w:rPr>
                <w:sz w:val="23"/>
                <w:szCs w:val="23"/>
              </w:rPr>
              <w:t xml:space="preserve"> не соответствует правилам соревнований и не соблюдены необходимые технические нормы при проведении каждого мероприятия. 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3.5. </w:t>
            </w:r>
            <w:r w:rsidRPr="006F4F4E">
              <w:rPr>
                <w:sz w:val="22"/>
                <w:szCs w:val="22"/>
              </w:rPr>
              <w:t xml:space="preserve">Обеспечение массового характера мероприятия менее </w:t>
            </w:r>
            <w:r>
              <w:rPr>
                <w:sz w:val="22"/>
                <w:szCs w:val="22"/>
              </w:rPr>
              <w:t>15</w:t>
            </w:r>
            <w:r w:rsidRPr="006F4F4E">
              <w:rPr>
                <w:sz w:val="22"/>
                <w:szCs w:val="22"/>
              </w:rPr>
              <w:t>0 человек</w:t>
            </w:r>
            <w:r>
              <w:rPr>
                <w:sz w:val="22"/>
                <w:szCs w:val="22"/>
              </w:rPr>
              <w:t>, в соответствии с п.14 раздела 1 технического задания.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29B" w:rsidRDefault="0062329B" w:rsidP="009167BB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Удовлетво</w:t>
            </w:r>
            <w:proofErr w:type="spellEnd"/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рительно</w:t>
            </w:r>
            <w:proofErr w:type="spellEnd"/>
            <w:r>
              <w:rPr>
                <w:sz w:val="23"/>
                <w:szCs w:val="23"/>
              </w:rPr>
              <w:t>,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-25%</w:t>
            </w:r>
          </w:p>
        </w:tc>
      </w:tr>
      <w:tr w:rsidR="0062329B" w:rsidTr="009167BB">
        <w:trPr>
          <w:trHeight w:val="271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4.1.Предоставление положения и утверждение положения отделом по культуре и спорту администрации Кировского района каждого мероприятия менее чем за 3 дня.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4.2.Приобретение наградной продукции: менее 10% от суммы одного проведенного мероприятия.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4.3.Обслуживание каждого мероприятия судейской бригадой менее 3 судей.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4.4.</w:t>
            </w:r>
            <w:r w:rsidRPr="00FE70C3">
              <w:rPr>
                <w:sz w:val="23"/>
                <w:szCs w:val="23"/>
              </w:rPr>
              <w:t xml:space="preserve"> Оснащение  мест оказания услуг</w:t>
            </w:r>
            <w:r>
              <w:rPr>
                <w:sz w:val="23"/>
                <w:szCs w:val="23"/>
              </w:rPr>
              <w:t xml:space="preserve"> не соответствует правилам соревнований и положению соревнования, не соблюдены необходимые технические нормы при проведении каждого мероприятия.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4.5. </w:t>
            </w:r>
            <w:r w:rsidRPr="006F4F4E">
              <w:rPr>
                <w:sz w:val="22"/>
                <w:szCs w:val="22"/>
              </w:rPr>
              <w:t xml:space="preserve">Обеспечение массового характера мероприятия менее </w:t>
            </w:r>
            <w:r>
              <w:rPr>
                <w:sz w:val="22"/>
                <w:szCs w:val="22"/>
              </w:rPr>
              <w:t>13</w:t>
            </w:r>
            <w:r w:rsidRPr="006F4F4E">
              <w:rPr>
                <w:sz w:val="22"/>
                <w:szCs w:val="22"/>
              </w:rPr>
              <w:t>0 человек</w:t>
            </w:r>
            <w:r>
              <w:rPr>
                <w:sz w:val="22"/>
                <w:szCs w:val="22"/>
              </w:rPr>
              <w:t>, в соответствии с п.14 раздела 1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29B" w:rsidRDefault="0062329B" w:rsidP="009167BB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-50%</w:t>
            </w:r>
          </w:p>
        </w:tc>
      </w:tr>
      <w:tr w:rsidR="0062329B" w:rsidTr="009167BB">
        <w:trPr>
          <w:trHeight w:val="26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29B" w:rsidRDefault="0062329B" w:rsidP="009167BB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5.1.Не предоставление положения каждого мероприятия и не утверждение положения отделом по культуре и спорту администрации Кировского района.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5.2.Приобретение наградной продукции: менее 5% от суммы одного проведенного мероприятия.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5.3.Обслуживание каждого мероприятия судейской бригадой менее 2 судей.</w:t>
            </w:r>
          </w:p>
          <w:p w:rsidR="0062329B" w:rsidRDefault="0062329B" w:rsidP="009167B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5.4.Место проведения каждого мероприятия непригодно для проведения соревнований по технике безопасности, не соблюдены необходимые технические нормы при проведении каждого соревнования.</w:t>
            </w:r>
          </w:p>
          <w:p w:rsidR="0062329B" w:rsidRDefault="0062329B" w:rsidP="009167B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5.5. </w:t>
            </w:r>
            <w:r w:rsidRPr="006F4F4E">
              <w:rPr>
                <w:sz w:val="22"/>
                <w:szCs w:val="22"/>
              </w:rPr>
              <w:t xml:space="preserve">Обеспечение массового характера мероприятия менее </w:t>
            </w:r>
            <w:r>
              <w:rPr>
                <w:sz w:val="22"/>
                <w:szCs w:val="22"/>
              </w:rPr>
              <w:t>10</w:t>
            </w:r>
            <w:r w:rsidRPr="006F4F4E">
              <w:rPr>
                <w:sz w:val="22"/>
                <w:szCs w:val="22"/>
              </w:rPr>
              <w:t>0 человек</w:t>
            </w:r>
            <w:r>
              <w:rPr>
                <w:sz w:val="22"/>
                <w:szCs w:val="22"/>
              </w:rPr>
              <w:t>, в соответствии с п.14 раздела 1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29B" w:rsidRDefault="0062329B" w:rsidP="009167BB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Неудовлетво</w:t>
            </w:r>
            <w:proofErr w:type="spellEnd"/>
            <w:r>
              <w:rPr>
                <w:sz w:val="23"/>
                <w:szCs w:val="23"/>
              </w:rPr>
              <w:t>-</w:t>
            </w:r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рительно</w:t>
            </w:r>
            <w:proofErr w:type="spellEnd"/>
          </w:p>
          <w:p w:rsidR="0062329B" w:rsidRDefault="0062329B" w:rsidP="009167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-70%</w:t>
            </w:r>
          </w:p>
        </w:tc>
      </w:tr>
    </w:tbl>
    <w:p w:rsidR="0062329B" w:rsidRDefault="0062329B" w:rsidP="0062329B">
      <w:pPr>
        <w:jc w:val="both"/>
      </w:pPr>
    </w:p>
    <w:p w:rsidR="0062329B" w:rsidRPr="0062329B" w:rsidRDefault="0062329B" w:rsidP="0062329B">
      <w:pPr>
        <w:jc w:val="both"/>
        <w:rPr>
          <w:sz w:val="24"/>
          <w:szCs w:val="24"/>
        </w:rPr>
      </w:pPr>
      <w:r w:rsidRPr="0062329B">
        <w:rPr>
          <w:sz w:val="24"/>
          <w:szCs w:val="24"/>
        </w:rPr>
        <w:t>2.2. 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62329B" w:rsidRDefault="0062329B" w:rsidP="0062329B"/>
    <w:p w:rsidR="005A474A" w:rsidRDefault="005A474A" w:rsidP="0062329B"/>
    <w:p w:rsidR="005A474A" w:rsidRPr="005045C9" w:rsidRDefault="005A474A" w:rsidP="005A474A">
      <w:pPr>
        <w:jc w:val="both"/>
        <w:rPr>
          <w:sz w:val="24"/>
          <w:szCs w:val="24"/>
        </w:rPr>
      </w:pPr>
      <w:r w:rsidRPr="005045C9">
        <w:rPr>
          <w:sz w:val="24"/>
          <w:szCs w:val="24"/>
        </w:rPr>
        <w:t xml:space="preserve">Начальник отдела по культуре и спорту                                                                 И.В. Беляева </w:t>
      </w:r>
    </w:p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3A73B2" w:rsidRDefault="003A73B2" w:rsidP="005045C9"/>
    <w:p w:rsidR="0062329B" w:rsidRDefault="0062329B" w:rsidP="005045C9"/>
    <w:p w:rsidR="0062329B" w:rsidRDefault="0062329B" w:rsidP="005045C9"/>
    <w:p w:rsidR="0062329B" w:rsidRDefault="0062329B" w:rsidP="005045C9"/>
    <w:p w:rsidR="0062329B" w:rsidRDefault="0062329B" w:rsidP="005045C9"/>
    <w:p w:rsidR="0062329B" w:rsidRDefault="0062329B" w:rsidP="005045C9"/>
    <w:p w:rsidR="0062329B" w:rsidRDefault="0062329B" w:rsidP="005045C9"/>
    <w:p w:rsidR="0062329B" w:rsidRDefault="0062329B" w:rsidP="005045C9"/>
    <w:p w:rsidR="0062329B" w:rsidRDefault="0062329B" w:rsidP="005045C9"/>
    <w:p w:rsidR="009B654C" w:rsidRDefault="009B654C" w:rsidP="005045C9"/>
    <w:p w:rsidR="009B654C" w:rsidRDefault="009B654C" w:rsidP="005045C9"/>
    <w:p w:rsidR="009B654C" w:rsidRDefault="009B654C" w:rsidP="005045C9"/>
    <w:p w:rsidR="003A73B2" w:rsidRDefault="003A73B2" w:rsidP="005045C9"/>
    <w:p w:rsidR="005045C9" w:rsidRDefault="005045C9" w:rsidP="005045C9"/>
    <w:p w:rsidR="005045C9" w:rsidRPr="0021583B" w:rsidRDefault="005045C9" w:rsidP="005045C9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lastRenderedPageBreak/>
        <w:t>Приложение №</w:t>
      </w:r>
      <w:r w:rsidR="00E81619">
        <w:rPr>
          <w:sz w:val="24"/>
          <w:szCs w:val="24"/>
          <w:u w:val="single"/>
        </w:rPr>
        <w:t>1</w:t>
      </w:r>
    </w:p>
    <w:p w:rsidR="005045C9" w:rsidRPr="00A21C8B" w:rsidRDefault="005045C9" w:rsidP="005045C9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техническому заданию</w:t>
      </w:r>
    </w:p>
    <w:p w:rsidR="005045C9" w:rsidRPr="005045C9" w:rsidRDefault="005045C9" w:rsidP="005045C9">
      <w:pPr>
        <w:jc w:val="center"/>
        <w:rPr>
          <w:bCs/>
          <w:color w:val="000000"/>
          <w:sz w:val="24"/>
          <w:szCs w:val="24"/>
        </w:rPr>
      </w:pPr>
    </w:p>
    <w:p w:rsidR="005045C9" w:rsidRPr="005045C9" w:rsidRDefault="005045C9" w:rsidP="005045C9">
      <w:pPr>
        <w:jc w:val="center"/>
        <w:rPr>
          <w:bCs/>
          <w:color w:val="000000"/>
          <w:sz w:val="24"/>
          <w:szCs w:val="24"/>
        </w:rPr>
      </w:pPr>
    </w:p>
    <w:p w:rsidR="005045C9" w:rsidRPr="005045C9" w:rsidRDefault="005045C9" w:rsidP="005045C9">
      <w:pPr>
        <w:jc w:val="center"/>
        <w:rPr>
          <w:b/>
          <w:bCs/>
          <w:sz w:val="24"/>
          <w:szCs w:val="24"/>
        </w:rPr>
      </w:pPr>
      <w:r w:rsidRPr="005045C9">
        <w:rPr>
          <w:b/>
          <w:bCs/>
          <w:sz w:val="24"/>
          <w:szCs w:val="24"/>
        </w:rPr>
        <w:t>СМЕТА РАСХОДОВ</w:t>
      </w:r>
    </w:p>
    <w:p w:rsidR="005045C9" w:rsidRPr="005045C9" w:rsidRDefault="005045C9" w:rsidP="005045C9">
      <w:pPr>
        <w:rPr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681"/>
        <w:gridCol w:w="2121"/>
        <w:gridCol w:w="4677"/>
        <w:gridCol w:w="2552"/>
      </w:tblGrid>
      <w:tr w:rsidR="005045C9" w:rsidRPr="005045C9" w:rsidTr="005045C9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№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п.п.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Мероприятие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Сумма</w:t>
            </w:r>
          </w:p>
          <w:p w:rsidR="005045C9" w:rsidRPr="005045C9" w:rsidRDefault="005045C9" w:rsidP="005045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(в рублях)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спортивных состязаний для жителей микрорайона  Новые Водники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спортивного праздника  для жителей микрорайонов </w:t>
            </w:r>
            <w:proofErr w:type="spellStart"/>
            <w:r w:rsidRPr="005045C9">
              <w:rPr>
                <w:sz w:val="24"/>
                <w:szCs w:val="24"/>
              </w:rPr>
              <w:t>Чистопольский</w:t>
            </w:r>
            <w:proofErr w:type="spellEnd"/>
            <w:r w:rsidRPr="005045C9">
              <w:rPr>
                <w:sz w:val="24"/>
                <w:szCs w:val="24"/>
              </w:rPr>
              <w:t xml:space="preserve">, </w:t>
            </w:r>
            <w:proofErr w:type="spellStart"/>
            <w:r w:rsidRPr="005045C9">
              <w:rPr>
                <w:sz w:val="24"/>
                <w:szCs w:val="24"/>
              </w:rPr>
              <w:t>Октябрский</w:t>
            </w:r>
            <w:proofErr w:type="spellEnd"/>
            <w:r w:rsidRPr="005045C9">
              <w:rPr>
                <w:sz w:val="24"/>
                <w:szCs w:val="24"/>
              </w:rPr>
              <w:t xml:space="preserve">, Центральный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традиционных спортивных соревнований «Золотая осень»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Cs/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традиционных спортивных соревнований «Юный бегун»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волейбольного турнира среди сборных команд микрорайонов </w:t>
            </w:r>
            <w:proofErr w:type="spellStart"/>
            <w:r w:rsidRPr="005045C9">
              <w:rPr>
                <w:sz w:val="24"/>
                <w:szCs w:val="24"/>
              </w:rPr>
              <w:t>Химградский</w:t>
            </w:r>
            <w:proofErr w:type="spellEnd"/>
            <w:r w:rsidRPr="005045C9">
              <w:rPr>
                <w:sz w:val="24"/>
                <w:szCs w:val="24"/>
              </w:rPr>
              <w:t>, Новый Крым, Октябрьский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</w:tbl>
    <w:p w:rsidR="005A6EEB" w:rsidRPr="005045C9" w:rsidRDefault="005A6EEB" w:rsidP="00BB1F7A">
      <w:pPr>
        <w:jc w:val="right"/>
        <w:rPr>
          <w:b/>
          <w:sz w:val="24"/>
          <w:szCs w:val="24"/>
        </w:rPr>
      </w:pPr>
    </w:p>
    <w:p w:rsidR="005A6EEB" w:rsidRPr="00CD3EF9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E81619" w:rsidRDefault="00E81619" w:rsidP="00BB1F7A">
      <w:pPr>
        <w:jc w:val="right"/>
        <w:rPr>
          <w:b/>
          <w:sz w:val="24"/>
          <w:szCs w:val="24"/>
        </w:rPr>
      </w:pPr>
    </w:p>
    <w:p w:rsidR="00E81619" w:rsidRDefault="00E81619" w:rsidP="00BB1F7A">
      <w:pPr>
        <w:jc w:val="right"/>
        <w:rPr>
          <w:b/>
          <w:sz w:val="24"/>
          <w:szCs w:val="24"/>
        </w:rPr>
      </w:pPr>
    </w:p>
    <w:p w:rsidR="00E81619" w:rsidRDefault="00E81619" w:rsidP="00BB1F7A">
      <w:pPr>
        <w:jc w:val="right"/>
        <w:rPr>
          <w:b/>
          <w:sz w:val="24"/>
          <w:szCs w:val="24"/>
        </w:rPr>
      </w:pPr>
    </w:p>
    <w:p w:rsidR="00E81619" w:rsidRDefault="00E81619" w:rsidP="00BB1F7A">
      <w:pPr>
        <w:jc w:val="right"/>
        <w:rPr>
          <w:b/>
          <w:sz w:val="24"/>
          <w:szCs w:val="24"/>
        </w:rPr>
      </w:pPr>
    </w:p>
    <w:p w:rsidR="00E81619" w:rsidRDefault="00E81619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0D2007" w:rsidRDefault="000D2007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5045C9" w:rsidRDefault="005045C9" w:rsidP="00961B98">
      <w:pPr>
        <w:rPr>
          <w:sz w:val="24"/>
          <w:szCs w:val="24"/>
          <w:u w:val="single"/>
        </w:rPr>
      </w:pPr>
    </w:p>
    <w:p w:rsidR="0062329B" w:rsidRDefault="0062329B" w:rsidP="0062329B">
      <w:pPr>
        <w:rPr>
          <w:sz w:val="24"/>
          <w:szCs w:val="24"/>
          <w:u w:val="single"/>
        </w:rPr>
      </w:pPr>
    </w:p>
    <w:p w:rsidR="009B654C" w:rsidRDefault="009B654C" w:rsidP="0062329B">
      <w:pPr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</w:t>
      </w:r>
      <w:r w:rsidR="00E81619">
        <w:rPr>
          <w:sz w:val="24"/>
          <w:szCs w:val="24"/>
          <w:u w:val="single"/>
        </w:rPr>
        <w:t>2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Pr="00AF0780" w:rsidRDefault="00BB1F7A" w:rsidP="00AF0780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Cs w:val="24"/>
        </w:rPr>
      </w:pPr>
      <w:proofErr w:type="gramStart"/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5A6EEB">
        <w:rPr>
          <w:spacing w:val="1"/>
          <w:sz w:val="24"/>
          <w:szCs w:val="24"/>
        </w:rPr>
        <w:t>о</w:t>
      </w:r>
      <w:r w:rsidR="005A6EEB" w:rsidRPr="005A6EEB">
        <w:rPr>
          <w:sz w:val="24"/>
          <w:szCs w:val="24"/>
        </w:rPr>
        <w:t>каза</w:t>
      </w:r>
      <w:r w:rsidR="005A6EEB">
        <w:rPr>
          <w:sz w:val="24"/>
          <w:szCs w:val="24"/>
        </w:rPr>
        <w:t>ть</w:t>
      </w:r>
      <w:r w:rsidR="005A6EEB" w:rsidRPr="005A6EEB">
        <w:rPr>
          <w:sz w:val="24"/>
          <w:szCs w:val="24"/>
        </w:rPr>
        <w:t xml:space="preserve"> услуг</w:t>
      </w:r>
      <w:r w:rsidR="005A6EEB">
        <w:rPr>
          <w:sz w:val="24"/>
          <w:szCs w:val="24"/>
        </w:rPr>
        <w:t>и</w:t>
      </w:r>
      <w:r w:rsidR="005A6EEB" w:rsidRPr="00CD3EF9">
        <w:rPr>
          <w:sz w:val="24"/>
          <w:szCs w:val="24"/>
        </w:rPr>
        <w:t xml:space="preserve"> </w:t>
      </w:r>
      <w:r w:rsidR="00CD3EF9">
        <w:rPr>
          <w:sz w:val="24"/>
          <w:szCs w:val="24"/>
        </w:rPr>
        <w:t xml:space="preserve">по </w:t>
      </w:r>
      <w:r w:rsidR="00CD3EF9" w:rsidRPr="00CD3EF9">
        <w:rPr>
          <w:sz w:val="24"/>
          <w:szCs w:val="24"/>
        </w:rPr>
        <w:t>организаци</w:t>
      </w:r>
      <w:r w:rsidR="00CD3EF9">
        <w:rPr>
          <w:sz w:val="24"/>
          <w:szCs w:val="24"/>
        </w:rPr>
        <w:t>и</w:t>
      </w:r>
      <w:r w:rsidR="00CD3EF9" w:rsidRPr="00CD3EF9">
        <w:rPr>
          <w:sz w:val="24"/>
          <w:szCs w:val="24"/>
        </w:rPr>
        <w:t xml:space="preserve"> и проведени</w:t>
      </w:r>
      <w:r w:rsidR="00CD3EF9">
        <w:rPr>
          <w:sz w:val="24"/>
          <w:szCs w:val="24"/>
        </w:rPr>
        <w:t>ю</w:t>
      </w:r>
      <w:r w:rsidR="00CD3EF9" w:rsidRPr="00CD3EF9">
        <w:rPr>
          <w:sz w:val="24"/>
          <w:szCs w:val="24"/>
        </w:rPr>
        <w:t xml:space="preserve"> мероприятий, направленных на решение отдельных вопросов местного значения в микрорайонах на территории Пермского </w:t>
      </w:r>
      <w:r w:rsidR="00CD3EF9" w:rsidRPr="00AF0780">
        <w:rPr>
          <w:sz w:val="24"/>
          <w:szCs w:val="24"/>
        </w:rPr>
        <w:t>городского округа на 2013-2015 годы  администрации  Кировского района г. Перми</w:t>
      </w:r>
      <w:r w:rsidR="00AF0780" w:rsidRPr="00AF0780">
        <w:rPr>
          <w:sz w:val="24"/>
          <w:szCs w:val="24"/>
        </w:rPr>
        <w:t xml:space="preserve"> в течение мая – сентября 2013</w:t>
      </w:r>
      <w:r w:rsidR="00AF0780">
        <w:rPr>
          <w:sz w:val="24"/>
          <w:szCs w:val="24"/>
        </w:rPr>
        <w:t>г.,</w:t>
      </w:r>
      <w:r w:rsidRPr="00AF0780">
        <w:rPr>
          <w:spacing w:val="1"/>
          <w:sz w:val="24"/>
          <w:szCs w:val="24"/>
        </w:rPr>
        <w:t xml:space="preserve"> в соответствии с техническим заданием (Приложение №1), являющимся неотъемлемой частью настоящего муниципального контракта, а Заказчик оплатить их на</w:t>
      </w:r>
      <w:proofErr w:type="gramEnd"/>
      <w:r w:rsidRPr="00AF0780">
        <w:rPr>
          <w:spacing w:val="1"/>
          <w:sz w:val="24"/>
          <w:szCs w:val="24"/>
        </w:rPr>
        <w:t xml:space="preserve"> </w:t>
      </w:r>
      <w:proofErr w:type="gramStart"/>
      <w:r w:rsidRPr="00AF0780">
        <w:rPr>
          <w:spacing w:val="1"/>
          <w:sz w:val="24"/>
          <w:szCs w:val="24"/>
        </w:rPr>
        <w:t>условиях</w:t>
      </w:r>
      <w:proofErr w:type="gramEnd"/>
      <w:r w:rsidRPr="00AF0780">
        <w:rPr>
          <w:spacing w:val="1"/>
          <w:sz w:val="24"/>
          <w:szCs w:val="24"/>
        </w:rPr>
        <w:t>, предусмотренных контрактом.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</w:t>
      </w:r>
      <w:r w:rsidR="005E1C54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Pr="005A6EEB" w:rsidRDefault="00BB1F7A" w:rsidP="005A6EE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 xml:space="preserve">Приемка оказанных услуг на соответствие их объема и качества требованиям, установленным </w:t>
      </w:r>
      <w:r w:rsidR="00C53376">
        <w:rPr>
          <w:sz w:val="24"/>
          <w:szCs w:val="24"/>
        </w:rPr>
        <w:t xml:space="preserve">разделом 2 </w:t>
      </w:r>
      <w:r>
        <w:rPr>
          <w:sz w:val="24"/>
          <w:szCs w:val="24"/>
        </w:rPr>
        <w:t>техническ</w:t>
      </w:r>
      <w:r w:rsidR="00C53376">
        <w:rPr>
          <w:sz w:val="24"/>
          <w:szCs w:val="24"/>
        </w:rPr>
        <w:t>ого задания</w:t>
      </w:r>
      <w:r>
        <w:rPr>
          <w:sz w:val="24"/>
          <w:szCs w:val="24"/>
        </w:rPr>
        <w:t xml:space="preserve"> осуществляется по акту приемки оказанных услуг (Приложение №</w:t>
      </w:r>
      <w:r w:rsidR="00E81619">
        <w:rPr>
          <w:sz w:val="24"/>
          <w:szCs w:val="24"/>
        </w:rPr>
        <w:t>2</w:t>
      </w:r>
      <w:r>
        <w:rPr>
          <w:sz w:val="24"/>
          <w:szCs w:val="24"/>
        </w:rPr>
        <w:t>), являющимся неотъемлемой частью настоящего контракта</w:t>
      </w:r>
      <w:r w:rsidR="009D1DE0">
        <w:rPr>
          <w:sz w:val="24"/>
          <w:szCs w:val="24"/>
        </w:rPr>
        <w:t xml:space="preserve">, </w:t>
      </w:r>
      <w:r w:rsidR="005A6EEB">
        <w:rPr>
          <w:sz w:val="24"/>
          <w:szCs w:val="24"/>
        </w:rPr>
        <w:t>с учетом системы оценки оказанных услуг, установленной разделом 2 технического задания.</w:t>
      </w:r>
      <w:proofErr w:type="gramEnd"/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</w:t>
      </w:r>
      <w:r w:rsidR="00BB1F7A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>
        <w:rPr>
          <w:spacing w:val="1"/>
          <w:sz w:val="24"/>
          <w:szCs w:val="24"/>
        </w:rPr>
        <w:t xml:space="preserve"> подписанный им акт приемки оказанных услуг в </w:t>
      </w:r>
      <w:r w:rsidR="00513C0C">
        <w:rPr>
          <w:spacing w:val="1"/>
          <w:sz w:val="24"/>
          <w:szCs w:val="24"/>
        </w:rPr>
        <w:t xml:space="preserve">2 (двух) экземплярах в течение </w:t>
      </w:r>
      <w:r w:rsidR="00BB1F7A">
        <w:rPr>
          <w:spacing w:val="1"/>
          <w:sz w:val="24"/>
          <w:szCs w:val="24"/>
        </w:rPr>
        <w:t>5 дней после проведения</w:t>
      </w:r>
      <w:r w:rsidR="00513C0C">
        <w:rPr>
          <w:spacing w:val="1"/>
          <w:sz w:val="24"/>
          <w:szCs w:val="24"/>
        </w:rPr>
        <w:t xml:space="preserve"> каждого</w:t>
      </w:r>
      <w:r w:rsidR="00BB1F7A">
        <w:rPr>
          <w:spacing w:val="1"/>
          <w:sz w:val="24"/>
          <w:szCs w:val="24"/>
        </w:rPr>
        <w:t xml:space="preserve"> мероприятия</w:t>
      </w:r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</w:t>
      </w:r>
      <w:r w:rsidR="00BB1F7A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>
        <w:rPr>
          <w:spacing w:val="1"/>
          <w:sz w:val="24"/>
          <w:szCs w:val="24"/>
        </w:rPr>
        <w:t>Заказчику</w:t>
      </w:r>
      <w:r w:rsidR="00BB1F7A">
        <w:rPr>
          <w:spacing w:val="1"/>
          <w:sz w:val="24"/>
          <w:szCs w:val="24"/>
        </w:rPr>
        <w:t xml:space="preserve"> один экземпляр подписанного </w:t>
      </w:r>
      <w:r>
        <w:rPr>
          <w:spacing w:val="1"/>
          <w:sz w:val="24"/>
          <w:szCs w:val="24"/>
        </w:rPr>
        <w:t>Исполнителем</w:t>
      </w:r>
      <w:r w:rsidR="00BB1F7A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</w:t>
      </w:r>
      <w:r w:rsidR="00E81619">
        <w:rPr>
          <w:sz w:val="24"/>
          <w:szCs w:val="24"/>
        </w:rPr>
        <w:t>2</w:t>
      </w:r>
      <w:r>
        <w:rPr>
          <w:sz w:val="24"/>
          <w:szCs w:val="24"/>
        </w:rPr>
        <w:t>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5A6EEB">
        <w:rPr>
          <w:spacing w:val="1"/>
          <w:sz w:val="24"/>
          <w:szCs w:val="24"/>
        </w:rPr>
        <w:t>с момента подписания настоящего контракта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</w:t>
      </w:r>
      <w:r w:rsidR="000B0E67">
        <w:rPr>
          <w:spacing w:val="1"/>
          <w:sz w:val="24"/>
          <w:szCs w:val="24"/>
        </w:rPr>
        <w:t xml:space="preserve">. Окончание оказания услуг: </w:t>
      </w:r>
      <w:r w:rsidR="005A6EEB">
        <w:rPr>
          <w:spacing w:val="1"/>
          <w:sz w:val="24"/>
          <w:szCs w:val="24"/>
        </w:rPr>
        <w:t>20</w:t>
      </w:r>
      <w:r w:rsidR="000B0E67">
        <w:rPr>
          <w:spacing w:val="1"/>
          <w:sz w:val="24"/>
          <w:szCs w:val="24"/>
        </w:rPr>
        <w:t xml:space="preserve"> </w:t>
      </w:r>
      <w:r w:rsidR="00CD3EF9">
        <w:rPr>
          <w:spacing w:val="1"/>
          <w:sz w:val="24"/>
          <w:szCs w:val="24"/>
        </w:rPr>
        <w:t>сентября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2F6104" w:rsidRPr="000B0E67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2F6104" w:rsidRDefault="002F6104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Все споры между сторонами, по которым не было достигнуто соглашение, разрешаются </w:t>
      </w:r>
      <w:r w:rsidR="005E1C54">
        <w:rPr>
          <w:spacing w:val="1"/>
          <w:sz w:val="24"/>
          <w:szCs w:val="24"/>
        </w:rPr>
        <w:t>в судебном порядке</w:t>
      </w:r>
      <w:r>
        <w:rPr>
          <w:spacing w:val="1"/>
          <w:sz w:val="24"/>
          <w:szCs w:val="24"/>
        </w:rPr>
        <w:t>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2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BB1F7A" w:rsidRDefault="00BB1F7A" w:rsidP="00BB1F7A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BB1F7A" w:rsidTr="00BB1F7A">
        <w:trPr>
          <w:trHeight w:val="719"/>
        </w:trPr>
        <w:tc>
          <w:tcPr>
            <w:tcW w:w="5040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1208"/>
        </w:trPr>
        <w:tc>
          <w:tcPr>
            <w:tcW w:w="5040" w:type="dxa"/>
          </w:tcPr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г. Перми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BB1F7A" w:rsidRDefault="00BB1F7A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BB1F7A" w:rsidRDefault="00BB1F7A" w:rsidP="00BB1F7A"/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961B98" w:rsidRDefault="00961B98" w:rsidP="00961B98">
      <w:pPr>
        <w:rPr>
          <w:sz w:val="28"/>
          <w:szCs w:val="28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</w:p>
    <w:p w:rsidR="00961B98" w:rsidRDefault="00961B98" w:rsidP="009B654C">
      <w:pPr>
        <w:rPr>
          <w:sz w:val="24"/>
          <w:szCs w:val="24"/>
          <w:u w:val="single"/>
        </w:rPr>
      </w:pPr>
    </w:p>
    <w:p w:rsidR="009B654C" w:rsidRDefault="009B654C" w:rsidP="009B654C">
      <w:pPr>
        <w:rPr>
          <w:sz w:val="24"/>
          <w:szCs w:val="24"/>
          <w:u w:val="single"/>
        </w:rPr>
      </w:pPr>
    </w:p>
    <w:p w:rsidR="009B654C" w:rsidRDefault="009B654C" w:rsidP="009B654C">
      <w:pPr>
        <w:rPr>
          <w:sz w:val="24"/>
          <w:szCs w:val="24"/>
          <w:u w:val="single"/>
        </w:rPr>
      </w:pPr>
    </w:p>
    <w:p w:rsidR="009B654C" w:rsidRDefault="009B654C" w:rsidP="009B654C">
      <w:pPr>
        <w:rPr>
          <w:sz w:val="24"/>
          <w:szCs w:val="24"/>
          <w:u w:val="single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Default="00961B98" w:rsidP="00961B9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961B98" w:rsidRPr="000B0E67" w:rsidRDefault="00961B98" w:rsidP="000B0E6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0B0E67" w:rsidRDefault="000B0E67" w:rsidP="000B0E67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29B" w:rsidRPr="0062329B" w:rsidRDefault="0062329B" w:rsidP="0062329B">
      <w:pPr>
        <w:pStyle w:val="12"/>
        <w:ind w:firstLine="567"/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Техническое задание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на организацию и проведение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</w:t>
      </w:r>
      <w:proofErr w:type="gramStart"/>
      <w:r w:rsidRPr="0062329B">
        <w:rPr>
          <w:b/>
          <w:sz w:val="24"/>
          <w:szCs w:val="24"/>
        </w:rPr>
        <w:t>г</w:t>
      </w:r>
      <w:proofErr w:type="gramEnd"/>
      <w:r w:rsidRPr="0062329B">
        <w:rPr>
          <w:b/>
          <w:sz w:val="24"/>
          <w:szCs w:val="24"/>
        </w:rPr>
        <w:t xml:space="preserve">. Перми </w:t>
      </w: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в течение мая – сентября 2013 г.</w:t>
      </w:r>
    </w:p>
    <w:p w:rsidR="0062329B" w:rsidRPr="0062329B" w:rsidRDefault="0062329B" w:rsidP="0062329B">
      <w:pPr>
        <w:rPr>
          <w:b/>
          <w:sz w:val="24"/>
          <w:szCs w:val="24"/>
        </w:rPr>
      </w:pPr>
    </w:p>
    <w:p w:rsidR="0062329B" w:rsidRPr="0062329B" w:rsidRDefault="0062329B" w:rsidP="0062329B">
      <w:pPr>
        <w:jc w:val="center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Раздел 1.</w:t>
      </w:r>
    </w:p>
    <w:p w:rsidR="0062329B" w:rsidRPr="0062329B" w:rsidRDefault="0062329B" w:rsidP="0062329B">
      <w:pPr>
        <w:rPr>
          <w:b/>
          <w:sz w:val="24"/>
          <w:szCs w:val="24"/>
        </w:rPr>
      </w:pPr>
    </w:p>
    <w:p w:rsidR="0062329B" w:rsidRPr="0062329B" w:rsidRDefault="0062329B" w:rsidP="0062329B">
      <w:pPr>
        <w:rPr>
          <w:sz w:val="24"/>
          <w:szCs w:val="24"/>
        </w:rPr>
      </w:pPr>
      <w:r w:rsidRPr="0062329B">
        <w:rPr>
          <w:b/>
          <w:sz w:val="24"/>
          <w:szCs w:val="24"/>
        </w:rPr>
        <w:t xml:space="preserve">1.1.Сроки проведения мероприятий: </w:t>
      </w:r>
      <w:r w:rsidRPr="0062329B">
        <w:rPr>
          <w:sz w:val="24"/>
          <w:szCs w:val="24"/>
        </w:rPr>
        <w:t>с момента подписания контракта до 20.09. 2013 года.</w:t>
      </w:r>
    </w:p>
    <w:p w:rsidR="0062329B" w:rsidRPr="0062329B" w:rsidRDefault="0062329B" w:rsidP="0062329B">
      <w:pPr>
        <w:suppressAutoHyphens/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>1.2.Требования к оказываемым услугам: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1.2.1.Организация и проведение спортивных состязаний для жителей микрорайона  Новые Водники: 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329B" w:rsidRPr="0062329B">
        <w:rPr>
          <w:rFonts w:ascii="Times New Roman" w:hAnsi="Times New Roman"/>
          <w:sz w:val="24"/>
          <w:szCs w:val="24"/>
        </w:rPr>
        <w:t>Сроки оказания услуги: июнь 2013 г., дата и время по согласованию с депутатом ПГД Григорьевым В.В.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62329B"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="0062329B"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="0062329B" w:rsidRPr="0062329B">
        <w:rPr>
          <w:rFonts w:ascii="Times New Roman" w:hAnsi="Times New Roman"/>
          <w:sz w:val="24"/>
          <w:szCs w:val="24"/>
        </w:rPr>
        <w:t>. Пермь, микрорайон</w:t>
      </w:r>
      <w:r w:rsidR="0062329B" w:rsidRPr="0062329B">
        <w:rPr>
          <w:rFonts w:ascii="Times New Roman" w:hAnsi="Times New Roman"/>
          <w:b/>
          <w:sz w:val="24"/>
          <w:szCs w:val="24"/>
        </w:rPr>
        <w:t xml:space="preserve">  </w:t>
      </w:r>
      <w:r w:rsidR="0062329B" w:rsidRPr="0062329B">
        <w:rPr>
          <w:rFonts w:ascii="Times New Roman" w:hAnsi="Times New Roman"/>
          <w:sz w:val="24"/>
          <w:szCs w:val="24"/>
        </w:rPr>
        <w:t>Новые Водники (по согласованию с депутатом ПГД Григорьевым В.В.).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2329B" w:rsidRPr="0062329B">
        <w:rPr>
          <w:rFonts w:ascii="Times New Roman" w:hAnsi="Times New Roman"/>
          <w:sz w:val="24"/>
          <w:szCs w:val="24"/>
        </w:rPr>
        <w:t xml:space="preserve">Обеспечение проведения спортивных состязаний для жителей микрорайона  Новые Водники (далее мероприятие), в т.ч. церемония открытия и закрытия мероприятия, с показательными выступлениями творческих коллективов. 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62329B" w:rsidRPr="0062329B">
        <w:rPr>
          <w:rFonts w:ascii="Times New Roman" w:hAnsi="Times New Roman"/>
          <w:sz w:val="24"/>
          <w:szCs w:val="24"/>
        </w:rPr>
        <w:t>Разработка Положения о проведении мероприятия, сметы расходов</w:t>
      </w:r>
      <w:r w:rsidR="0062329B" w:rsidRPr="0062329B">
        <w:rPr>
          <w:rFonts w:ascii="Times New Roman" w:hAnsi="Times New Roman"/>
          <w:b/>
          <w:sz w:val="24"/>
          <w:szCs w:val="24"/>
        </w:rPr>
        <w:t xml:space="preserve"> </w:t>
      </w:r>
      <w:r w:rsidR="0062329B" w:rsidRPr="0062329B">
        <w:rPr>
          <w:rFonts w:ascii="Times New Roman" w:hAnsi="Times New Roman"/>
          <w:sz w:val="24"/>
          <w:szCs w:val="24"/>
        </w:rPr>
        <w:t xml:space="preserve">(Приложение 1 к Техническому заданию) и согласование с депутатом ПГД Григорьевым В.В. за 10 дней до начала проведения мероприятия. 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62329B"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Григорьевым В.В. плана-сценария за 5 дней до проведения мероприятия. </w:t>
      </w:r>
    </w:p>
    <w:p w:rsidR="0062329B" w:rsidRPr="0062329B" w:rsidRDefault="003E3204" w:rsidP="003E3204">
      <w:pPr>
        <w:tabs>
          <w:tab w:val="left" w:pos="284"/>
          <w:tab w:val="left" w:pos="426"/>
          <w:tab w:val="left" w:pos="709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6.</w:t>
      </w:r>
      <w:r w:rsidR="0062329B" w:rsidRPr="0062329B">
        <w:rPr>
          <w:sz w:val="24"/>
          <w:szCs w:val="24"/>
        </w:rPr>
        <w:t>Обеспечение проведения  детской игровой программы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7..</w:t>
      </w:r>
      <w:r w:rsidR="0062329B"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62329B" w:rsidRPr="0062329B">
        <w:rPr>
          <w:rFonts w:ascii="Times New Roman" w:hAnsi="Times New Roman"/>
          <w:sz w:val="24"/>
          <w:szCs w:val="24"/>
        </w:rPr>
        <w:t>Изготовление и расклеивание афиш, согласованных с депутатом ПГД Григорьевым В.В. в микрорайоне  формата А3 – 30 шт.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62329B"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62329B"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62329B"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="0062329B"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62329B"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="0062329B" w:rsidRPr="0062329B">
        <w:rPr>
          <w:rFonts w:ascii="Times New Roman" w:hAnsi="Times New Roman"/>
          <w:sz w:val="24"/>
          <w:szCs w:val="24"/>
        </w:rPr>
        <w:t>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2329B" w:rsidRPr="0062329B">
        <w:rPr>
          <w:rFonts w:ascii="Times New Roman" w:hAnsi="Times New Roman"/>
          <w:sz w:val="24"/>
          <w:szCs w:val="24"/>
        </w:rPr>
        <w:t>Обеспечение массового характера мероприятия с охватом не менее 300 человек.</w:t>
      </w:r>
    </w:p>
    <w:p w:rsidR="0062329B" w:rsidRPr="0062329B" w:rsidRDefault="003E3204" w:rsidP="003E3204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="0062329B" w:rsidRPr="0062329B">
        <w:rPr>
          <w:rFonts w:ascii="Times New Roman" w:hAnsi="Times New Roman"/>
          <w:sz w:val="24"/>
          <w:szCs w:val="24"/>
        </w:rPr>
        <w:t xml:space="preserve">Обязательное предоставление акта выполненных работ, согласованных с депутатом ПГД Григорьевым В.В.,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1.2.2.Организация и проведение спортивного праздника  для жителей микрорайонов </w:t>
      </w:r>
      <w:proofErr w:type="spellStart"/>
      <w:r w:rsidRPr="0062329B">
        <w:rPr>
          <w:b/>
          <w:sz w:val="24"/>
          <w:szCs w:val="24"/>
        </w:rPr>
        <w:t>Чистопольский</w:t>
      </w:r>
      <w:proofErr w:type="spellEnd"/>
      <w:r w:rsidRPr="0062329B">
        <w:rPr>
          <w:b/>
          <w:sz w:val="24"/>
          <w:szCs w:val="24"/>
        </w:rPr>
        <w:t xml:space="preserve">, </w:t>
      </w:r>
      <w:proofErr w:type="spellStart"/>
      <w:r w:rsidRPr="0062329B">
        <w:rPr>
          <w:b/>
          <w:sz w:val="24"/>
          <w:szCs w:val="24"/>
        </w:rPr>
        <w:t>Октябрский</w:t>
      </w:r>
      <w:proofErr w:type="spellEnd"/>
      <w:r w:rsidRPr="0062329B">
        <w:rPr>
          <w:b/>
          <w:sz w:val="24"/>
          <w:szCs w:val="24"/>
        </w:rPr>
        <w:t xml:space="preserve">, Центральный: 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329B" w:rsidRPr="0062329B">
        <w:rPr>
          <w:rFonts w:ascii="Times New Roman" w:hAnsi="Times New Roman"/>
          <w:sz w:val="24"/>
          <w:szCs w:val="24"/>
        </w:rPr>
        <w:t xml:space="preserve">Сроки оказания услуги: май 2013 г., дата и время по согласованию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П.Г.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="0062329B"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="0062329B"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="0062329B" w:rsidRPr="0062329B">
        <w:rPr>
          <w:rFonts w:ascii="Times New Roman" w:hAnsi="Times New Roman"/>
          <w:sz w:val="24"/>
          <w:szCs w:val="24"/>
        </w:rPr>
        <w:t xml:space="preserve">. Пермь, микрорайоны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Чистопольский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Октябрский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, Центральный (по согласованию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П.Г.).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2329B" w:rsidRPr="0062329B">
        <w:rPr>
          <w:rFonts w:ascii="Times New Roman" w:hAnsi="Times New Roman"/>
          <w:sz w:val="24"/>
          <w:szCs w:val="24"/>
        </w:rPr>
        <w:t xml:space="preserve">Обеспечение проведения спортивного праздника для жителей микрорайонов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Чистопольский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>, Октябрьский, Центральный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62329B" w:rsidRPr="0062329B">
        <w:rPr>
          <w:rFonts w:ascii="Times New Roman" w:hAnsi="Times New Roman"/>
          <w:sz w:val="24"/>
          <w:szCs w:val="24"/>
        </w:rPr>
        <w:t>Разработка Положения о проведении мероприятия, сметы расходов</w:t>
      </w:r>
      <w:r w:rsidR="0062329B" w:rsidRPr="0062329B">
        <w:rPr>
          <w:rFonts w:ascii="Times New Roman" w:hAnsi="Times New Roman"/>
          <w:b/>
          <w:sz w:val="24"/>
          <w:szCs w:val="24"/>
        </w:rPr>
        <w:t xml:space="preserve"> </w:t>
      </w:r>
      <w:r w:rsidR="0062329B" w:rsidRPr="0062329B">
        <w:rPr>
          <w:rFonts w:ascii="Times New Roman" w:hAnsi="Times New Roman"/>
          <w:sz w:val="24"/>
          <w:szCs w:val="24"/>
        </w:rPr>
        <w:t xml:space="preserve">(Приложение 1 к Техническому заданию) и согласование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П.Г. за 10 дней до начала проведения мероприятия.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62329B"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П.Г. плана-сценария за 5 дней до проведения мероприятия. 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62329B"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62329B"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62329B"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П.Г.  в микрорайоне  формата А3 – 30 шт.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62329B"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62329B"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62329B"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="0062329B"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2E2059" w:rsidP="002E2059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62329B"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13.Предоставление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300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Ширевым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П.Г.,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1.2.3.Организация и проведение традиционных спортивных соревнований «Золотая осень»: </w:t>
      </w:r>
    </w:p>
    <w:p w:rsidR="0062329B" w:rsidRPr="0062329B" w:rsidRDefault="00671860" w:rsidP="00671860">
      <w:pPr>
        <w:tabs>
          <w:tab w:val="left" w:pos="284"/>
          <w:tab w:val="left" w:pos="426"/>
          <w:tab w:val="left" w:pos="851"/>
          <w:tab w:val="num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2329B"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="0062329B" w:rsidRPr="0062329B">
        <w:rPr>
          <w:sz w:val="24"/>
          <w:szCs w:val="24"/>
        </w:rPr>
        <w:t>Болквадзе</w:t>
      </w:r>
      <w:proofErr w:type="spellEnd"/>
      <w:r w:rsidR="0062329B" w:rsidRPr="0062329B">
        <w:rPr>
          <w:sz w:val="24"/>
          <w:szCs w:val="24"/>
        </w:rPr>
        <w:t xml:space="preserve"> А.Д.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  <w:tab w:val="num" w:pos="142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62329B"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="0062329B"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="0062329B" w:rsidRPr="0062329B">
        <w:rPr>
          <w:rFonts w:ascii="Times New Roman" w:hAnsi="Times New Roman"/>
          <w:sz w:val="24"/>
          <w:szCs w:val="24"/>
        </w:rPr>
        <w:t xml:space="preserve">. Пермь, микрорайон Н. Крым  (по согласованию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А.Д.).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2329B" w:rsidRPr="0062329B">
        <w:rPr>
          <w:rFonts w:ascii="Times New Roman" w:hAnsi="Times New Roman"/>
          <w:sz w:val="24"/>
          <w:szCs w:val="24"/>
        </w:rPr>
        <w:t>Обеспечение проведения спортивных соревнований «Золотая осень» (далее мероприятие)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62329B"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мероприятия, сметы расходов (Приложение 1 к Техническому заданию) и согласование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А.Д. за 10 дней до начала проведения мероприятия. 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62329B"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А.Д. плана-сценария за 5 дней до проведения мероприятия. 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62329B"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62329B"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62329B"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="0062329B"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="0062329B" w:rsidRPr="0062329B">
        <w:rPr>
          <w:rFonts w:ascii="Times New Roman" w:hAnsi="Times New Roman"/>
          <w:sz w:val="24"/>
          <w:szCs w:val="24"/>
        </w:rPr>
        <w:t xml:space="preserve"> А.Д. в микрорайоне  формата А3 – 30 шт.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62329B"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62329B"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</w:t>
      </w:r>
      <w:r w:rsidR="0062329B"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="0062329B"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71860" w:rsidP="00671860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62329B"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13.Предоставление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 Обеспечение массового характера мероприятия не менее 200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</w:t>
      </w:r>
      <w:r w:rsidRPr="0062329B">
        <w:rPr>
          <w:rFonts w:ascii="Times New Roman" w:hAnsi="Times New Roman"/>
          <w:b/>
          <w:sz w:val="24"/>
          <w:szCs w:val="24"/>
        </w:rPr>
        <w:t>л</w:t>
      </w:r>
      <w:r w:rsidRPr="0062329B">
        <w:rPr>
          <w:rFonts w:ascii="Times New Roman" w:hAnsi="Times New Roman"/>
          <w:sz w:val="24"/>
          <w:szCs w:val="24"/>
        </w:rPr>
        <w:t>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1.2.4.Организация и проведение традиционных спортивных соревнований «Юный бегун»: </w:t>
      </w:r>
    </w:p>
    <w:p w:rsidR="0062329B" w:rsidRPr="0062329B" w:rsidRDefault="0062329B" w:rsidP="0062329B">
      <w:pPr>
        <w:tabs>
          <w:tab w:val="left" w:pos="284"/>
          <w:tab w:val="left" w:pos="426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Pr="0062329B">
        <w:rPr>
          <w:sz w:val="24"/>
          <w:szCs w:val="24"/>
        </w:rPr>
        <w:t>Болквадзе</w:t>
      </w:r>
      <w:proofErr w:type="spellEnd"/>
      <w:r w:rsidRPr="0062329B">
        <w:rPr>
          <w:sz w:val="24"/>
          <w:szCs w:val="24"/>
        </w:rPr>
        <w:t xml:space="preserve"> А.Д..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  <w:tab w:val="num" w:pos="142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 Н. Крым, согласованное 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62329B">
        <w:rPr>
          <w:rFonts w:ascii="Times New Roman" w:hAnsi="Times New Roman"/>
          <w:sz w:val="24"/>
          <w:szCs w:val="24"/>
        </w:rPr>
        <w:t>Обеспечение проведения традиционных спортивных соревнований «Юный бегун»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  <w:tab w:val="num" w:pos="142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мероприятия, согласованного 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плана-сценария за 5 дней до проведения мероприятия.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10 человек) и обслуживающего персонала.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62329B">
        <w:rPr>
          <w:rFonts w:ascii="Times New Roman" w:hAnsi="Times New Roman"/>
          <w:sz w:val="24"/>
          <w:szCs w:val="24"/>
        </w:rPr>
        <w:t>Изготовление и расклеивание афиш в микрорайоне  формата А3 – 30 шт.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62329B">
        <w:rPr>
          <w:rFonts w:ascii="Times New Roman" w:hAnsi="Times New Roman"/>
          <w:sz w:val="24"/>
          <w:szCs w:val="24"/>
        </w:rPr>
        <w:t>Предоставление полного текстового  и финансового отчетов после завершения оказания услуг по организации и проведению мероприятия в отдел по культуре и спорту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200 человек.</w:t>
      </w:r>
    </w:p>
    <w:p w:rsid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  <w:r w:rsidRPr="0062329B">
        <w:rPr>
          <w:b/>
          <w:sz w:val="24"/>
          <w:szCs w:val="24"/>
        </w:rPr>
        <w:t xml:space="preserve">1.2.5.Организация и проведение волейбольного турнира среди сборных команд микрорайонов </w:t>
      </w:r>
      <w:proofErr w:type="spellStart"/>
      <w:r w:rsidRPr="0062329B">
        <w:rPr>
          <w:b/>
          <w:sz w:val="24"/>
          <w:szCs w:val="24"/>
        </w:rPr>
        <w:t>Химградский</w:t>
      </w:r>
      <w:proofErr w:type="spellEnd"/>
      <w:r w:rsidRPr="0062329B">
        <w:rPr>
          <w:b/>
          <w:sz w:val="24"/>
          <w:szCs w:val="24"/>
        </w:rPr>
        <w:t>, Новый Крым, Октябрьский.</w:t>
      </w:r>
    </w:p>
    <w:p w:rsidR="0062329B" w:rsidRPr="0062329B" w:rsidRDefault="0062329B" w:rsidP="0062329B">
      <w:pPr>
        <w:tabs>
          <w:tab w:val="left" w:pos="284"/>
          <w:tab w:val="left" w:pos="426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2329B">
        <w:rPr>
          <w:sz w:val="24"/>
          <w:szCs w:val="24"/>
        </w:rPr>
        <w:t xml:space="preserve">Сроки оказания услуги: сентябрь 2013 г., дата и время по согласованию с депутатом ПГД </w:t>
      </w:r>
      <w:proofErr w:type="spellStart"/>
      <w:r w:rsidRPr="0062329B">
        <w:rPr>
          <w:sz w:val="24"/>
          <w:szCs w:val="24"/>
        </w:rPr>
        <w:t>Болквадзе</w:t>
      </w:r>
      <w:proofErr w:type="spellEnd"/>
      <w:r w:rsidRPr="0062329B">
        <w:rPr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62329B">
        <w:rPr>
          <w:rFonts w:ascii="Times New Roman" w:hAnsi="Times New Roman"/>
          <w:sz w:val="24"/>
          <w:szCs w:val="24"/>
        </w:rPr>
        <w:t xml:space="preserve">Место оказания услуги: </w:t>
      </w:r>
      <w:proofErr w:type="gramStart"/>
      <w:r w:rsidRPr="0062329B">
        <w:rPr>
          <w:rFonts w:ascii="Times New Roman" w:hAnsi="Times New Roman"/>
          <w:sz w:val="24"/>
          <w:szCs w:val="24"/>
        </w:rPr>
        <w:t>г</w:t>
      </w:r>
      <w:proofErr w:type="gramEnd"/>
      <w:r w:rsidRPr="0062329B">
        <w:rPr>
          <w:rFonts w:ascii="Times New Roman" w:hAnsi="Times New Roman"/>
          <w:sz w:val="24"/>
          <w:szCs w:val="24"/>
        </w:rPr>
        <w:t xml:space="preserve">. Пермь, микрорайоны </w:t>
      </w:r>
      <w:proofErr w:type="spellStart"/>
      <w:r w:rsidRPr="0062329B">
        <w:rPr>
          <w:rFonts w:ascii="Times New Roman" w:hAnsi="Times New Roman"/>
          <w:sz w:val="24"/>
          <w:szCs w:val="24"/>
        </w:rPr>
        <w:t>Химградский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, Новый Крым, Октябрьский.  </w:t>
      </w:r>
    </w:p>
    <w:p w:rsidR="0062329B" w:rsidRPr="0062329B" w:rsidRDefault="0062329B" w:rsidP="0062329B">
      <w:pPr>
        <w:tabs>
          <w:tab w:val="left" w:pos="284"/>
          <w:tab w:val="left" w:pos="426"/>
          <w:tab w:val="left" w:pos="851"/>
          <w:tab w:val="left" w:pos="993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2329B">
        <w:rPr>
          <w:sz w:val="24"/>
          <w:szCs w:val="24"/>
        </w:rPr>
        <w:t xml:space="preserve">Проведение волейбольного турнира среди сборных команд микрорайонов </w:t>
      </w:r>
      <w:proofErr w:type="spellStart"/>
      <w:r w:rsidRPr="0062329B">
        <w:rPr>
          <w:sz w:val="24"/>
          <w:szCs w:val="24"/>
        </w:rPr>
        <w:t>Химградский</w:t>
      </w:r>
      <w:proofErr w:type="spellEnd"/>
      <w:r w:rsidRPr="0062329B">
        <w:rPr>
          <w:sz w:val="24"/>
          <w:szCs w:val="24"/>
        </w:rPr>
        <w:t>, Новый Крым, Октябрьский (далее мероприятие), в т.ч. торжественное открытие и закрытие мероприятия, с показательными выступлениями творческих коллективов.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</w:t>
      </w:r>
      <w:r w:rsidRPr="0062329B">
        <w:rPr>
          <w:rFonts w:ascii="Times New Roman" w:hAnsi="Times New Roman"/>
          <w:sz w:val="24"/>
          <w:szCs w:val="24"/>
        </w:rPr>
        <w:t xml:space="preserve">Разработка Положения о проведении мероприятия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2329B">
        <w:rPr>
          <w:rFonts w:ascii="Times New Roman" w:hAnsi="Times New Roman"/>
          <w:sz w:val="24"/>
          <w:szCs w:val="24"/>
        </w:rPr>
        <w:t xml:space="preserve">Обязательное предоставление и согласование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А.Д..расписание игр за 2 дня до проведения мероприятия.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62329B">
        <w:rPr>
          <w:rFonts w:ascii="Times New Roman" w:hAnsi="Times New Roman"/>
          <w:sz w:val="24"/>
          <w:szCs w:val="24"/>
        </w:rPr>
        <w:t>Обеспечение работы  ведущего, судейской коллегии (не менее 6 человек) и обслуживающего персонала.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62329B">
        <w:rPr>
          <w:rFonts w:ascii="Times New Roman" w:hAnsi="Times New Roman"/>
          <w:sz w:val="24"/>
          <w:szCs w:val="24"/>
        </w:rPr>
        <w:t>Информирование населения микрорайона и участников о проводимом мероприятии не менее чем за 7 дней до его проведения.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62329B">
        <w:rPr>
          <w:rFonts w:ascii="Times New Roman" w:hAnsi="Times New Roman"/>
          <w:sz w:val="24"/>
          <w:szCs w:val="24"/>
        </w:rPr>
        <w:t xml:space="preserve">Изготовление и расклеивание афиш, согласованных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 в микрорайоне  формата А3 – 30 шт.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62329B">
        <w:rPr>
          <w:rFonts w:ascii="Times New Roman" w:hAnsi="Times New Roman"/>
          <w:sz w:val="24"/>
          <w:szCs w:val="24"/>
        </w:rPr>
        <w:t>Организация сбора заявок.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62329B">
        <w:rPr>
          <w:rFonts w:ascii="Times New Roman" w:hAnsi="Times New Roman"/>
          <w:sz w:val="24"/>
          <w:szCs w:val="24"/>
        </w:rPr>
        <w:t xml:space="preserve">Подготовка площадки для  проведения мероприятия и обеспечение инвентарем.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62329B">
        <w:rPr>
          <w:rFonts w:ascii="Times New Roman" w:hAnsi="Times New Roman"/>
          <w:sz w:val="24"/>
          <w:szCs w:val="24"/>
        </w:rPr>
        <w:t xml:space="preserve">Техническое обеспечение с полным комплектом аппаратуры. Организация работы </w:t>
      </w:r>
      <w:r w:rsidRPr="0062329B">
        <w:rPr>
          <w:rFonts w:ascii="Times New Roman" w:hAnsi="Times New Roman"/>
          <w:color w:val="000000"/>
          <w:sz w:val="24"/>
          <w:szCs w:val="24"/>
        </w:rPr>
        <w:t>звукорежиссера.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62329B">
        <w:rPr>
          <w:rFonts w:ascii="Times New Roman" w:hAnsi="Times New Roman"/>
          <w:sz w:val="24"/>
          <w:szCs w:val="24"/>
        </w:rPr>
        <w:t>Размер призового фонда должен составлять не менее 30% от суммы мероприятия.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13.Предоставление полного текстового  и финансового отчетов после завершения оказания услуг по организации и проведению мероприятия  в отдел по культуре и спорту  администрации Кировского района города Перми.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>14.Обеспечение массового характера мероприятия с охватом не менее 200 человек.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62329B">
        <w:rPr>
          <w:rFonts w:ascii="Times New Roman" w:hAnsi="Times New Roman"/>
          <w:sz w:val="24"/>
          <w:szCs w:val="24"/>
        </w:rPr>
        <w:t xml:space="preserve">15.Обязательное предоставление акта выполненных работ, согласованного с депутатом ПГД </w:t>
      </w:r>
      <w:proofErr w:type="spellStart"/>
      <w:r w:rsidRPr="0062329B">
        <w:rPr>
          <w:rFonts w:ascii="Times New Roman" w:hAnsi="Times New Roman"/>
          <w:sz w:val="24"/>
          <w:szCs w:val="24"/>
        </w:rPr>
        <w:t>Болквадзе</w:t>
      </w:r>
      <w:proofErr w:type="spellEnd"/>
      <w:r w:rsidRPr="0062329B">
        <w:rPr>
          <w:rFonts w:ascii="Times New Roman" w:hAnsi="Times New Roman"/>
          <w:sz w:val="24"/>
          <w:szCs w:val="24"/>
        </w:rPr>
        <w:t xml:space="preserve"> А.Д., фотоматериалов на электронном носителе или в распечатанном виде, с обязательным включением общих планов мероприятия (не менее 5 шт). </w:t>
      </w:r>
    </w:p>
    <w:p w:rsidR="0062329B" w:rsidRPr="0062329B" w:rsidRDefault="0062329B" w:rsidP="0062329B">
      <w:pPr>
        <w:pStyle w:val="a4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2329B" w:rsidRPr="0062329B" w:rsidRDefault="0062329B" w:rsidP="0062329B">
      <w:pPr>
        <w:tabs>
          <w:tab w:val="left" w:pos="284"/>
          <w:tab w:val="left" w:pos="426"/>
        </w:tabs>
        <w:jc w:val="both"/>
        <w:rPr>
          <w:b/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E81619" w:rsidRDefault="00E81619" w:rsidP="005045C9">
      <w:pPr>
        <w:rPr>
          <w:sz w:val="24"/>
          <w:szCs w:val="24"/>
        </w:rPr>
      </w:pPr>
    </w:p>
    <w:p w:rsidR="00E81619" w:rsidRDefault="00E81619" w:rsidP="005045C9">
      <w:pPr>
        <w:rPr>
          <w:sz w:val="24"/>
          <w:szCs w:val="24"/>
        </w:rPr>
      </w:pPr>
    </w:p>
    <w:p w:rsidR="00E81619" w:rsidRDefault="00E81619" w:rsidP="005045C9">
      <w:pPr>
        <w:rPr>
          <w:sz w:val="24"/>
          <w:szCs w:val="24"/>
        </w:rPr>
      </w:pPr>
    </w:p>
    <w:p w:rsidR="00E81619" w:rsidRDefault="00E81619" w:rsidP="005045C9">
      <w:pPr>
        <w:rPr>
          <w:sz w:val="24"/>
          <w:szCs w:val="24"/>
        </w:rPr>
      </w:pPr>
    </w:p>
    <w:p w:rsidR="00E81619" w:rsidRDefault="00E8161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Default="005045C9" w:rsidP="005045C9">
      <w:pPr>
        <w:rPr>
          <w:sz w:val="24"/>
          <w:szCs w:val="24"/>
        </w:rPr>
      </w:pPr>
    </w:p>
    <w:p w:rsidR="005045C9" w:rsidRPr="005045C9" w:rsidRDefault="005045C9" w:rsidP="005045C9">
      <w:pPr>
        <w:ind w:firstLine="708"/>
        <w:jc w:val="right"/>
        <w:rPr>
          <w:sz w:val="24"/>
          <w:szCs w:val="24"/>
        </w:rPr>
      </w:pPr>
    </w:p>
    <w:p w:rsidR="005045C9" w:rsidRPr="005045C9" w:rsidRDefault="005045C9" w:rsidP="005045C9">
      <w:pPr>
        <w:jc w:val="center"/>
        <w:rPr>
          <w:b/>
          <w:sz w:val="24"/>
          <w:szCs w:val="24"/>
        </w:rPr>
      </w:pPr>
      <w:r w:rsidRPr="005045C9">
        <w:rPr>
          <w:b/>
          <w:sz w:val="24"/>
          <w:szCs w:val="24"/>
        </w:rPr>
        <w:lastRenderedPageBreak/>
        <w:t>Раздел 2.</w:t>
      </w:r>
    </w:p>
    <w:p w:rsidR="005045C9" w:rsidRPr="005045C9" w:rsidRDefault="005045C9" w:rsidP="005045C9">
      <w:pPr>
        <w:jc w:val="center"/>
        <w:rPr>
          <w:b/>
          <w:sz w:val="24"/>
          <w:szCs w:val="24"/>
        </w:rPr>
      </w:pPr>
      <w:r w:rsidRPr="005045C9">
        <w:rPr>
          <w:b/>
          <w:sz w:val="24"/>
          <w:szCs w:val="24"/>
        </w:rPr>
        <w:t>Система оценки оказанных услуг</w:t>
      </w:r>
    </w:p>
    <w:p w:rsidR="005045C9" w:rsidRPr="005045C9" w:rsidRDefault="005045C9" w:rsidP="005045C9">
      <w:pPr>
        <w:jc w:val="center"/>
        <w:rPr>
          <w:b/>
          <w:sz w:val="24"/>
          <w:szCs w:val="24"/>
        </w:rPr>
      </w:pPr>
    </w:p>
    <w:p w:rsidR="005045C9" w:rsidRPr="005045C9" w:rsidRDefault="005045C9" w:rsidP="005045C9">
      <w:pPr>
        <w:rPr>
          <w:b/>
          <w:sz w:val="24"/>
          <w:szCs w:val="24"/>
        </w:rPr>
      </w:pPr>
      <w:r w:rsidRPr="005045C9">
        <w:rPr>
          <w:b/>
          <w:sz w:val="24"/>
          <w:szCs w:val="24"/>
        </w:rPr>
        <w:t>Требования к качеству оказанных услуг.</w:t>
      </w:r>
    </w:p>
    <w:p w:rsidR="005045C9" w:rsidRPr="005045C9" w:rsidRDefault="005045C9" w:rsidP="005045C9">
      <w:pPr>
        <w:jc w:val="both"/>
        <w:rPr>
          <w:sz w:val="24"/>
          <w:szCs w:val="24"/>
        </w:rPr>
      </w:pPr>
      <w:r w:rsidRPr="005045C9">
        <w:rPr>
          <w:sz w:val="24"/>
          <w:szCs w:val="24"/>
        </w:rPr>
        <w:t>2.1. условия/критерии, регламентирующие вопросы оценки качества и оплаты за оказание услуги: организация и проведение мероприятий, направленных на решение отдельных вопросов местного значения в микрорайонах на территории Пермского городского округа на 2013-2015 годы  администрации  Кировского района г.Перми в течение мая – сентября 2013 г.:</w:t>
      </w:r>
    </w:p>
    <w:p w:rsidR="005045C9" w:rsidRPr="005045C9" w:rsidRDefault="005045C9" w:rsidP="005045C9">
      <w:pPr>
        <w:ind w:firstLine="360"/>
        <w:jc w:val="both"/>
        <w:rPr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698"/>
        <w:gridCol w:w="7757"/>
        <w:gridCol w:w="1576"/>
      </w:tblGrid>
      <w:tr w:rsidR="005045C9" w:rsidRPr="005045C9" w:rsidTr="005045C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№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045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045C9">
              <w:rPr>
                <w:sz w:val="24"/>
                <w:szCs w:val="24"/>
              </w:rPr>
              <w:t>/</w:t>
            </w:r>
            <w:proofErr w:type="spellStart"/>
            <w:r w:rsidRPr="005045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Критерии оценки оказания услуг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Оценка, % снижения от суммы муниципального контракта</w:t>
            </w:r>
          </w:p>
        </w:tc>
      </w:tr>
      <w:tr w:rsidR="005045C9" w:rsidRPr="005045C9" w:rsidTr="005045C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1.1.Предоставление положения и утверждение положения отделом по культуре и спорту администрации Кировского района каждого мероприятия в срок, установленный техническим заданием.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1.2.Приобретение наградной продукции одного мероприятия на сумму, указанную в техническом задании.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1.3. Наличие ведущего, квалификационной  </w:t>
            </w:r>
            <w:r w:rsidR="001E25F7">
              <w:rPr>
                <w:sz w:val="24"/>
                <w:szCs w:val="24"/>
              </w:rPr>
              <w:t>главной судейской коллегии</w:t>
            </w:r>
            <w:r w:rsidRPr="005045C9">
              <w:rPr>
                <w:sz w:val="24"/>
                <w:szCs w:val="24"/>
              </w:rPr>
              <w:t xml:space="preserve">,  не мене 6 судей, врача, звукового сопровождения (наличие полного комплекта звуковой аппаратуры не менее 1 кВт, 2 радио-микрофона высококачественных фонограмм), медицинское сопровождение. </w:t>
            </w:r>
          </w:p>
          <w:p w:rsidR="005045C9" w:rsidRPr="005045C9" w:rsidRDefault="005045C9" w:rsidP="005045C9">
            <w:pPr>
              <w:tabs>
                <w:tab w:val="left" w:pos="377"/>
              </w:tabs>
              <w:suppressAutoHyphens/>
              <w:ind w:left="17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1.4.Оснащение  мест оказания услуг,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      </w:r>
          </w:p>
          <w:p w:rsidR="005045C9" w:rsidRPr="005045C9" w:rsidRDefault="005045C9" w:rsidP="001E25F7">
            <w:pPr>
              <w:ind w:left="17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1.5. Обеспечение массового характера мероприятия не менее 200 человек, в соответствии с п.1</w:t>
            </w:r>
            <w:r w:rsidR="001E25F7">
              <w:rPr>
                <w:sz w:val="24"/>
                <w:szCs w:val="24"/>
              </w:rPr>
              <w:t>4</w:t>
            </w:r>
            <w:r w:rsidRPr="005045C9">
              <w:rPr>
                <w:sz w:val="24"/>
                <w:szCs w:val="24"/>
              </w:rPr>
              <w:t xml:space="preserve"> раздела 1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C9" w:rsidRPr="005045C9" w:rsidRDefault="005045C9" w:rsidP="005045C9">
            <w:pPr>
              <w:snapToGrid w:val="0"/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Отлично,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0%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</w:p>
        </w:tc>
      </w:tr>
      <w:tr w:rsidR="005045C9" w:rsidRPr="005045C9" w:rsidTr="005045C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2.1.Предоставление положения и утверждение положения отделом по культуре и спорту администрации Кировского района каждого мероприятия менее чем за 10 дней.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2.2.Приобретение наградной продукции: менее 20% от суммы одного проведенного мероприятия.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2.3. Отсутствие  ведущего, звукового сопровождения (полного комплекта звуковой аппаратуры не менее 1 кВт, 2 радио-микрофона высококачественных фонограмм) на одном мероприятии.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2.4. Оснащение  мест оказания услуг не полностью соответствует правилам соревнований и не соблюдены необходимые технические нормы при проведении каждого мероприятия.</w:t>
            </w:r>
          </w:p>
          <w:p w:rsidR="005045C9" w:rsidRPr="005045C9" w:rsidRDefault="005045C9" w:rsidP="001E25F7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1.5. Обеспечение массового характера мероприятия менее 180 человек, в соответствии с п.1</w:t>
            </w:r>
            <w:r w:rsidR="001E25F7">
              <w:rPr>
                <w:sz w:val="24"/>
                <w:szCs w:val="24"/>
              </w:rPr>
              <w:t>4</w:t>
            </w:r>
            <w:r w:rsidRPr="005045C9">
              <w:rPr>
                <w:sz w:val="24"/>
                <w:szCs w:val="24"/>
              </w:rPr>
              <w:t xml:space="preserve"> раздела 1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C9" w:rsidRPr="005045C9" w:rsidRDefault="005045C9" w:rsidP="005045C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Хорошо,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-20%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</w:p>
        </w:tc>
      </w:tr>
      <w:tr w:rsidR="005045C9" w:rsidRPr="005045C9" w:rsidTr="005045C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3.1.Предоставление положения и утверждение положения отделом по культуре и спорту администрации Кировского района каждого мероприятия менее чем за 5 дней.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3.2.Приобретение наградной продукции: менее 15% от суммы одного проведенного мероприятия.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3.3.Обслуживание каждого мероприятия судейской бригадой менее 5 судей.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3.4. Оснащение  мест оказания услуг не соответствует правилам соревнований и не соблюдены необходимые технические нормы при проведении каждого мероприятия. 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3.5. Обеспечение массового характера мероприятия менее 150 человек, в соответствии с п.1</w:t>
            </w:r>
            <w:r w:rsidR="001E25F7">
              <w:rPr>
                <w:sz w:val="24"/>
                <w:szCs w:val="24"/>
              </w:rPr>
              <w:t>4</w:t>
            </w:r>
            <w:r w:rsidRPr="005045C9">
              <w:rPr>
                <w:sz w:val="24"/>
                <w:szCs w:val="24"/>
              </w:rPr>
              <w:t xml:space="preserve"> раздела 1 технического задания.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C9" w:rsidRPr="005045C9" w:rsidRDefault="005045C9" w:rsidP="005045C9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5045C9">
              <w:rPr>
                <w:sz w:val="24"/>
                <w:szCs w:val="24"/>
              </w:rPr>
              <w:lastRenderedPageBreak/>
              <w:t>Удовлетво</w:t>
            </w:r>
            <w:proofErr w:type="spellEnd"/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proofErr w:type="spellStart"/>
            <w:r w:rsidRPr="005045C9">
              <w:rPr>
                <w:sz w:val="24"/>
                <w:szCs w:val="24"/>
              </w:rPr>
              <w:t>рительно</w:t>
            </w:r>
            <w:proofErr w:type="spellEnd"/>
            <w:r w:rsidRPr="005045C9">
              <w:rPr>
                <w:sz w:val="24"/>
                <w:szCs w:val="24"/>
              </w:rPr>
              <w:t>,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-25%</w:t>
            </w:r>
          </w:p>
        </w:tc>
      </w:tr>
      <w:tr w:rsidR="005045C9" w:rsidRPr="005045C9" w:rsidTr="005045C9">
        <w:trPr>
          <w:trHeight w:val="271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4.1.Предоставление положения и утверждение положения отделом по культуре и спорту администрации Кировского района каждого мероприятия менее чем за 3 дня.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4.2.Приобретение наградной продукции: менее 10% от суммы одного проведенного мероприятия.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4.3.Обслуживание каждого мероприятия судейской бригадой менее 3 судей.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4.4. Оснащение  мест оказания услуг не соответствует правилам соревнований и положению соревнования, не соблюдены необходимые технические нормы при проведении каждого мероприятия.</w:t>
            </w:r>
          </w:p>
          <w:p w:rsidR="005045C9" w:rsidRPr="005045C9" w:rsidRDefault="005045C9" w:rsidP="001E25F7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4.5. Обеспечение массового характера мероприятия менее 130 человек, в соответствии с п.1</w:t>
            </w:r>
            <w:r w:rsidR="001E25F7">
              <w:rPr>
                <w:sz w:val="24"/>
                <w:szCs w:val="24"/>
              </w:rPr>
              <w:t>4</w:t>
            </w:r>
            <w:r w:rsidRPr="005045C9">
              <w:rPr>
                <w:sz w:val="24"/>
                <w:szCs w:val="24"/>
              </w:rPr>
              <w:t xml:space="preserve"> раздела 1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C9" w:rsidRPr="005045C9" w:rsidRDefault="005045C9" w:rsidP="005045C9">
            <w:pPr>
              <w:snapToGrid w:val="0"/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Плохо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-50%</w:t>
            </w:r>
          </w:p>
        </w:tc>
      </w:tr>
      <w:tr w:rsidR="005045C9" w:rsidRPr="005045C9" w:rsidTr="005045C9">
        <w:trPr>
          <w:trHeight w:val="26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45C9" w:rsidRPr="005045C9" w:rsidRDefault="005045C9" w:rsidP="005045C9">
            <w:pPr>
              <w:snapToGrid w:val="0"/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5.1.Не предоставление положения каждого мероприятия и не утверждение положения отделом по культуре и спорту администрации Кировского района.</w:t>
            </w:r>
          </w:p>
          <w:p w:rsidR="005045C9" w:rsidRPr="005045C9" w:rsidRDefault="005045C9" w:rsidP="005045C9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5.2.Приобретение наградной продукции: менее 5% от суммы одного проведенного мероприятия.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5.3.Обслуживание каждого мероприятия судейской бригадой менее 2 судей.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5.4.Место проведения каждого мероприятия непригодно для проведения соревнований по технике безопасности, не соблюдены необходимые технические нормы при проведении каждого соревнования.</w:t>
            </w:r>
          </w:p>
          <w:p w:rsidR="005045C9" w:rsidRPr="005045C9" w:rsidRDefault="005045C9" w:rsidP="001E25F7">
            <w:pPr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5.5. Обеспечение массового характера мероприятия менее 100 человек, в соответствии с п.1</w:t>
            </w:r>
            <w:r w:rsidR="001E25F7">
              <w:rPr>
                <w:sz w:val="24"/>
                <w:szCs w:val="24"/>
              </w:rPr>
              <w:t>4</w:t>
            </w:r>
            <w:r w:rsidRPr="005045C9">
              <w:rPr>
                <w:sz w:val="24"/>
                <w:szCs w:val="24"/>
              </w:rPr>
              <w:t xml:space="preserve"> раздела 1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5C9" w:rsidRPr="005045C9" w:rsidRDefault="005045C9" w:rsidP="005045C9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5045C9">
              <w:rPr>
                <w:sz w:val="24"/>
                <w:szCs w:val="24"/>
              </w:rPr>
              <w:t>Неудовлетво</w:t>
            </w:r>
            <w:proofErr w:type="spellEnd"/>
            <w:r w:rsidRPr="005045C9">
              <w:rPr>
                <w:sz w:val="24"/>
                <w:szCs w:val="24"/>
              </w:rPr>
              <w:t>-</w:t>
            </w:r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proofErr w:type="spellStart"/>
            <w:r w:rsidRPr="005045C9">
              <w:rPr>
                <w:sz w:val="24"/>
                <w:szCs w:val="24"/>
              </w:rPr>
              <w:t>рительно</w:t>
            </w:r>
            <w:proofErr w:type="spellEnd"/>
          </w:p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-70%</w:t>
            </w:r>
          </w:p>
        </w:tc>
      </w:tr>
    </w:tbl>
    <w:p w:rsidR="005045C9" w:rsidRPr="005045C9" w:rsidRDefault="005045C9" w:rsidP="005045C9">
      <w:pPr>
        <w:jc w:val="both"/>
        <w:rPr>
          <w:sz w:val="24"/>
          <w:szCs w:val="24"/>
        </w:rPr>
      </w:pPr>
    </w:p>
    <w:p w:rsidR="005045C9" w:rsidRPr="005045C9" w:rsidRDefault="005045C9" w:rsidP="005045C9">
      <w:pPr>
        <w:jc w:val="both"/>
        <w:rPr>
          <w:sz w:val="24"/>
          <w:szCs w:val="24"/>
        </w:rPr>
      </w:pPr>
      <w:r w:rsidRPr="005045C9">
        <w:rPr>
          <w:sz w:val="24"/>
          <w:szCs w:val="24"/>
        </w:rPr>
        <w:t>2.2. 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045C9" w:rsidRDefault="005045C9" w:rsidP="005045C9"/>
    <w:p w:rsidR="005045C9" w:rsidRDefault="005045C9" w:rsidP="005045C9"/>
    <w:tbl>
      <w:tblPr>
        <w:tblW w:w="0" w:type="auto"/>
        <w:tblLook w:val="01E0"/>
      </w:tblPr>
      <w:tblGrid>
        <w:gridCol w:w="4785"/>
        <w:gridCol w:w="4785"/>
      </w:tblGrid>
      <w:tr w:rsidR="00B8083B" w:rsidTr="009167BB">
        <w:tc>
          <w:tcPr>
            <w:tcW w:w="4785" w:type="dxa"/>
          </w:tcPr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B8083B" w:rsidRDefault="00B8083B" w:rsidP="009167BB">
            <w:pPr>
              <w:rPr>
                <w:sz w:val="24"/>
                <w:szCs w:val="24"/>
              </w:rPr>
            </w:pPr>
          </w:p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B8083B" w:rsidRDefault="00B8083B" w:rsidP="009167BB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B8083B" w:rsidRDefault="00B8083B" w:rsidP="009167BB">
            <w:pPr>
              <w:rPr>
                <w:sz w:val="24"/>
                <w:szCs w:val="24"/>
              </w:rPr>
            </w:pPr>
          </w:p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B8083B" w:rsidRDefault="00B8083B" w:rsidP="009167BB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9B654C" w:rsidRDefault="009B654C" w:rsidP="005045C9"/>
    <w:p w:rsidR="009B654C" w:rsidRDefault="009B654C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Pr="0021583B" w:rsidRDefault="005045C9" w:rsidP="005045C9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lastRenderedPageBreak/>
        <w:t xml:space="preserve">Приложение № </w:t>
      </w:r>
      <w:r w:rsidR="00E81619">
        <w:rPr>
          <w:sz w:val="24"/>
          <w:szCs w:val="24"/>
          <w:u w:val="single"/>
        </w:rPr>
        <w:t>1</w:t>
      </w:r>
    </w:p>
    <w:p w:rsidR="005045C9" w:rsidRPr="00A21C8B" w:rsidRDefault="005045C9" w:rsidP="005045C9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техническому заданию</w:t>
      </w:r>
    </w:p>
    <w:p w:rsidR="005045C9" w:rsidRPr="005045C9" w:rsidRDefault="005045C9" w:rsidP="005045C9">
      <w:pPr>
        <w:jc w:val="center"/>
        <w:rPr>
          <w:bCs/>
          <w:color w:val="000000"/>
          <w:sz w:val="24"/>
          <w:szCs w:val="24"/>
        </w:rPr>
      </w:pPr>
    </w:p>
    <w:p w:rsidR="005045C9" w:rsidRPr="005045C9" w:rsidRDefault="005045C9" w:rsidP="005045C9">
      <w:pPr>
        <w:jc w:val="center"/>
        <w:rPr>
          <w:bCs/>
          <w:color w:val="000000"/>
          <w:sz w:val="24"/>
          <w:szCs w:val="24"/>
        </w:rPr>
      </w:pPr>
    </w:p>
    <w:p w:rsidR="005045C9" w:rsidRPr="005045C9" w:rsidRDefault="005045C9" w:rsidP="005045C9">
      <w:pPr>
        <w:jc w:val="center"/>
        <w:rPr>
          <w:b/>
          <w:bCs/>
          <w:sz w:val="24"/>
          <w:szCs w:val="24"/>
        </w:rPr>
      </w:pPr>
      <w:r w:rsidRPr="005045C9">
        <w:rPr>
          <w:b/>
          <w:bCs/>
          <w:sz w:val="24"/>
          <w:szCs w:val="24"/>
        </w:rPr>
        <w:t>СМЕТА РАСХОДОВ</w:t>
      </w:r>
    </w:p>
    <w:p w:rsidR="005045C9" w:rsidRPr="005045C9" w:rsidRDefault="005045C9" w:rsidP="005045C9">
      <w:pPr>
        <w:rPr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681"/>
        <w:gridCol w:w="2121"/>
        <w:gridCol w:w="4677"/>
        <w:gridCol w:w="2552"/>
      </w:tblGrid>
      <w:tr w:rsidR="005045C9" w:rsidRPr="005045C9" w:rsidTr="005045C9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№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п.п.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Мероприятие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Сумма</w:t>
            </w:r>
          </w:p>
          <w:p w:rsidR="005045C9" w:rsidRPr="005045C9" w:rsidRDefault="005045C9" w:rsidP="005045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(в рублях)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спортивных состязаний для жителей микрорайона  Новые Водники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спортивного праздника  для жителей микрорайонов </w:t>
            </w:r>
            <w:proofErr w:type="spellStart"/>
            <w:r w:rsidRPr="005045C9">
              <w:rPr>
                <w:sz w:val="24"/>
                <w:szCs w:val="24"/>
              </w:rPr>
              <w:t>Чистопольский</w:t>
            </w:r>
            <w:proofErr w:type="spellEnd"/>
            <w:r w:rsidRPr="005045C9">
              <w:rPr>
                <w:sz w:val="24"/>
                <w:szCs w:val="24"/>
              </w:rPr>
              <w:t xml:space="preserve">, </w:t>
            </w:r>
            <w:proofErr w:type="spellStart"/>
            <w:r w:rsidRPr="005045C9">
              <w:rPr>
                <w:sz w:val="24"/>
                <w:szCs w:val="24"/>
              </w:rPr>
              <w:t>Октябрский</w:t>
            </w:r>
            <w:proofErr w:type="spellEnd"/>
            <w:r w:rsidRPr="005045C9">
              <w:rPr>
                <w:sz w:val="24"/>
                <w:szCs w:val="24"/>
              </w:rPr>
              <w:t xml:space="preserve">, Центральный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3.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традиционных спортивных соревнований «Золотая осень»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Cs/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традиционных спортивных соревнований «Юный бегун»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волейбольного турнира среди сборных команд микрорайонов </w:t>
            </w:r>
            <w:proofErr w:type="spellStart"/>
            <w:r w:rsidRPr="005045C9">
              <w:rPr>
                <w:sz w:val="24"/>
                <w:szCs w:val="24"/>
              </w:rPr>
              <w:t>Химградский</w:t>
            </w:r>
            <w:proofErr w:type="spellEnd"/>
            <w:r w:rsidRPr="005045C9">
              <w:rPr>
                <w:sz w:val="24"/>
                <w:szCs w:val="24"/>
              </w:rPr>
              <w:t>, Новый Крым, Октябрьский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</w:tbl>
    <w:p w:rsidR="000D2007" w:rsidRDefault="000D2007" w:rsidP="000B0E67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</w:rPr>
      </w:pPr>
      <w:bookmarkStart w:id="1" w:name="_GoBack"/>
      <w:bookmarkEnd w:id="1"/>
    </w:p>
    <w:p w:rsidR="00BB1F7A" w:rsidRDefault="00BB1F7A" w:rsidP="00BB1F7A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61B98" w:rsidTr="000D2007">
        <w:tc>
          <w:tcPr>
            <w:tcW w:w="4785" w:type="dxa"/>
          </w:tcPr>
          <w:p w:rsidR="00961B98" w:rsidRDefault="000D2007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961B98" w:rsidRDefault="00961B98" w:rsidP="000D2007">
            <w:pPr>
              <w:rPr>
                <w:sz w:val="24"/>
                <w:szCs w:val="24"/>
              </w:rPr>
            </w:pPr>
          </w:p>
          <w:p w:rsidR="00961B98" w:rsidRDefault="00961B98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961B98" w:rsidRDefault="00961B98" w:rsidP="000D200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961B98" w:rsidRDefault="000D2007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961B98" w:rsidRDefault="00961B98" w:rsidP="000D2007">
            <w:pPr>
              <w:rPr>
                <w:sz w:val="24"/>
                <w:szCs w:val="24"/>
              </w:rPr>
            </w:pPr>
          </w:p>
          <w:p w:rsidR="00961B98" w:rsidRDefault="00961B98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961B98" w:rsidRDefault="00961B98" w:rsidP="000D200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F6104" w:rsidRDefault="002F6104" w:rsidP="00BB1F7A">
      <w:pPr>
        <w:rPr>
          <w:sz w:val="28"/>
          <w:szCs w:val="28"/>
        </w:rPr>
        <w:sectPr w:rsidR="002F6104">
          <w:pgSz w:w="11906" w:h="16838"/>
          <w:pgMar w:top="1134" w:right="851" w:bottom="719" w:left="1134" w:header="0" w:footer="0" w:gutter="0"/>
          <w:cols w:space="720"/>
        </w:sectPr>
      </w:pPr>
    </w:p>
    <w:p w:rsidR="00BB1F7A" w:rsidRDefault="00BB1F7A" w:rsidP="00961B9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Приложение  №</w:t>
      </w:r>
      <w:r w:rsidR="00E81619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 xml:space="preserve">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CD428D" w:rsidRDefault="00CD428D" w:rsidP="00210904"/>
    <w:p w:rsidR="005045C9" w:rsidRDefault="005045C9" w:rsidP="00210904"/>
    <w:p w:rsidR="005045C9" w:rsidRDefault="005045C9" w:rsidP="00210904"/>
    <w:p w:rsidR="005045C9" w:rsidRDefault="005045C9" w:rsidP="005045C9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</w:t>
      </w:r>
      <w:r w:rsidR="00E81619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</w:t>
      </w:r>
    </w:p>
    <w:p w:rsidR="005045C9" w:rsidRDefault="005045C9" w:rsidP="005045C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5045C9" w:rsidRDefault="005045C9" w:rsidP="00210904"/>
    <w:p w:rsidR="005045C9" w:rsidRDefault="005045C9" w:rsidP="005045C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ОБОСНОВАНИЕ (НАЧАЛЬНОЙ) МАКСИМАЛЬНОЙ ЦЕНЫ </w:t>
      </w:r>
    </w:p>
    <w:p w:rsidR="005045C9" w:rsidRPr="009C4B0F" w:rsidRDefault="005045C9" w:rsidP="005045C9">
      <w:pPr>
        <w:jc w:val="center"/>
        <w:rPr>
          <w:b/>
          <w:bCs/>
          <w:sz w:val="22"/>
          <w:szCs w:val="22"/>
        </w:rPr>
      </w:pPr>
    </w:p>
    <w:p w:rsidR="005045C9" w:rsidRPr="009C4B0F" w:rsidRDefault="005045C9" w:rsidP="005045C9">
      <w:pPr>
        <w:rPr>
          <w:sz w:val="22"/>
          <w:szCs w:val="22"/>
        </w:rPr>
      </w:pPr>
    </w:p>
    <w:tbl>
      <w:tblPr>
        <w:tblW w:w="9504" w:type="dxa"/>
        <w:tblLayout w:type="fixed"/>
        <w:tblLook w:val="0000"/>
      </w:tblPr>
      <w:tblGrid>
        <w:gridCol w:w="681"/>
        <w:gridCol w:w="2121"/>
        <w:gridCol w:w="4677"/>
        <w:gridCol w:w="2025"/>
      </w:tblGrid>
      <w:tr w:rsidR="005045C9" w:rsidRPr="005045C9" w:rsidTr="005045C9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№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п.п.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Мероприятие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Сумма</w:t>
            </w:r>
          </w:p>
          <w:p w:rsidR="005045C9" w:rsidRPr="005045C9" w:rsidRDefault="005045C9" w:rsidP="005045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(в рублях)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спортивных состязаний для жителей микрорайона  Новые Водники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Призовой фонд 30%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9 000,00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Разработка Положения о проведении мероприятия. Обеспечение работы  судейской коллегии. Информирование населения микрорайона и участников о проводимом мероприятии. Приглашение и организация участников соревнований. Подготовка и оформление места  проведения мероприятия, организация церемонии открытия  и закрытия мероприятия с показательными выступлениями творческих коллективов.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Подготовка площадки для проведения мероприятия и обеспечение инвентарем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Техническое обеспечение мероприятия с полным комплектом аппаратуры.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работы звукорежиссера. 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Изготовление афиш формата А</w:t>
            </w:r>
            <w:proofErr w:type="gramStart"/>
            <w:r w:rsidRPr="005045C9">
              <w:rPr>
                <w:sz w:val="24"/>
                <w:szCs w:val="24"/>
              </w:rPr>
              <w:t>4</w:t>
            </w:r>
            <w:proofErr w:type="gramEnd"/>
            <w:r w:rsidRPr="005045C9">
              <w:rPr>
                <w:sz w:val="24"/>
                <w:szCs w:val="24"/>
              </w:rPr>
              <w:t xml:space="preserve"> в количестве 30 шт.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1500,00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>30 000,00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спортивного праздника  для жителей микрорайонов </w:t>
            </w:r>
            <w:proofErr w:type="spellStart"/>
            <w:r w:rsidRPr="005045C9">
              <w:rPr>
                <w:sz w:val="24"/>
                <w:szCs w:val="24"/>
              </w:rPr>
              <w:t>Чистопольский</w:t>
            </w:r>
            <w:proofErr w:type="spellEnd"/>
            <w:r w:rsidRPr="005045C9">
              <w:rPr>
                <w:sz w:val="24"/>
                <w:szCs w:val="24"/>
              </w:rPr>
              <w:t xml:space="preserve">, </w:t>
            </w:r>
            <w:proofErr w:type="spellStart"/>
            <w:r w:rsidRPr="005045C9">
              <w:rPr>
                <w:sz w:val="24"/>
                <w:szCs w:val="24"/>
              </w:rPr>
              <w:t>Октябрский</w:t>
            </w:r>
            <w:proofErr w:type="spellEnd"/>
            <w:r w:rsidRPr="005045C9">
              <w:rPr>
                <w:sz w:val="24"/>
                <w:szCs w:val="24"/>
              </w:rPr>
              <w:t xml:space="preserve">, Центральный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Призовой фонд 30%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9 000,00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Разработка Положения о проведении мероприятия. Обеспечение работы  судейской коллегии. Информирование населения микрорайона и участников о проводимом мероприятии. Приглашение и организация участников соревнований. Подготовка и оформление места  проведения мероприятия, организация церемонии открытия  и закрытия мероприятия с показательными выступлениями творческих коллективов.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Подготовка площадки для проведения мероприятия и обеспечение инвентарем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Техническое обеспечение мероприятия с полным комплектом аппаратуры.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работы звукорежиссера. 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Изготовление афиш формата А</w:t>
            </w:r>
            <w:proofErr w:type="gramStart"/>
            <w:r w:rsidRPr="005045C9">
              <w:rPr>
                <w:sz w:val="24"/>
                <w:szCs w:val="24"/>
              </w:rPr>
              <w:t>4</w:t>
            </w:r>
            <w:proofErr w:type="gramEnd"/>
            <w:r w:rsidRPr="005045C9">
              <w:rPr>
                <w:sz w:val="24"/>
                <w:szCs w:val="24"/>
              </w:rPr>
              <w:t xml:space="preserve"> в количестве 30 шт.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>30 000,00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традиционных спортивных соревнований «Золотая осень» 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Призовой фонд 30%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Разработка Положения о проведении мероприятия. Обеспечение работы  судейской коллегии. Информирование населения микрорайона и участников о проводимом мероприятии. Приглашение и организация участников соревнований. Подготовка и оформление места  проведения мероприятия, организация церемонии открытия  и закрытия мероприятия с показательными выступлениями творческих коллективов.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6000,00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Подготовка площадки для проведения мероприятия и обеспечение инвентарем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Техническое обеспечение мероприятия с полным комплектом аппаратуры.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работы звукорежиссера. 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Изготовление афиш формата А</w:t>
            </w:r>
            <w:proofErr w:type="gramStart"/>
            <w:r w:rsidRPr="005045C9">
              <w:rPr>
                <w:sz w:val="24"/>
                <w:szCs w:val="24"/>
              </w:rPr>
              <w:t>4</w:t>
            </w:r>
            <w:proofErr w:type="gramEnd"/>
            <w:r w:rsidRPr="005045C9">
              <w:rPr>
                <w:sz w:val="24"/>
                <w:szCs w:val="24"/>
              </w:rPr>
              <w:t xml:space="preserve"> в количестве 30 шт.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>15 000,00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Cs/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Организация и проведение традиционных спортивных соревнований «Юный бегун»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Призовой фонд 30%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Разработка Положения о проведении мероприятия. Обеспечение работы  судейской коллегии. Информирование населения микрорайона и участников о проводимом мероприятии. Приглашение и организация участников соревнований. Подготовка и оформление места  проведения мероприятия, организация церемонии открытия  и закрытия мероприятия с показательными выступлениями творческих коллективов.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6000,00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Подготовка площадки для проведения мероприятия и обеспечение инвентарем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Техническое обеспечение мероприятия с полным комплектом аппаратуры.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работы звукорежиссера. 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Изготовление афиш формата А</w:t>
            </w:r>
            <w:proofErr w:type="gramStart"/>
            <w:r w:rsidRPr="005045C9">
              <w:rPr>
                <w:sz w:val="24"/>
                <w:szCs w:val="24"/>
              </w:rPr>
              <w:t>4</w:t>
            </w:r>
            <w:proofErr w:type="gramEnd"/>
            <w:r w:rsidRPr="005045C9">
              <w:rPr>
                <w:sz w:val="24"/>
                <w:szCs w:val="24"/>
              </w:rPr>
              <w:t xml:space="preserve"> в количестве 30 шт.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>15 000,00</w:t>
            </w:r>
          </w:p>
        </w:tc>
      </w:tr>
      <w:tr w:rsidR="005045C9" w:rsidRPr="005045C9" w:rsidTr="005045C9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5.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и проведение волейбольного турнира среди сборных команд микрорайонов </w:t>
            </w:r>
            <w:proofErr w:type="spellStart"/>
            <w:r w:rsidRPr="005045C9">
              <w:rPr>
                <w:sz w:val="24"/>
                <w:szCs w:val="24"/>
              </w:rPr>
              <w:t>Химградский</w:t>
            </w:r>
            <w:proofErr w:type="spellEnd"/>
            <w:r w:rsidRPr="005045C9">
              <w:rPr>
                <w:sz w:val="24"/>
                <w:szCs w:val="24"/>
              </w:rPr>
              <w:t xml:space="preserve">, Новый Крым, </w:t>
            </w:r>
            <w:r w:rsidRPr="005045C9">
              <w:rPr>
                <w:sz w:val="24"/>
                <w:szCs w:val="24"/>
              </w:rPr>
              <w:lastRenderedPageBreak/>
              <w:t>Октябрьский</w:t>
            </w:r>
          </w:p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lastRenderedPageBreak/>
              <w:t>Призовой фонд 30%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4500,00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Разработка Положения о проведении мероприятия. Обеспечение работы  судейской коллегии. Информирование населения микрорайона и участников о проводимом мероприятии. Приглашение и организация участников соревнований. Подготовка и оформление места  </w:t>
            </w:r>
            <w:r w:rsidRPr="005045C9">
              <w:rPr>
                <w:sz w:val="24"/>
                <w:szCs w:val="24"/>
              </w:rPr>
              <w:lastRenderedPageBreak/>
              <w:t>проведения мероприятия, организация церемонии открытия  и закрытия мероприятия с показательными выступлениями творческих коллективов.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lastRenderedPageBreak/>
              <w:t>6000,00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Подготовка площадки для проведения мероприятия и обеспечение инвентарем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Техническое обеспечение мероприятия с полным комплектом аппаратуры. </w:t>
            </w:r>
          </w:p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 xml:space="preserve">Организация работы звукорежиссера. 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2500,00</w:t>
            </w:r>
          </w:p>
        </w:tc>
      </w:tr>
      <w:tr w:rsidR="005045C9" w:rsidRPr="005045C9" w:rsidTr="005045C9">
        <w:tc>
          <w:tcPr>
            <w:tcW w:w="6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Изготовление афиш формата А</w:t>
            </w:r>
            <w:proofErr w:type="gramStart"/>
            <w:r w:rsidRPr="005045C9">
              <w:rPr>
                <w:sz w:val="24"/>
                <w:szCs w:val="24"/>
              </w:rPr>
              <w:t>4</w:t>
            </w:r>
            <w:proofErr w:type="gramEnd"/>
            <w:r w:rsidRPr="005045C9">
              <w:rPr>
                <w:sz w:val="24"/>
                <w:szCs w:val="24"/>
              </w:rPr>
              <w:t xml:space="preserve"> в количестве 30 шт. 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sz w:val="24"/>
                <w:szCs w:val="24"/>
              </w:rPr>
            </w:pPr>
            <w:r w:rsidRPr="005045C9">
              <w:rPr>
                <w:sz w:val="24"/>
                <w:szCs w:val="24"/>
              </w:rPr>
              <w:t>1000,00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>15 000,00</w:t>
            </w:r>
          </w:p>
        </w:tc>
      </w:tr>
      <w:tr w:rsidR="005045C9" w:rsidRPr="005045C9" w:rsidTr="005045C9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rPr>
                <w:b/>
                <w:bCs/>
                <w:sz w:val="24"/>
                <w:szCs w:val="24"/>
              </w:rPr>
            </w:pPr>
            <w:r w:rsidRPr="005045C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45C9" w:rsidRPr="005045C9" w:rsidRDefault="005045C9" w:rsidP="005045C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5045C9">
              <w:rPr>
                <w:b/>
                <w:sz w:val="24"/>
                <w:szCs w:val="24"/>
              </w:rPr>
              <w:t xml:space="preserve">105 000,00 </w:t>
            </w:r>
          </w:p>
        </w:tc>
      </w:tr>
    </w:tbl>
    <w:p w:rsidR="005045C9" w:rsidRDefault="005045C9" w:rsidP="005045C9">
      <w:pPr>
        <w:rPr>
          <w:bCs/>
          <w:color w:val="000000"/>
          <w:sz w:val="22"/>
          <w:szCs w:val="22"/>
        </w:rPr>
      </w:pPr>
    </w:p>
    <w:p w:rsidR="005045C9" w:rsidRDefault="005045C9" w:rsidP="005045C9">
      <w:pPr>
        <w:jc w:val="both"/>
        <w:rPr>
          <w:b/>
          <w:i/>
          <w:sz w:val="24"/>
          <w:szCs w:val="24"/>
        </w:rPr>
      </w:pPr>
      <w:r w:rsidRPr="005045C9">
        <w:rPr>
          <w:b/>
          <w:i/>
          <w:sz w:val="24"/>
          <w:szCs w:val="24"/>
        </w:rPr>
        <w:t xml:space="preserve">Расценки услуг взяты из ранее заключенных в 2011 - 2012 г. договоров и контрактов на данный вид услуг. </w:t>
      </w:r>
    </w:p>
    <w:p w:rsidR="005045C9" w:rsidRPr="005045C9" w:rsidRDefault="005045C9" w:rsidP="005045C9">
      <w:pPr>
        <w:jc w:val="both"/>
        <w:rPr>
          <w:b/>
          <w:i/>
          <w:sz w:val="24"/>
          <w:szCs w:val="24"/>
        </w:rPr>
      </w:pPr>
    </w:p>
    <w:p w:rsidR="005045C9" w:rsidRPr="005045C9" w:rsidRDefault="005045C9" w:rsidP="005045C9">
      <w:pPr>
        <w:jc w:val="both"/>
        <w:rPr>
          <w:sz w:val="24"/>
          <w:szCs w:val="24"/>
        </w:rPr>
      </w:pPr>
      <w:r w:rsidRPr="005045C9">
        <w:rPr>
          <w:sz w:val="24"/>
          <w:szCs w:val="24"/>
        </w:rPr>
        <w:t xml:space="preserve">Начальник отдела по культуре и спорту                                                                 И.В. Беляева </w:t>
      </w:r>
    </w:p>
    <w:p w:rsidR="005045C9" w:rsidRDefault="005045C9" w:rsidP="00210904"/>
    <w:sectPr w:rsidR="005045C9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19" w:rsidRDefault="00E81619" w:rsidP="00D72836">
      <w:r>
        <w:separator/>
      </w:r>
    </w:p>
  </w:endnote>
  <w:endnote w:type="continuationSeparator" w:id="0">
    <w:p w:rsidR="00E81619" w:rsidRDefault="00E81619" w:rsidP="00D7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619" w:rsidRDefault="00946D8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8161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81619">
      <w:rPr>
        <w:rStyle w:val="ac"/>
        <w:noProof/>
      </w:rPr>
      <w:t>7</w:t>
    </w:r>
    <w:r>
      <w:rPr>
        <w:rStyle w:val="ac"/>
      </w:rPr>
      <w:fldChar w:fldCharType="end"/>
    </w:r>
  </w:p>
  <w:p w:rsidR="00E81619" w:rsidRDefault="00E8161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619" w:rsidRDefault="00946D8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8161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B654C">
      <w:rPr>
        <w:rStyle w:val="ac"/>
        <w:noProof/>
      </w:rPr>
      <w:t>14</w:t>
    </w:r>
    <w:r>
      <w:rPr>
        <w:rStyle w:val="ac"/>
      </w:rPr>
      <w:fldChar w:fldCharType="end"/>
    </w:r>
  </w:p>
  <w:p w:rsidR="00E81619" w:rsidRDefault="00E816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19" w:rsidRDefault="00E81619" w:rsidP="00D72836">
      <w:r>
        <w:separator/>
      </w:r>
    </w:p>
  </w:footnote>
  <w:footnote w:type="continuationSeparator" w:id="0">
    <w:p w:rsidR="00E81619" w:rsidRDefault="00E81619" w:rsidP="00D72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8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1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3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8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7"/>
  </w:num>
  <w:num w:numId="12">
    <w:abstractNumId w:val="6"/>
  </w:num>
  <w:num w:numId="13">
    <w:abstractNumId w:val="26"/>
  </w:num>
  <w:num w:numId="14">
    <w:abstractNumId w:val="16"/>
  </w:num>
  <w:num w:numId="15">
    <w:abstractNumId w:val="9"/>
  </w:num>
  <w:num w:numId="16">
    <w:abstractNumId w:val="17"/>
  </w:num>
  <w:num w:numId="17">
    <w:abstractNumId w:val="13"/>
  </w:num>
  <w:num w:numId="18">
    <w:abstractNumId w:val="5"/>
  </w:num>
  <w:num w:numId="19">
    <w:abstractNumId w:val="20"/>
  </w:num>
  <w:num w:numId="20">
    <w:abstractNumId w:val="10"/>
  </w:num>
  <w:num w:numId="21">
    <w:abstractNumId w:val="18"/>
  </w:num>
  <w:num w:numId="22">
    <w:abstractNumId w:val="23"/>
  </w:num>
  <w:num w:numId="23">
    <w:abstractNumId w:val="4"/>
  </w:num>
  <w:num w:numId="24">
    <w:abstractNumId w:val="15"/>
  </w:num>
  <w:num w:numId="25">
    <w:abstractNumId w:val="29"/>
  </w:num>
  <w:num w:numId="26">
    <w:abstractNumId w:val="2"/>
  </w:num>
  <w:num w:numId="27">
    <w:abstractNumId w:val="14"/>
  </w:num>
  <w:num w:numId="28">
    <w:abstractNumId w:val="19"/>
  </w:num>
  <w:num w:numId="29">
    <w:abstractNumId w:val="12"/>
  </w:num>
  <w:num w:numId="30">
    <w:abstractNumId w:val="21"/>
  </w:num>
  <w:num w:numId="31">
    <w:abstractNumId w:val="28"/>
  </w:num>
  <w:num w:numId="32">
    <w:abstractNumId w:val="8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059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780"/>
    <w:rsid w:val="00AF0A6B"/>
    <w:rsid w:val="00AF1D35"/>
    <w:rsid w:val="00AF289F"/>
    <w:rsid w:val="00AF4585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81E5D0F49D5B0FBD98500C5AAE8D4101A8A3D4E5E9C3CF304F74A5EFF0135BBEE0080F0004E4vBN7K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admKirov-lvm@y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D5286-4425-4EAF-A666-188552FC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28</Pages>
  <Words>8408</Words>
  <Characters>47932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56228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37</cp:revision>
  <cp:lastPrinted>2013-04-04T10:39:00Z</cp:lastPrinted>
  <dcterms:created xsi:type="dcterms:W3CDTF">2013-02-14T11:55:00Z</dcterms:created>
  <dcterms:modified xsi:type="dcterms:W3CDTF">2013-04-04T10:45:00Z</dcterms:modified>
</cp:coreProperties>
</file>