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CE" w:rsidRPr="00A21C8B" w:rsidRDefault="00D92BCE" w:rsidP="00D92BCE">
      <w:pPr>
        <w:ind w:left="7080" w:firstLine="708"/>
        <w:jc w:val="right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Приложение № 4</w:t>
      </w:r>
    </w:p>
    <w:p w:rsidR="00D92BCE" w:rsidRPr="00A21C8B" w:rsidRDefault="00D92BCE" w:rsidP="00D92BCE">
      <w:pPr>
        <w:pStyle w:val="ConsPlusNormal0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A21C8B"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D92BCE" w:rsidRDefault="00D92BCE" w:rsidP="00B74010">
      <w:pPr>
        <w:ind w:firstLine="709"/>
        <w:jc w:val="center"/>
        <w:rPr>
          <w:b/>
          <w:sz w:val="24"/>
          <w:szCs w:val="24"/>
        </w:rPr>
      </w:pPr>
      <w:r w:rsidRPr="00A21C8B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A21C8B">
        <w:rPr>
          <w:b/>
          <w:sz w:val="24"/>
          <w:szCs w:val="24"/>
        </w:rPr>
        <w:tab/>
      </w:r>
    </w:p>
    <w:p w:rsidR="00DD67AE" w:rsidRDefault="00DD67AE" w:rsidP="00DD67AE">
      <w:pPr>
        <w:pStyle w:val="aa"/>
        <w:rPr>
          <w:b/>
        </w:rPr>
      </w:pPr>
      <w:r>
        <w:rPr>
          <w:b/>
        </w:rPr>
        <w:t xml:space="preserve">ПРОЕКТ МУНИЦИПАЛЬНОГО КОНТРАКТА </w:t>
      </w:r>
    </w:p>
    <w:p w:rsidR="00DD67AE" w:rsidRDefault="00DD67AE" w:rsidP="00DD67AE">
      <w:pPr>
        <w:jc w:val="both"/>
        <w:rPr>
          <w:b/>
          <w:bCs/>
          <w:sz w:val="16"/>
          <w:szCs w:val="16"/>
        </w:rPr>
      </w:pPr>
    </w:p>
    <w:p w:rsidR="00DD67AE" w:rsidRDefault="00DD67AE" w:rsidP="00DD67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      __________2013 год.                                 </w:t>
      </w:r>
    </w:p>
    <w:p w:rsidR="00DD67AE" w:rsidRDefault="00DD67AE" w:rsidP="00DD67AE">
      <w:pPr>
        <w:ind w:firstLine="360"/>
        <w:jc w:val="both"/>
        <w:rPr>
          <w:sz w:val="16"/>
          <w:szCs w:val="16"/>
        </w:rPr>
      </w:pPr>
    </w:p>
    <w:p w:rsidR="00DD67AE" w:rsidRDefault="00DD67AE" w:rsidP="00DD67AE">
      <w:pPr>
        <w:pStyle w:val="a8"/>
        <w:spacing w:after="0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Муниципальное казенное учреждение «Благоустройство Кировского района», именуемое в дальнейшем «Заказчик», в лице директора Сергеева Дмитрия Юрьевича, действующего на основании Устава с одной стороны и ____________________, именуемое в дальнейшем «Подрядчик», в лице _________________________________________ действующего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муниципальный контракт  (далее контракт) о нижеследующем:</w:t>
      </w:r>
    </w:p>
    <w:p w:rsidR="00DD67AE" w:rsidRPr="000F2988" w:rsidRDefault="00DD67AE" w:rsidP="00DD67AE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DD67AE" w:rsidRDefault="00DD67AE" w:rsidP="00DD67AE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DD67AE" w:rsidRDefault="00DD67AE" w:rsidP="00DD67A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 xml:space="preserve"> </w:t>
      </w:r>
      <w:r w:rsidR="001558BF">
        <w:rPr>
          <w:sz w:val="24"/>
          <w:szCs w:val="24"/>
        </w:rPr>
        <w:t>устройств</w:t>
      </w:r>
      <w:r w:rsidR="003911D2">
        <w:rPr>
          <w:sz w:val="24"/>
          <w:szCs w:val="24"/>
        </w:rPr>
        <w:t>у</w:t>
      </w:r>
      <w:r w:rsidR="001558BF">
        <w:rPr>
          <w:sz w:val="24"/>
          <w:szCs w:val="24"/>
        </w:rPr>
        <w:t xml:space="preserve"> хоккейной коробки, расположенной по адресу: г. Пермь ул. Калинина, 30 в </w:t>
      </w:r>
      <w:r>
        <w:rPr>
          <w:sz w:val="24"/>
          <w:szCs w:val="24"/>
        </w:rPr>
        <w:t>Кировско</w:t>
      </w:r>
      <w:r w:rsidR="001558BF">
        <w:rPr>
          <w:sz w:val="24"/>
          <w:szCs w:val="24"/>
        </w:rPr>
        <w:t xml:space="preserve">м </w:t>
      </w:r>
      <w:r>
        <w:rPr>
          <w:sz w:val="24"/>
          <w:szCs w:val="24"/>
        </w:rPr>
        <w:t xml:space="preserve"> район</w:t>
      </w:r>
      <w:r w:rsidR="001558BF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934599">
        <w:rPr>
          <w:sz w:val="24"/>
          <w:szCs w:val="24"/>
        </w:rPr>
        <w:t>г. Перми</w:t>
      </w:r>
      <w:r>
        <w:rPr>
          <w:sz w:val="24"/>
          <w:szCs w:val="24"/>
        </w:rPr>
        <w:t xml:space="preserve"> в 2013 году</w:t>
      </w:r>
      <w:r w:rsidRPr="00934599">
        <w:rPr>
          <w:sz w:val="24"/>
          <w:szCs w:val="24"/>
        </w:rPr>
        <w:t xml:space="preserve">  </w:t>
      </w:r>
      <w:r>
        <w:rPr>
          <w:sz w:val="24"/>
          <w:szCs w:val="24"/>
        </w:rPr>
        <w:t>в соответствии с:</w:t>
      </w:r>
    </w:p>
    <w:p w:rsidR="00DD67AE" w:rsidRDefault="00DD67AE" w:rsidP="00DD67A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DD67AE" w:rsidRDefault="00DD67AE" w:rsidP="00DD67A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DD67AE" w:rsidRDefault="00DD67AE" w:rsidP="00DD67A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DD67AE" w:rsidRDefault="00DD67AE" w:rsidP="00DD67A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образец  предписания.</w:t>
      </w:r>
    </w:p>
    <w:p w:rsidR="00DD67AE" w:rsidRDefault="00DD67AE" w:rsidP="00DD67A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(СНиП, ГОСТ и др.).</w:t>
      </w:r>
    </w:p>
    <w:p w:rsidR="00DD67AE" w:rsidRPr="00BE61E9" w:rsidRDefault="00DD67AE" w:rsidP="00DD67AE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DD67AE" w:rsidRPr="000C269A" w:rsidRDefault="00DD67AE" w:rsidP="00DD67AE">
      <w:pPr>
        <w:pStyle w:val="a3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DD67AE" w:rsidRPr="000F2988" w:rsidRDefault="00DD67AE" w:rsidP="00DD67AE">
      <w:pPr>
        <w:jc w:val="both"/>
        <w:rPr>
          <w:color w:val="000000"/>
          <w:sz w:val="22"/>
          <w:szCs w:val="22"/>
        </w:rPr>
      </w:pPr>
    </w:p>
    <w:p w:rsidR="00DD67AE" w:rsidRDefault="00DD67AE" w:rsidP="00DD67AE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DD67AE" w:rsidRDefault="00DD67AE" w:rsidP="00DD67AE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>2.1.1. Для осуществления контроля за ходом производства работ и принятия оперативных решений  назначить  уполномоченного представителя, имеющего право: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соответствующие мероприятия, обеспечивающие контроль за качеством производства работ;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 актов на скрытые работы</w:t>
      </w:r>
      <w:r>
        <w:rPr>
          <w:sz w:val="24"/>
          <w:szCs w:val="24"/>
        </w:rPr>
        <w:t>;</w:t>
      </w:r>
    </w:p>
    <w:p w:rsidR="00DD67AE" w:rsidRDefault="00DD67AE" w:rsidP="00DD67AE">
      <w:pPr>
        <w:numPr>
          <w:ilvl w:val="0"/>
          <w:numId w:val="3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иные полномочия по осуществлению контроля за качеством работ.</w:t>
      </w:r>
    </w:p>
    <w:p w:rsidR="00DD67AE" w:rsidRDefault="00DD67AE" w:rsidP="00DD67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DD67AE" w:rsidRDefault="00DD67AE" w:rsidP="00DD67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DD67AE" w:rsidRDefault="00DD67AE" w:rsidP="00DD67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DD67AE" w:rsidRPr="00B71B50" w:rsidRDefault="00DD67AE" w:rsidP="00DD67AE">
      <w:pPr>
        <w:ind w:firstLine="708"/>
        <w:jc w:val="both"/>
        <w:rPr>
          <w:sz w:val="10"/>
          <w:szCs w:val="10"/>
        </w:rPr>
      </w:pPr>
    </w:p>
    <w:p w:rsidR="00DD67AE" w:rsidRDefault="00DD67AE" w:rsidP="00DD67AE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DD67AE" w:rsidRDefault="00DD67AE" w:rsidP="00DD67AE">
      <w:pPr>
        <w:pStyle w:val="2"/>
        <w:tabs>
          <w:tab w:val="num" w:pos="36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2.2.1. Осуществлять проверку и подписание представленных Подрядчиком актов фактически выполненных работ.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2.2.2. Требовать от Подрядчика устранения недостатков, выявленных в ходе</w:t>
      </w:r>
      <w:r>
        <w:rPr>
          <w:sz w:val="24"/>
          <w:szCs w:val="24"/>
          <w:lang w:eastAsia="ar-SA"/>
        </w:rPr>
        <w:br/>
        <w:t>приёмки выполненных работ.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DD67AE" w:rsidRDefault="00DD67AE" w:rsidP="00DD67AE">
      <w:pPr>
        <w:ind w:firstLine="426"/>
        <w:jc w:val="both"/>
        <w:rPr>
          <w:b/>
          <w:sz w:val="24"/>
          <w:szCs w:val="24"/>
        </w:rPr>
      </w:pPr>
    </w:p>
    <w:p w:rsidR="00DD67AE" w:rsidRDefault="00DD67AE" w:rsidP="00DD67A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DD67AE" w:rsidRPr="00767950" w:rsidRDefault="00DD67AE" w:rsidP="00DD67AE">
      <w:pPr>
        <w:widowControl w:val="0"/>
        <w:suppressAutoHyphens/>
        <w:autoSpaceDE w:val="0"/>
        <w:autoSpaceDN w:val="0"/>
        <w:adjustRightInd w:val="0"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2.3.1.</w:t>
      </w:r>
      <w:r w:rsidRPr="00767950">
        <w:rPr>
          <w:sz w:val="24"/>
          <w:szCs w:val="24"/>
        </w:rPr>
        <w:t xml:space="preserve">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 w:rsidRPr="00767950"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(СНиП, ГОСТ и др.).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Назначить соответствующим приказом уполномоченных представителей, имеющих право подписания  документов, входящих в состав исполнительной документации.</w:t>
      </w:r>
    </w:p>
    <w:p w:rsidR="00DD67AE" w:rsidRPr="00767950" w:rsidRDefault="00DD67AE" w:rsidP="00DD67AE">
      <w:pPr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2.3.</w:t>
      </w:r>
      <w:r w:rsidRPr="00767950">
        <w:rPr>
          <w:sz w:val="24"/>
          <w:szCs w:val="24"/>
        </w:rPr>
        <w:t xml:space="preserve">3. Вести </w:t>
      </w:r>
      <w:r w:rsidRPr="00767950">
        <w:rPr>
          <w:spacing w:val="-4"/>
          <w:sz w:val="24"/>
          <w:szCs w:val="24"/>
        </w:rPr>
        <w:t xml:space="preserve">журнал производства работ с отражением </w:t>
      </w:r>
      <w:r w:rsidRPr="00767950">
        <w:rPr>
          <w:sz w:val="24"/>
          <w:szCs w:val="24"/>
          <w:lang w:eastAsia="ar-SA"/>
        </w:rPr>
        <w:t>всех технологических операций</w:t>
      </w:r>
      <w:r>
        <w:rPr>
          <w:spacing w:val="-4"/>
          <w:sz w:val="24"/>
          <w:szCs w:val="24"/>
        </w:rPr>
        <w:t xml:space="preserve">, </w:t>
      </w:r>
      <w:r w:rsidRPr="00767950">
        <w:rPr>
          <w:spacing w:val="-4"/>
          <w:sz w:val="24"/>
          <w:szCs w:val="24"/>
        </w:rPr>
        <w:t>составлять акты на скрытые работы</w:t>
      </w:r>
      <w:r w:rsidRPr="00767950">
        <w:rPr>
          <w:sz w:val="24"/>
          <w:szCs w:val="24"/>
        </w:rPr>
        <w:t xml:space="preserve"> с начала производства работ до их завершения.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767950">
        <w:rPr>
          <w:rFonts w:ascii="Times New Roman" w:hAnsi="Times New Roman" w:cs="Times New Roman"/>
          <w:sz w:val="24"/>
          <w:szCs w:val="24"/>
        </w:rPr>
        <w:t>4. Обеспечить на объекте выполнения работ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2.3.5</w:t>
      </w:r>
      <w:r w:rsidRPr="00767950">
        <w:rPr>
          <w:sz w:val="24"/>
          <w:szCs w:val="24"/>
          <w:lang w:eastAsia="ar-SA"/>
        </w:rPr>
        <w:t xml:space="preserve">. Принимать меры по предотвращению возможного причинения вреда, связанного с выполнением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</w:t>
      </w:r>
      <w:r w:rsidRPr="00767950">
        <w:rPr>
          <w:sz w:val="24"/>
          <w:szCs w:val="24"/>
          <w:lang w:eastAsia="ar-SA"/>
        </w:rPr>
        <w:t>. Письменно информировать Заказчика о необходимости приёмки скрытых работ по мере их готовности.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Продолжение производства работ без освидетельствования представителем Заказчика скрытых работ не допускается.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В случае предъявления выполненных работ без предварительной фиксации скрытых работ представителем Заказчика, эти объемы Заказчиком не принимаются.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</w:t>
      </w:r>
      <w:r w:rsidRPr="00767950">
        <w:rPr>
          <w:sz w:val="24"/>
          <w:szCs w:val="24"/>
          <w:lang w:eastAsia="ar-SA"/>
        </w:rPr>
        <w:t xml:space="preserve">. Самостоятельно приобрести материалы и оборудование, необходимое для выполнения работ по настоящему </w:t>
      </w:r>
      <w:r w:rsidRPr="00767950">
        <w:rPr>
          <w:sz w:val="24"/>
          <w:szCs w:val="24"/>
        </w:rPr>
        <w:t>контракту</w:t>
      </w:r>
      <w:r w:rsidRPr="00767950">
        <w:rPr>
          <w:sz w:val="24"/>
          <w:szCs w:val="24"/>
          <w:lang w:eastAsia="ar-SA"/>
        </w:rPr>
        <w:t>.</w:t>
      </w:r>
    </w:p>
    <w:p w:rsidR="00DD67AE" w:rsidRPr="00767950" w:rsidRDefault="00DD67AE" w:rsidP="00DD67AE">
      <w:pPr>
        <w:tabs>
          <w:tab w:val="left" w:pos="0"/>
        </w:tabs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</w:t>
      </w:r>
      <w:r w:rsidRPr="00767950">
        <w:rPr>
          <w:sz w:val="24"/>
          <w:szCs w:val="24"/>
          <w:lang w:eastAsia="ar-SA"/>
        </w:rPr>
        <w:t>. Осуществить временные подсоединения коммуникаций на период выполнения работ (при необходимости).</w:t>
      </w:r>
    </w:p>
    <w:p w:rsidR="00DD67AE" w:rsidRPr="00767950" w:rsidRDefault="00DD67AE" w:rsidP="00DD67AE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</w:t>
      </w:r>
      <w:r w:rsidRPr="00767950">
        <w:rPr>
          <w:sz w:val="24"/>
          <w:szCs w:val="24"/>
          <w:lang w:eastAsia="ar-SA"/>
        </w:rPr>
        <w:t>. В случае необходимости произвести согласование с органами государственного надзора порядка выполнения работ.</w:t>
      </w:r>
    </w:p>
    <w:p w:rsidR="00DD67AE" w:rsidRPr="00767950" w:rsidRDefault="00DD67AE" w:rsidP="00DD67AE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</w:t>
      </w:r>
      <w:r w:rsidRPr="00767950">
        <w:rPr>
          <w:sz w:val="24"/>
          <w:szCs w:val="24"/>
          <w:lang w:eastAsia="ar-SA"/>
        </w:rPr>
        <w:t>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DD67AE" w:rsidRPr="00767950" w:rsidRDefault="00DD67AE" w:rsidP="00DD67AE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767950"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DD67AE" w:rsidRPr="00767950" w:rsidRDefault="00DD67AE" w:rsidP="00DD67AE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</w:t>
      </w:r>
      <w:r w:rsidRPr="00767950">
        <w:rPr>
          <w:sz w:val="24"/>
          <w:szCs w:val="24"/>
          <w:lang w:eastAsia="ar-SA"/>
        </w:rPr>
        <w:t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DD67AE" w:rsidRPr="00767950" w:rsidRDefault="00DD67AE" w:rsidP="00DD67AE">
      <w:pPr>
        <w:pStyle w:val="a3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DD67AE" w:rsidRPr="00767950" w:rsidRDefault="00DD67AE" w:rsidP="00DD67AE">
      <w:pPr>
        <w:pStyle w:val="a3"/>
        <w:ind w:firstLine="284"/>
        <w:rPr>
          <w:szCs w:val="24"/>
          <w:lang w:eastAsia="ar-SA"/>
        </w:rPr>
      </w:pPr>
      <w:r w:rsidRPr="00767950">
        <w:rPr>
          <w:szCs w:val="24"/>
          <w:lang w:eastAsia="ar-SA"/>
        </w:rP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DD67AE" w:rsidRPr="00767950" w:rsidRDefault="00DD67AE" w:rsidP="00DD67AE">
      <w:pPr>
        <w:pStyle w:val="a3"/>
        <w:ind w:firstLine="284"/>
        <w:rPr>
          <w:szCs w:val="24"/>
          <w:lang w:eastAsia="ar-SA"/>
        </w:rPr>
      </w:pPr>
      <w:r>
        <w:rPr>
          <w:szCs w:val="24"/>
          <w:lang w:eastAsia="ar-SA"/>
        </w:rPr>
        <w:t>2.3.12</w:t>
      </w:r>
      <w:r w:rsidRPr="00767950">
        <w:rPr>
          <w:szCs w:val="24"/>
          <w:lang w:eastAsia="ar-SA"/>
        </w:rPr>
        <w:t xml:space="preserve">. В случае приостановки производства работ, происходящей не по инициативе Заказчика,  в течение одних суток проинформировать об этом Заказчика и заблаговременно </w:t>
      </w:r>
      <w:r w:rsidRPr="00767950">
        <w:rPr>
          <w:szCs w:val="24"/>
          <w:lang w:eastAsia="ar-SA"/>
        </w:rPr>
        <w:lastRenderedPageBreak/>
        <w:t>уведомлять Заказчика о возможном наступлении событий, препятствующих исполнению настоящего контракта.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2.3.13</w:t>
      </w:r>
      <w:r w:rsidRPr="00767950">
        <w:rPr>
          <w:rFonts w:ascii="Times New Roman" w:hAnsi="Times New Roman" w:cs="Times New Roman"/>
          <w:sz w:val="24"/>
          <w:szCs w:val="24"/>
          <w:lang w:eastAsia="ar-SA"/>
        </w:rPr>
        <w:t>. Обеспечить выполнение работ по настоящему контракту работниками в спецодежде,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содержащей надпись – наименование Подрядчика.  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2.3.14</w:t>
      </w:r>
      <w:r w:rsidRPr="00767950"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работ,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67950">
        <w:rPr>
          <w:rFonts w:ascii="Times New Roman" w:hAnsi="Times New Roman" w:cs="Times New Roman"/>
          <w:spacing w:val="-4"/>
          <w:sz w:val="24"/>
          <w:szCs w:val="24"/>
        </w:rPr>
        <w:t xml:space="preserve"> акты на скрытые работы</w:t>
      </w:r>
      <w:r w:rsidRPr="00767950">
        <w:rPr>
          <w:rFonts w:ascii="Times New Roman" w:hAnsi="Times New Roman" w:cs="Times New Roman"/>
          <w:sz w:val="24"/>
          <w:szCs w:val="24"/>
        </w:rPr>
        <w:t>, сертификаты соответствия и паспорта качества на используемые материалы, исполнительные схемы, санитарно-эпидемиологические заключения (при необходимости  по требованию Заказчика)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2.3.15</w:t>
      </w:r>
      <w:r w:rsidRPr="00767950"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приёмки выполненных работ.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2.3.16</w:t>
      </w:r>
      <w:r w:rsidRPr="00767950"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</w:t>
      </w:r>
      <w:r w:rsidRPr="00767950">
        <w:rPr>
          <w:rFonts w:ascii="Times New Roman" w:hAnsi="Times New Roman" w:cs="Times New Roman"/>
          <w:sz w:val="24"/>
          <w:szCs w:val="24"/>
        </w:rPr>
        <w:t>. Осуществлять ограждение мест производства работ в соответствии с требованиями нормативных документов (ГОСТ, СНиП и др.).</w:t>
      </w:r>
    </w:p>
    <w:p w:rsidR="00DD67AE" w:rsidRDefault="00DD67AE" w:rsidP="00DD67AE">
      <w:pPr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  2.3.18. </w:t>
      </w:r>
      <w:r w:rsidRPr="00767950">
        <w:rPr>
          <w:sz w:val="24"/>
          <w:szCs w:val="24"/>
          <w:lang w:eastAsia="ar-SA"/>
        </w:rPr>
        <w:t>Выполнить в полном объеме свои обязательства, предусмотренные в других разделах настоящего контракта.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767950">
        <w:rPr>
          <w:rFonts w:ascii="Times New Roman" w:hAnsi="Times New Roman" w:cs="Times New Roman"/>
          <w:b/>
          <w:bCs/>
          <w:sz w:val="24"/>
          <w:szCs w:val="24"/>
        </w:rPr>
        <w:t xml:space="preserve"> Права Подрядчика:</w:t>
      </w:r>
    </w:p>
    <w:p w:rsidR="00DD67AE" w:rsidRPr="00767950" w:rsidRDefault="00DD67AE" w:rsidP="00DD67AE">
      <w:pPr>
        <w:pStyle w:val="ae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Pr="00767950">
        <w:rPr>
          <w:rFonts w:ascii="Times New Roman" w:hAnsi="Times New Roman" w:cs="Times New Roman"/>
          <w:sz w:val="24"/>
          <w:szCs w:val="24"/>
        </w:rPr>
        <w:t xml:space="preserve"> В случае несогласия Подрядчика с претензиями Заказчика, Подрядчик вправе организовать комиссионный выход</w:t>
      </w:r>
      <w:r>
        <w:rPr>
          <w:rFonts w:ascii="Times New Roman" w:hAnsi="Times New Roman" w:cs="Times New Roman"/>
          <w:sz w:val="24"/>
          <w:szCs w:val="24"/>
        </w:rPr>
        <w:t xml:space="preserve"> и обследование объекта </w:t>
      </w:r>
      <w:r w:rsidRPr="00767950">
        <w:rPr>
          <w:rFonts w:ascii="Times New Roman" w:hAnsi="Times New Roman" w:cs="Times New Roman"/>
          <w:sz w:val="24"/>
          <w:szCs w:val="24"/>
        </w:rPr>
        <w:t xml:space="preserve"> с привлечением представителя Заказчика и представителя администрации Кировского района г. Перми </w:t>
      </w:r>
    </w:p>
    <w:p w:rsidR="00DD67AE" w:rsidRDefault="00DD67AE" w:rsidP="00DD67AE">
      <w:pPr>
        <w:ind w:firstLine="567"/>
        <w:jc w:val="right"/>
        <w:rPr>
          <w:sz w:val="22"/>
          <w:szCs w:val="22"/>
        </w:rPr>
      </w:pPr>
    </w:p>
    <w:p w:rsidR="00DD67AE" w:rsidRDefault="00DD67AE" w:rsidP="00DD67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DD67AE" w:rsidRPr="0046050B" w:rsidRDefault="00DD67AE" w:rsidP="00DD67AE">
      <w:pPr>
        <w:pStyle w:val="2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 </w:t>
      </w:r>
      <w:r w:rsidR="001558BF">
        <w:rPr>
          <w:sz w:val="24"/>
          <w:szCs w:val="24"/>
        </w:rPr>
        <w:t xml:space="preserve">устройству хоккейной коробки в </w:t>
      </w:r>
      <w:r>
        <w:rPr>
          <w:sz w:val="24"/>
          <w:szCs w:val="24"/>
        </w:rPr>
        <w:t xml:space="preserve">  Кировско</w:t>
      </w:r>
      <w:r w:rsidR="001558BF">
        <w:rPr>
          <w:sz w:val="24"/>
          <w:szCs w:val="24"/>
        </w:rPr>
        <w:t>м</w:t>
      </w:r>
      <w:r>
        <w:rPr>
          <w:sz w:val="24"/>
          <w:szCs w:val="24"/>
        </w:rPr>
        <w:t xml:space="preserve"> район</w:t>
      </w:r>
      <w:r w:rsidR="001558BF">
        <w:rPr>
          <w:sz w:val="24"/>
          <w:szCs w:val="24"/>
        </w:rPr>
        <w:t>е</w:t>
      </w:r>
      <w:r>
        <w:rPr>
          <w:sz w:val="24"/>
          <w:szCs w:val="24"/>
        </w:rPr>
        <w:t xml:space="preserve"> г. Перми</w:t>
      </w:r>
      <w:r w:rsidR="001558BF">
        <w:rPr>
          <w:sz w:val="24"/>
          <w:szCs w:val="24"/>
        </w:rPr>
        <w:t xml:space="preserve"> в 2013г.</w:t>
      </w:r>
      <w:r>
        <w:rPr>
          <w:sz w:val="24"/>
          <w:szCs w:val="24"/>
        </w:rPr>
        <w:t xml:space="preserve">, подлежащих выполнению в 2013 году определяется на основании цены, предложенной победителем открытого  аукциона в электронной форме, в соответствии со стоимостью выполнения работ согласно приложению № 2 к настоящему контракту  составляет </w:t>
      </w:r>
      <w:r w:rsidRPr="0046050B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</w:t>
      </w:r>
      <w:r w:rsidRPr="0046050B">
        <w:rPr>
          <w:b/>
          <w:sz w:val="24"/>
          <w:szCs w:val="24"/>
        </w:rPr>
        <w:t xml:space="preserve">_____________ </w:t>
      </w:r>
      <w:r w:rsidRPr="00BF0E61">
        <w:rPr>
          <w:sz w:val="24"/>
          <w:szCs w:val="24"/>
        </w:rPr>
        <w:t>(____________________________), без дальнейшей индексации</w:t>
      </w:r>
      <w:r w:rsidRPr="0046050B">
        <w:rPr>
          <w:b/>
          <w:sz w:val="24"/>
          <w:szCs w:val="24"/>
        </w:rPr>
        <w:t>.</w:t>
      </w:r>
    </w:p>
    <w:p w:rsidR="00DD67AE" w:rsidRDefault="00DD67AE" w:rsidP="00DD67A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4);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5);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3.4. Форма оплаты: безналичный расчёт.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Сроки оплаты:</w:t>
      </w:r>
    </w:p>
    <w:p w:rsidR="00DD67AE" w:rsidRDefault="00DD67AE" w:rsidP="00DD67AE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с даты подписания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DD67AE" w:rsidRDefault="00DD67AE" w:rsidP="00DD67AE">
      <w:pPr>
        <w:pStyle w:val="a3"/>
        <w:ind w:firstLine="426"/>
        <w:rPr>
          <w:szCs w:val="24"/>
        </w:rPr>
      </w:pPr>
      <w:r>
        <w:t>3.6. Порядок расчётов за выполненные объёмы работ:</w:t>
      </w:r>
    </w:p>
    <w:p w:rsidR="00DD67AE" w:rsidRDefault="00DD67AE" w:rsidP="00DD67AE">
      <w:pPr>
        <w:pStyle w:val="a3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DD67AE" w:rsidRDefault="00DD67AE" w:rsidP="00DD67AE">
      <w:pPr>
        <w:pStyle w:val="a3"/>
        <w:ind w:firstLine="426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DD67AE" w:rsidRDefault="00DD67AE" w:rsidP="00DD67AE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Работы по настоящему  контракту оплачиваются за счет средств бюджета города Перми.</w:t>
      </w:r>
    </w:p>
    <w:p w:rsidR="00DD67AE" w:rsidRDefault="00DD67AE" w:rsidP="00DD67AE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DD67AE" w:rsidRDefault="00DD67AE" w:rsidP="00DD67AE">
      <w:pPr>
        <w:pStyle w:val="af"/>
        <w:ind w:left="680"/>
        <w:jc w:val="center"/>
        <w:rPr>
          <w:b/>
        </w:rPr>
      </w:pPr>
    </w:p>
    <w:p w:rsidR="00DD67AE" w:rsidRPr="004A6366" w:rsidRDefault="00DD67AE" w:rsidP="00DD67AE">
      <w:pPr>
        <w:pStyle w:val="af"/>
        <w:ind w:left="680"/>
        <w:jc w:val="center"/>
        <w:rPr>
          <w:b/>
        </w:rPr>
      </w:pPr>
      <w:r>
        <w:rPr>
          <w:b/>
        </w:rPr>
        <w:t xml:space="preserve">4. </w:t>
      </w:r>
      <w:r w:rsidRPr="004A6366">
        <w:rPr>
          <w:b/>
        </w:rPr>
        <w:t>СРОКИ ВЫПОЛНЕНИЯ РАБОТ.</w:t>
      </w:r>
    </w:p>
    <w:p w:rsidR="00DD67AE" w:rsidRDefault="00DD67AE" w:rsidP="00DD67AE">
      <w:pPr>
        <w:suppressAutoHyphens/>
        <w:ind w:firstLine="180"/>
        <w:rPr>
          <w:sz w:val="24"/>
          <w:szCs w:val="24"/>
        </w:rPr>
      </w:pPr>
      <w:r>
        <w:rPr>
          <w:sz w:val="24"/>
          <w:szCs w:val="24"/>
        </w:rPr>
        <w:t xml:space="preserve">    4.1. Срок выполнения работ</w:t>
      </w:r>
      <w:r>
        <w:rPr>
          <w:bCs/>
          <w:sz w:val="24"/>
          <w:szCs w:val="24"/>
          <w:lang w:eastAsia="ar-SA"/>
        </w:rPr>
        <w:t xml:space="preserve"> – </w:t>
      </w:r>
      <w:r>
        <w:rPr>
          <w:sz w:val="24"/>
          <w:szCs w:val="24"/>
        </w:rPr>
        <w:t xml:space="preserve">с </w:t>
      </w:r>
      <w:r w:rsidRPr="00415044">
        <w:rPr>
          <w:b/>
          <w:sz w:val="24"/>
          <w:szCs w:val="24"/>
        </w:rPr>
        <w:t>20.05.2013</w:t>
      </w:r>
      <w:r>
        <w:rPr>
          <w:sz w:val="24"/>
          <w:szCs w:val="24"/>
        </w:rPr>
        <w:t xml:space="preserve"> г. по </w:t>
      </w:r>
      <w:r w:rsidRPr="00415044">
        <w:rPr>
          <w:b/>
          <w:sz w:val="24"/>
          <w:szCs w:val="24"/>
        </w:rPr>
        <w:t>30.05.2013</w:t>
      </w:r>
      <w:r>
        <w:rPr>
          <w:sz w:val="24"/>
          <w:szCs w:val="24"/>
        </w:rPr>
        <w:t xml:space="preserve"> г.</w:t>
      </w:r>
    </w:p>
    <w:p w:rsidR="00DD67AE" w:rsidRDefault="00DD67AE" w:rsidP="00DD67AE">
      <w:pPr>
        <w:jc w:val="center"/>
        <w:rPr>
          <w:b/>
          <w:sz w:val="24"/>
          <w:szCs w:val="24"/>
        </w:rPr>
      </w:pPr>
    </w:p>
    <w:p w:rsidR="00DD67AE" w:rsidRPr="00D524DA" w:rsidRDefault="00DD67AE" w:rsidP="00DD67AE">
      <w:pPr>
        <w:ind w:left="180"/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 xml:space="preserve">5. </w:t>
      </w:r>
      <w:r>
        <w:rPr>
          <w:b/>
          <w:sz w:val="24"/>
          <w:szCs w:val="24"/>
        </w:rPr>
        <w:t xml:space="preserve"> </w:t>
      </w:r>
      <w:r w:rsidRPr="00D524DA">
        <w:rPr>
          <w:b/>
          <w:sz w:val="24"/>
          <w:szCs w:val="24"/>
        </w:rPr>
        <w:t>КАЧЕСТВО РАБОТ.</w:t>
      </w:r>
    </w:p>
    <w:p w:rsidR="00DD67AE" w:rsidRDefault="00DD67AE" w:rsidP="00DD67AE">
      <w:pPr>
        <w:pStyle w:val="2"/>
        <w:tabs>
          <w:tab w:val="num" w:pos="360"/>
        </w:tabs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Стороны предусматривают следующие дополнительные меры обеспечения надлежащего качества работ: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Заказчиком.</w:t>
      </w:r>
    </w:p>
    <w:p w:rsidR="00DD67AE" w:rsidRDefault="00DD67AE" w:rsidP="00DD67AE">
      <w:pPr>
        <w:pStyle w:val="ae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предоставления гарантий качества всего объема выполняемых работ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настоящему контракту составляет:</w:t>
      </w:r>
    </w:p>
    <w:p w:rsidR="00DD67AE" w:rsidRDefault="00DD67AE" w:rsidP="00DD67AE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- 24 месяца с даты  подписания сторонами актов</w:t>
      </w:r>
      <w:r w:rsidR="003911D2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приёмки выполненных работ.</w:t>
      </w:r>
    </w:p>
    <w:p w:rsidR="00DD67AE" w:rsidRDefault="00DD67AE" w:rsidP="00DD67AE">
      <w:pPr>
        <w:ind w:firstLine="426"/>
        <w:rPr>
          <w:sz w:val="24"/>
          <w:szCs w:val="24"/>
        </w:rPr>
      </w:pPr>
    </w:p>
    <w:p w:rsidR="00DD67AE" w:rsidRDefault="00DD67AE" w:rsidP="00DD67AE">
      <w:pPr>
        <w:ind w:firstLine="426"/>
        <w:rPr>
          <w:sz w:val="24"/>
          <w:szCs w:val="24"/>
        </w:rPr>
      </w:pPr>
    </w:p>
    <w:p w:rsidR="00DD67AE" w:rsidRPr="00D524DA" w:rsidRDefault="00DD67AE" w:rsidP="00DD67AE">
      <w:pPr>
        <w:jc w:val="center"/>
        <w:rPr>
          <w:b/>
          <w:sz w:val="24"/>
          <w:szCs w:val="24"/>
        </w:rPr>
      </w:pPr>
      <w:r w:rsidRPr="00D524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Pr="00D524DA">
        <w:rPr>
          <w:b/>
          <w:sz w:val="24"/>
          <w:szCs w:val="24"/>
        </w:rPr>
        <w:t xml:space="preserve">  ОТВЕТСТВЕННОСТЬ СТОРОН.</w:t>
      </w:r>
    </w:p>
    <w:p w:rsidR="00DD67AE" w:rsidRDefault="00DD67AE" w:rsidP="00DD67AE">
      <w:pPr>
        <w:pStyle w:val="a3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DD67AE" w:rsidRDefault="00DD67AE" w:rsidP="00DD67AE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DD67AE" w:rsidRDefault="00DD67AE" w:rsidP="00DD67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DD67AE" w:rsidRDefault="00DD67AE" w:rsidP="00DD67A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DD67AE" w:rsidRDefault="00DD67AE" w:rsidP="00DD67A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30 000, 00 (тридцать тысяч) рублей.</w:t>
      </w:r>
    </w:p>
    <w:p w:rsidR="00DD67AE" w:rsidRDefault="00DD67AE" w:rsidP="00DD67AE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удержанных Заказчиком штрафов производится в бюджет города Перми на основании локального нормативного акта Заказчика.</w:t>
      </w:r>
    </w:p>
    <w:p w:rsidR="00DD67AE" w:rsidRDefault="00DD67AE" w:rsidP="00DD67AE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DD67AE" w:rsidRDefault="00DD67AE" w:rsidP="00DD67AE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Оплата удержанной Заказчиком неустойки производится в бюджет города Перми на основании локального нормативного акта Заказчика.</w:t>
      </w:r>
    </w:p>
    <w:p w:rsidR="00DD67AE" w:rsidRDefault="00DD67AE" w:rsidP="00DD67A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(штрафов) производится Заказчиком при расчетах согласно разделу 3 настоящего контракта.</w:t>
      </w:r>
    </w:p>
    <w:p w:rsidR="00DD67AE" w:rsidRDefault="00DD67AE" w:rsidP="00DD67AE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(штрафов), а также возмещение убытков не освобождает Подрядчика от исполнения своих обязательств в натуре.</w:t>
      </w:r>
    </w:p>
    <w:p w:rsidR="00DD67AE" w:rsidRDefault="00DD67AE" w:rsidP="00DD67AE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DD67AE" w:rsidRDefault="00DD67AE" w:rsidP="00DD67AE">
      <w:pPr>
        <w:pStyle w:val="ConsNormal"/>
        <w:ind w:left="18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DD67AE" w:rsidRDefault="00DD67AE" w:rsidP="00DD67AE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DD67AE" w:rsidRDefault="00DD67AE" w:rsidP="00DD67AE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DD67AE" w:rsidRDefault="00DD67AE" w:rsidP="00DD67AE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D67AE" w:rsidRDefault="00DD67AE" w:rsidP="00DD67AE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D67AE" w:rsidRDefault="00DD67AE" w:rsidP="00DD67AE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DD67AE" w:rsidRPr="00D524DA" w:rsidRDefault="00DD67AE" w:rsidP="00DD67AE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Pr="00D524DA">
        <w:rPr>
          <w:b/>
          <w:bCs/>
          <w:color w:val="000000"/>
          <w:sz w:val="24"/>
          <w:szCs w:val="24"/>
        </w:rPr>
        <w:t>.  ДОПОЛНИТЕЛЬНЫЕ УСЛОВИЯ.</w:t>
      </w:r>
    </w:p>
    <w:p w:rsidR="00DD67AE" w:rsidRDefault="00DD67AE" w:rsidP="00DD67A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8.1. Настоящий контракт  вступает в силу с момента подписания и действует до фактического исполнения Сторонами своих обязательств.</w:t>
      </w:r>
    </w:p>
    <w:p w:rsidR="00DD67AE" w:rsidRDefault="00DD67AE" w:rsidP="00DD67A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DD67AE" w:rsidRDefault="00DD67AE" w:rsidP="00DD67A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DD67AE" w:rsidRDefault="00DD67AE" w:rsidP="00DD67A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DD67AE" w:rsidRDefault="00DD67AE" w:rsidP="00DD67AE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DD67AE" w:rsidRDefault="00DD67AE" w:rsidP="00DD67A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DD67AE" w:rsidRDefault="00DD67AE" w:rsidP="00DD67AE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DD67AE" w:rsidRDefault="00DD67AE" w:rsidP="00DD67AE">
      <w:pPr>
        <w:ind w:firstLine="360"/>
        <w:jc w:val="both"/>
        <w:rPr>
          <w:sz w:val="24"/>
          <w:szCs w:val="24"/>
        </w:rPr>
      </w:pPr>
    </w:p>
    <w:p w:rsidR="00DD67AE" w:rsidRDefault="00DD67AE" w:rsidP="00DD67AE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DD67AE" w:rsidRDefault="00DD67AE" w:rsidP="00DD67AE">
      <w:pPr>
        <w:ind w:firstLine="360"/>
        <w:jc w:val="center"/>
        <w:rPr>
          <w:b/>
          <w:sz w:val="24"/>
          <w:szCs w:val="24"/>
        </w:rPr>
      </w:pPr>
    </w:p>
    <w:p w:rsidR="00DD67AE" w:rsidRDefault="00DD67AE" w:rsidP="00DD67AE">
      <w:pPr>
        <w:ind w:firstLine="360"/>
        <w:jc w:val="both"/>
        <w:rPr>
          <w:b/>
          <w:sz w:val="24"/>
          <w:szCs w:val="24"/>
        </w:rPr>
      </w:pPr>
      <w:r w:rsidRPr="00CD2F8A">
        <w:rPr>
          <w:b/>
          <w:sz w:val="24"/>
          <w:szCs w:val="24"/>
        </w:rPr>
        <w:t xml:space="preserve">Заказчик: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CD2F8A">
        <w:rPr>
          <w:b/>
          <w:sz w:val="24"/>
          <w:szCs w:val="24"/>
        </w:rPr>
        <w:t xml:space="preserve">     Подрядчик:  </w:t>
      </w:r>
    </w:p>
    <w:p w:rsidR="00DD67AE" w:rsidRPr="00CD2F8A" w:rsidRDefault="00DD67AE" w:rsidP="00DD67AE">
      <w:pPr>
        <w:ind w:firstLine="360"/>
        <w:jc w:val="both"/>
        <w:rPr>
          <w:b/>
          <w:sz w:val="24"/>
          <w:szCs w:val="24"/>
        </w:rPr>
      </w:pPr>
    </w:p>
    <w:tbl>
      <w:tblPr>
        <w:tblW w:w="9497" w:type="dxa"/>
        <w:tblInd w:w="250" w:type="dxa"/>
        <w:tblLook w:val="01E0"/>
      </w:tblPr>
      <w:tblGrid>
        <w:gridCol w:w="4820"/>
        <w:gridCol w:w="4677"/>
      </w:tblGrid>
      <w:tr w:rsidR="00DD67AE" w:rsidTr="00DD67AE">
        <w:trPr>
          <w:trHeight w:val="365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DD67AE" w:rsidRDefault="00DD67AE" w:rsidP="004B3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DD67AE" w:rsidRDefault="00DD67AE" w:rsidP="004B35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DD67AE" w:rsidRDefault="00DD67AE" w:rsidP="004B35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DD67AE" w:rsidRDefault="00DD67AE" w:rsidP="004B35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DD67AE" w:rsidRDefault="00DD67AE" w:rsidP="004B35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р./сч. № 40204810300000000006 в ГРКЦ ГУ банка России по Пермскому краю УФК по Пермскому краю (ДФ администрации города МКУ «Благоустройство Кировского района» л/с 02936018408) </w:t>
            </w:r>
          </w:p>
          <w:p w:rsidR="00DD67AE" w:rsidRDefault="00DD67AE" w:rsidP="004B35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DD67AE" w:rsidRDefault="00DD67AE" w:rsidP="004B35D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snapToGrid w:val="0"/>
              <w:spacing w:after="60"/>
              <w:ind w:firstLine="34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DD67AE">
        <w:trPr>
          <w:trHeight w:val="88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7AE" w:rsidRDefault="00DD67AE" w:rsidP="004B35D2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_________________/Д. Ю. Сергеев/</w:t>
            </w:r>
          </w:p>
          <w:p w:rsidR="00DD67AE" w:rsidRDefault="00DD67AE" w:rsidP="004B35D2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_________________2013 года.</w:t>
            </w:r>
          </w:p>
          <w:p w:rsidR="00DD67AE" w:rsidRDefault="00DD67AE" w:rsidP="004B35D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DD67AE" w:rsidRDefault="00DD67AE" w:rsidP="00DD67AE"/>
    <w:p w:rsidR="00DD67AE" w:rsidRDefault="00DD67AE" w:rsidP="00DD67AE"/>
    <w:p w:rsidR="00DD67AE" w:rsidRDefault="00DD67AE" w:rsidP="00DD67AE"/>
    <w:p w:rsidR="00B74010" w:rsidRDefault="00B74010" w:rsidP="00B74010">
      <w:pPr>
        <w:ind w:firstLine="709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74010" w:rsidRDefault="00B74010" w:rsidP="00B74010">
      <w:pPr>
        <w:ind w:firstLine="709"/>
        <w:jc w:val="center"/>
        <w:rPr>
          <w:b/>
          <w:sz w:val="24"/>
          <w:szCs w:val="24"/>
        </w:rPr>
      </w:pPr>
    </w:p>
    <w:p w:rsidR="00B74010" w:rsidRDefault="00B74010" w:rsidP="00B74010">
      <w:pPr>
        <w:ind w:firstLine="709"/>
        <w:jc w:val="center"/>
        <w:rPr>
          <w:b/>
          <w:sz w:val="24"/>
          <w:szCs w:val="24"/>
        </w:rPr>
      </w:pPr>
    </w:p>
    <w:p w:rsidR="00B74010" w:rsidRDefault="00B74010" w:rsidP="00B74010">
      <w:pPr>
        <w:ind w:firstLine="709"/>
        <w:jc w:val="center"/>
        <w:rPr>
          <w:b/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6728B1" w:rsidRDefault="006728B1" w:rsidP="00AF6C8E">
      <w:pPr>
        <w:jc w:val="right"/>
        <w:rPr>
          <w:sz w:val="24"/>
          <w:szCs w:val="24"/>
        </w:rPr>
      </w:pPr>
    </w:p>
    <w:p w:rsidR="00AF6C8E" w:rsidRDefault="00AF6C8E" w:rsidP="00AF6C8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к МК </w:t>
      </w:r>
    </w:p>
    <w:p w:rsidR="00AF6C8E" w:rsidRDefault="00AF6C8E" w:rsidP="00AF6C8E">
      <w:pPr>
        <w:jc w:val="right"/>
        <w:rPr>
          <w:sz w:val="24"/>
          <w:szCs w:val="24"/>
        </w:rPr>
      </w:pPr>
      <w:r>
        <w:rPr>
          <w:sz w:val="24"/>
          <w:szCs w:val="24"/>
        </w:rPr>
        <w:t>№ ____ от «__» ______ 2013 г.</w:t>
      </w:r>
    </w:p>
    <w:p w:rsidR="00AF6C8E" w:rsidRDefault="00AF6C8E" w:rsidP="00AF6C8E">
      <w:pPr>
        <w:pStyle w:val="a3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A14C21" w:rsidRDefault="00A14C21" w:rsidP="00A14C21">
      <w:pPr>
        <w:pStyle w:val="a3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  <w:r>
        <w:rPr>
          <w:b/>
          <w:bCs/>
        </w:rPr>
        <w:lastRenderedPageBreak/>
        <w:t>ТЕХНИЧЕСКОЕ ЗАДАНИЕ</w:t>
      </w:r>
    </w:p>
    <w:p w:rsidR="00A14C21" w:rsidRDefault="00A14C21" w:rsidP="00A14C21">
      <w:pPr>
        <w:pStyle w:val="a3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НА  ВЫПОЛНЕНИЕ РАБОТ ПО УСТРОЙСТВУ ХОККЕЙНОЙ КОРОБКИ</w:t>
      </w:r>
    </w:p>
    <w:p w:rsidR="00A14C21" w:rsidRDefault="00A14C21" w:rsidP="00A14C21">
      <w:pPr>
        <w:pStyle w:val="a3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>В  КИРОВСКОМ  РАЙОНЕ Г. ПЕРМИ В 2013 г.</w:t>
      </w:r>
    </w:p>
    <w:p w:rsidR="00A14C21" w:rsidRDefault="00A14C21" w:rsidP="00A14C21">
      <w:pPr>
        <w:pStyle w:val="a3"/>
        <w:tabs>
          <w:tab w:val="left" w:pos="5255"/>
          <w:tab w:val="left" w:pos="6228"/>
        </w:tabs>
        <w:jc w:val="center"/>
        <w:rPr>
          <w:b/>
          <w:bCs/>
        </w:rPr>
      </w:pPr>
    </w:p>
    <w:p w:rsidR="00A14C21" w:rsidRPr="00541E13" w:rsidRDefault="00A14C21" w:rsidP="00A14C21">
      <w:pPr>
        <w:numPr>
          <w:ilvl w:val="0"/>
          <w:numId w:val="2"/>
        </w:numPr>
        <w:suppressAutoHyphens/>
        <w:spacing w:line="360" w:lineRule="auto"/>
        <w:jc w:val="both"/>
        <w:rPr>
          <w:b/>
          <w:bCs/>
          <w:sz w:val="24"/>
          <w:szCs w:val="24"/>
        </w:rPr>
      </w:pPr>
      <w:r w:rsidRPr="003A43E0">
        <w:rPr>
          <w:b/>
          <w:bCs/>
          <w:sz w:val="24"/>
          <w:szCs w:val="24"/>
        </w:rPr>
        <w:t xml:space="preserve">Место выполнения работ: </w:t>
      </w:r>
      <w:r w:rsidRPr="00541E13">
        <w:rPr>
          <w:b/>
          <w:bCs/>
          <w:sz w:val="24"/>
          <w:szCs w:val="24"/>
        </w:rPr>
        <w:t>г.Пермь, ул.Калинина,30</w:t>
      </w:r>
    </w:p>
    <w:p w:rsidR="00A14C21" w:rsidRDefault="00A14C21" w:rsidP="00A14C21">
      <w:pPr>
        <w:numPr>
          <w:ilvl w:val="0"/>
          <w:numId w:val="2"/>
        </w:numPr>
        <w:suppressAutoHyphens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Состав и объем выполняемых работ:</w:t>
      </w:r>
    </w:p>
    <w:tbl>
      <w:tblPr>
        <w:tblW w:w="9518" w:type="dxa"/>
        <w:tblInd w:w="88" w:type="dxa"/>
        <w:tblLayout w:type="fixed"/>
        <w:tblLook w:val="04A0"/>
      </w:tblPr>
      <w:tblGrid>
        <w:gridCol w:w="652"/>
        <w:gridCol w:w="5180"/>
        <w:gridCol w:w="2126"/>
        <w:gridCol w:w="1560"/>
      </w:tblGrid>
      <w:tr w:rsidR="00A14C21" w:rsidTr="00715DBD">
        <w:trPr>
          <w:trHeight w:val="4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пп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  <w:r>
              <w:t>1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  <w:r>
              <w:t>4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Pr="00CB3812" w:rsidRDefault="00A14C21" w:rsidP="00A14C21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1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</w:t>
            </w:r>
            <w:r w:rsidRPr="00CB3812">
              <w:rPr>
                <w:b/>
                <w:sz w:val="24"/>
                <w:szCs w:val="24"/>
              </w:rPr>
              <w:t>деревянной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Pr="00BB251C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ям глубиной до 2 м бурильно-крановыми машинами, группа грунтов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0,50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металлических стоек хоккейной коробки: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подстилающих слоев из щебня фр.20-40 М600</w:t>
            </w:r>
            <w:r w:rsidRPr="008E4A5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0,45 </w:t>
            </w:r>
            <w:r w:rsidRPr="008E4A58">
              <w:rPr>
                <w:sz w:val="24"/>
                <w:szCs w:val="24"/>
              </w:rPr>
              <w:t>м3;</w:t>
            </w:r>
          </w:p>
          <w:p w:rsidR="00A14C21" w:rsidRDefault="00A14C21" w:rsidP="00A14C21">
            <w:pPr>
              <w:rPr>
                <w:bCs/>
                <w:sz w:val="24"/>
                <w:szCs w:val="24"/>
              </w:rPr>
            </w:pPr>
            <w:r w:rsidRPr="0066709B">
              <w:rPr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установка и крепление стоек: швеллер №12</w:t>
            </w:r>
            <w:r w:rsidRPr="008E4A58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общей длиной 2200мм, высота над уровнем земли 1250мм, </w:t>
            </w:r>
            <w:r w:rsidRPr="008E4A58">
              <w:rPr>
                <w:bCs/>
                <w:sz w:val="24"/>
                <w:szCs w:val="24"/>
              </w:rPr>
              <w:t xml:space="preserve">количество-  </w:t>
            </w:r>
            <w:r>
              <w:rPr>
                <w:bCs/>
                <w:sz w:val="24"/>
                <w:szCs w:val="24"/>
              </w:rPr>
              <w:t xml:space="preserve">50 </w:t>
            </w:r>
            <w:r w:rsidRPr="008E4A58">
              <w:rPr>
                <w:bCs/>
                <w:sz w:val="24"/>
                <w:szCs w:val="24"/>
              </w:rPr>
              <w:t>шт;</w:t>
            </w:r>
          </w:p>
          <w:p w:rsidR="00A14C21" w:rsidRPr="008E4A58" w:rsidRDefault="00A14C21" w:rsidP="00A14C2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установка бруса 100*60*2200  в швеллер </w:t>
            </w:r>
            <w:r w:rsidR="0025547B">
              <w:rPr>
                <w:bCs/>
                <w:sz w:val="24"/>
                <w:szCs w:val="24"/>
              </w:rPr>
              <w:t>50 шт. (</w:t>
            </w:r>
            <w:r>
              <w:rPr>
                <w:bCs/>
                <w:sz w:val="24"/>
                <w:szCs w:val="24"/>
              </w:rPr>
              <w:t xml:space="preserve">с привязкой к швеллеру  анкерами  - </w:t>
            </w:r>
            <w:r w:rsidR="0025547B">
              <w:rPr>
                <w:bCs/>
                <w:sz w:val="24"/>
                <w:szCs w:val="24"/>
              </w:rPr>
              <w:t>2 стяжных анкера на стойку)</w:t>
            </w:r>
            <w:r>
              <w:rPr>
                <w:bCs/>
                <w:sz w:val="24"/>
                <w:szCs w:val="24"/>
              </w:rPr>
              <w:t>;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 w:rsidRPr="008E4A58">
              <w:rPr>
                <w:bCs/>
                <w:sz w:val="24"/>
                <w:szCs w:val="24"/>
              </w:rPr>
              <w:t xml:space="preserve">-бетонирование стоек, бетон М 150-  </w:t>
            </w:r>
            <w:r>
              <w:rPr>
                <w:bCs/>
                <w:sz w:val="24"/>
                <w:szCs w:val="24"/>
              </w:rPr>
              <w:t xml:space="preserve">4,0 </w:t>
            </w:r>
            <w:r w:rsidRPr="008E4A58">
              <w:rPr>
                <w:bCs/>
                <w:sz w:val="24"/>
                <w:szCs w:val="24"/>
              </w:rPr>
              <w:t>м3.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тн </w:t>
            </w:r>
          </w:p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1,144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каркаса из доски обрезной 100*50 по периметру ограждения в 2 ряда (искл. участок калитки)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Обшивка: досками обшивки по каркасу высотой 1250 мм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доска обрезная строганная с внутренней стороны коробки, 1 сорт толщиной 40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</w:t>
            </w:r>
          </w:p>
        </w:tc>
      </w:tr>
      <w:tr w:rsidR="00A14C21" w:rsidTr="00715DBD">
        <w:trPr>
          <w:trHeight w:val="25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поручня по периметру площадки шириной 100 мм.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 w:rsidRPr="0018325C">
              <w:rPr>
                <w:sz w:val="24"/>
                <w:szCs w:val="24"/>
              </w:rPr>
              <w:t xml:space="preserve">Навеска </w:t>
            </w:r>
            <w:r>
              <w:rPr>
                <w:sz w:val="24"/>
                <w:szCs w:val="24"/>
              </w:rPr>
              <w:t xml:space="preserve">плотнических ворот (калитки шириной 100 см) </w:t>
            </w:r>
            <w:r w:rsidRPr="0018325C">
              <w:rPr>
                <w:sz w:val="24"/>
                <w:szCs w:val="24"/>
              </w:rPr>
              <w:t xml:space="preserve"> на качающихся петлях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рирезка и пригонка дверных полотен к проему</w:t>
            </w:r>
            <w:r>
              <w:rPr>
                <w:sz w:val="24"/>
                <w:szCs w:val="24"/>
              </w:rPr>
              <w:t>;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18325C">
              <w:rPr>
                <w:sz w:val="24"/>
                <w:szCs w:val="24"/>
              </w:rPr>
              <w:t>становка и крепление петель на шурупах</w:t>
            </w:r>
            <w:r>
              <w:rPr>
                <w:sz w:val="24"/>
                <w:szCs w:val="24"/>
              </w:rPr>
              <w:t>;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18325C">
              <w:rPr>
                <w:sz w:val="24"/>
                <w:szCs w:val="24"/>
              </w:rPr>
              <w:t>остановка приборов и навеска дверей на петлях.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м2 </w:t>
            </w:r>
          </w:p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полотен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0,0125</w:t>
            </w:r>
          </w:p>
        </w:tc>
      </w:tr>
      <w:tr w:rsidR="00A14C21" w:rsidRPr="00A87A09" w:rsidTr="00715DBD">
        <w:trPr>
          <w:trHeight w:val="641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Pr="0018325C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8325C">
              <w:rPr>
                <w:sz w:val="24"/>
                <w:szCs w:val="24"/>
              </w:rPr>
              <w:t xml:space="preserve">краска масляными составами </w:t>
            </w:r>
            <w:r>
              <w:rPr>
                <w:sz w:val="24"/>
                <w:szCs w:val="24"/>
              </w:rPr>
              <w:t>деревянных элементов коробки со всех сторон за 2 раза.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A87A09">
                <w:rPr>
                  <w:sz w:val="24"/>
                  <w:szCs w:val="24"/>
                </w:rPr>
                <w:t>100 м2</w:t>
              </w:r>
            </w:smartTag>
            <w:r w:rsidRPr="00A87A09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Pr="00C072E6" w:rsidRDefault="00A14C21" w:rsidP="00A14C21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>Огрунтовка</w:t>
            </w:r>
            <w:r>
              <w:rPr>
                <w:sz w:val="24"/>
                <w:szCs w:val="24"/>
              </w:rPr>
              <w:t xml:space="preserve"> металлических поверхностей стоек ограждений.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Pr="00C072E6" w:rsidRDefault="00A14C21" w:rsidP="00A14C21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м2</w:t>
              </w:r>
            </w:smartTag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Pr="001443C5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Pr="00C072E6" w:rsidRDefault="00A14C21" w:rsidP="00A14C21">
            <w:pPr>
              <w:rPr>
                <w:sz w:val="24"/>
                <w:szCs w:val="24"/>
              </w:rPr>
            </w:pPr>
            <w:r w:rsidRPr="00C072E6">
              <w:rPr>
                <w:sz w:val="24"/>
                <w:szCs w:val="24"/>
              </w:rPr>
              <w:t xml:space="preserve">Окраска металлических поверхностей </w:t>
            </w:r>
            <w:r>
              <w:rPr>
                <w:sz w:val="24"/>
                <w:szCs w:val="24"/>
              </w:rPr>
              <w:t xml:space="preserve">стоек  </w:t>
            </w:r>
            <w:r w:rsidRPr="00C072E6">
              <w:rPr>
                <w:sz w:val="24"/>
                <w:szCs w:val="24"/>
              </w:rPr>
              <w:t>ограждений: атмосферостойкой краской для наружных работ по металлу за 2 раза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Pr="00C072E6" w:rsidRDefault="00A14C21" w:rsidP="00A14C21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072E6">
                <w:rPr>
                  <w:sz w:val="24"/>
                  <w:szCs w:val="24"/>
                </w:rPr>
                <w:t>100 м2</w:t>
              </w:r>
            </w:smartTag>
            <w:r w:rsidRPr="00C072E6">
              <w:rPr>
                <w:sz w:val="24"/>
                <w:szCs w:val="24"/>
              </w:rPr>
              <w:t xml:space="preserve"> окрашиваемой поверхности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Pr="001443C5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</w:t>
            </w: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CB3812" w:rsidRDefault="00A14C21" w:rsidP="00A14C21">
            <w:pPr>
              <w:rPr>
                <w:b/>
                <w:sz w:val="24"/>
                <w:szCs w:val="24"/>
              </w:rPr>
            </w:pPr>
            <w:r w:rsidRPr="00CB3812"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</w:rPr>
              <w:t>2</w:t>
            </w:r>
            <w:r w:rsidRPr="00CB381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Устройство основания хоккейной коробки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21" w:rsidRDefault="00A14C21" w:rsidP="00A14C21">
            <w:pPr>
              <w:jc w:val="center"/>
            </w:pP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</w:p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способом, группа грунтов 2</w:t>
            </w:r>
          </w:p>
          <w:p w:rsidR="00A14C21" w:rsidRPr="00BB251C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93DA3">
              <w:rPr>
                <w:sz w:val="24"/>
                <w:szCs w:val="24"/>
              </w:rPr>
              <w:t>срезка дерна и неровностей, планировка земляного полотна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1000м2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Pr="00BB251C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0,800</w:t>
            </w:r>
          </w:p>
        </w:tc>
      </w:tr>
      <w:tr w:rsidR="00A14C21" w:rsidRPr="00A87A09" w:rsidTr="00715DBD">
        <w:trPr>
          <w:trHeight w:val="55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основания: песчаного т.100 мм: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C24474">
              <w:rPr>
                <w:sz w:val="24"/>
                <w:szCs w:val="24"/>
              </w:rPr>
              <w:t>азравнивание и трамбование основания</w:t>
            </w:r>
            <w:r>
              <w:rPr>
                <w:sz w:val="24"/>
                <w:szCs w:val="24"/>
              </w:rPr>
              <w:t>;</w:t>
            </w:r>
          </w:p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</w:t>
            </w:r>
            <w:r w:rsidRPr="00C24474">
              <w:rPr>
                <w:sz w:val="24"/>
                <w:szCs w:val="24"/>
              </w:rPr>
              <w:t>есок для строительных работ природный средний</w:t>
            </w:r>
            <w:r>
              <w:rPr>
                <w:sz w:val="24"/>
                <w:szCs w:val="24"/>
              </w:rPr>
              <w:t xml:space="preserve"> – 96 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м3 </w:t>
            </w:r>
          </w:p>
          <w:p w:rsidR="00A14C21" w:rsidRPr="00C072E6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4C21" w:rsidRDefault="00A14C21" w:rsidP="00A14C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A14C21" w:rsidRDefault="00A14C21" w:rsidP="00A14C21">
      <w:pPr>
        <w:ind w:firstLine="709"/>
        <w:jc w:val="both"/>
        <w:rPr>
          <w:b/>
          <w:bCs/>
          <w:sz w:val="24"/>
          <w:szCs w:val="24"/>
        </w:rPr>
      </w:pPr>
    </w:p>
    <w:p w:rsidR="00A14C21" w:rsidRDefault="00A14C21" w:rsidP="00A14C21">
      <w:pPr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Условия выполнения работ:</w:t>
      </w:r>
    </w:p>
    <w:p w:rsidR="00A14C21" w:rsidRPr="00037C40" w:rsidRDefault="00A14C21" w:rsidP="00A14C21">
      <w:pPr>
        <w:rPr>
          <w:b/>
          <w:sz w:val="10"/>
          <w:szCs w:val="10"/>
        </w:rPr>
      </w:pPr>
    </w:p>
    <w:p w:rsidR="00A14C21" w:rsidRDefault="00A14C21" w:rsidP="00A14C21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3.1. Размеры хоккейной коробки 20 м*40 м, радиус закругления 4,5 м, высота борта 1,25 м.</w:t>
      </w:r>
    </w:p>
    <w:p w:rsidR="00A14C21" w:rsidRDefault="00A14C21" w:rsidP="00A14C21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3.2. Производство работ по покраске: ремонт, окраску и грунтование следует производить в сухую погоду при температуре не ниже + 5 град. С. Перед окраской  поверхность должна быть очищена от грязи и пыли, произведена расшивка и ремонт трещин, грунтование поверхности.</w:t>
      </w:r>
    </w:p>
    <w:p w:rsidR="00A14C21" w:rsidRDefault="00A14C21" w:rsidP="00A14C21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Запрещается производить ремонт, окраску и грунтование при дождливой погоде, а также по влажной   поверхности. </w:t>
      </w:r>
    </w:p>
    <w:p w:rsidR="00A14C21" w:rsidRDefault="00A14C21" w:rsidP="00A14C21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Перед производством работ колер окраски согласовать с Заказчиком.</w:t>
      </w:r>
    </w:p>
    <w:p w:rsidR="00A14C21" w:rsidRPr="00E6307F" w:rsidRDefault="00A14C21" w:rsidP="00A14C21">
      <w:pPr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E6307F">
        <w:rPr>
          <w:sz w:val="24"/>
          <w:szCs w:val="24"/>
        </w:rPr>
        <w:t xml:space="preserve">Стальные элементы </w:t>
      </w:r>
      <w:r>
        <w:rPr>
          <w:sz w:val="24"/>
          <w:szCs w:val="24"/>
        </w:rPr>
        <w:t xml:space="preserve">металлоконструкций </w:t>
      </w:r>
      <w:r w:rsidRPr="00E6307F">
        <w:rPr>
          <w:sz w:val="24"/>
          <w:szCs w:val="24"/>
        </w:rPr>
        <w:t xml:space="preserve"> изготавливаются с применением ручной дуговой сварки</w:t>
      </w:r>
      <w:r>
        <w:rPr>
          <w:sz w:val="24"/>
          <w:szCs w:val="24"/>
        </w:rPr>
        <w:t>, сварной шов- сплошной</w:t>
      </w:r>
      <w:r w:rsidRPr="00E6307F">
        <w:rPr>
          <w:sz w:val="24"/>
          <w:szCs w:val="24"/>
        </w:rPr>
        <w:t xml:space="preserve">. Поверхность металлических конструкций перед нанесением лакокрасочных защитных материалов (грунтовка, покрывной слой) не должна иметь острых кромок, сварочных брызг, наплывов, прожогов </w:t>
      </w:r>
    </w:p>
    <w:p w:rsidR="00A14C21" w:rsidRPr="00E6307F" w:rsidRDefault="00A14C21" w:rsidP="00A14C21">
      <w:pPr>
        <w:pStyle w:val="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6307F">
        <w:rPr>
          <w:rFonts w:ascii="Times New Roman" w:hAnsi="Times New Roman"/>
          <w:sz w:val="24"/>
          <w:szCs w:val="24"/>
        </w:rPr>
        <w:t>Металлические элементы  и сварные соединения должны быть прокрашены атмосферостойким лакокрасочным защитным материалом</w:t>
      </w:r>
      <w:r w:rsidRPr="00ED7846">
        <w:rPr>
          <w:rFonts w:ascii="Times New Roman" w:hAnsi="Times New Roman"/>
          <w:sz w:val="24"/>
          <w:szCs w:val="24"/>
        </w:rPr>
        <w:t xml:space="preserve"> в следующей последовательности:</w:t>
      </w:r>
    </w:p>
    <w:p w:rsidR="00A14C21" w:rsidRDefault="00A14C21" w:rsidP="00A14C21">
      <w:pPr>
        <w:rPr>
          <w:sz w:val="24"/>
          <w:szCs w:val="24"/>
        </w:rPr>
      </w:pPr>
      <w:r w:rsidRPr="00E6307F">
        <w:rPr>
          <w:sz w:val="24"/>
          <w:szCs w:val="24"/>
        </w:rPr>
        <w:t xml:space="preserve"> - нанесение и сушка грунтовок;</w:t>
      </w:r>
      <w:r w:rsidRPr="00ED7846">
        <w:rPr>
          <w:sz w:val="24"/>
          <w:szCs w:val="24"/>
        </w:rPr>
        <w:t xml:space="preserve"> </w:t>
      </w:r>
      <w:r w:rsidRPr="00E6307F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E6307F">
        <w:rPr>
          <w:sz w:val="24"/>
          <w:szCs w:val="24"/>
        </w:rPr>
        <w:t xml:space="preserve">несение и сушка покрывных слоев.  </w:t>
      </w:r>
    </w:p>
    <w:p w:rsidR="00A14C21" w:rsidRDefault="00A14C21" w:rsidP="00A14C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BD7146">
        <w:rPr>
          <w:sz w:val="24"/>
          <w:szCs w:val="24"/>
        </w:rPr>
        <w:t>Производство работ, требующих подключения инструментов к источнику электропитания производятся с переносным электрогенератором Подрядчика.</w:t>
      </w:r>
    </w:p>
    <w:p w:rsidR="00A14C21" w:rsidRDefault="00A14C21" w:rsidP="00A14C2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3.5. Обустройство мест производства работ предупреждающими знаками и ограждениями в соответствии с требованиями ГОСТ, СНиП, правилами техники безопасности.</w:t>
      </w:r>
    </w:p>
    <w:p w:rsidR="00A14C21" w:rsidRDefault="00A14C21" w:rsidP="00A14C21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3.6. Ведение общего журнала производства работ с отражением всех технологических операций с начала производства работ до их завершения.</w:t>
      </w:r>
    </w:p>
    <w:p w:rsidR="00A14C21" w:rsidRDefault="00A14C21" w:rsidP="00A14C21">
      <w:pPr>
        <w:jc w:val="both"/>
        <w:rPr>
          <w:sz w:val="24"/>
          <w:szCs w:val="24"/>
        </w:rPr>
      </w:pPr>
      <w:r>
        <w:rPr>
          <w:sz w:val="24"/>
          <w:szCs w:val="24"/>
        </w:rPr>
        <w:t>3.7. По окончании работ приведение места производства работ в нормативное состояние: уборка строительного мусора.</w:t>
      </w:r>
    </w:p>
    <w:p w:rsidR="00A14C21" w:rsidRPr="00FE6566" w:rsidRDefault="00A14C21" w:rsidP="00A14C21">
      <w:pPr>
        <w:ind w:firstLine="709"/>
        <w:jc w:val="both"/>
        <w:rPr>
          <w:b/>
          <w:bCs/>
          <w:sz w:val="10"/>
          <w:szCs w:val="10"/>
        </w:rPr>
      </w:pPr>
    </w:p>
    <w:p w:rsidR="00A14C21" w:rsidRPr="00060347" w:rsidRDefault="00A14C21" w:rsidP="00A14C21">
      <w:pPr>
        <w:ind w:firstLine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4. Сроки выполнения работ</w:t>
      </w:r>
      <w:r w:rsidRPr="0055152A">
        <w:rPr>
          <w:b/>
          <w:bCs/>
          <w:sz w:val="24"/>
          <w:szCs w:val="24"/>
        </w:rPr>
        <w:t>:</w:t>
      </w:r>
      <w:r w:rsidRPr="0055152A">
        <w:rPr>
          <w:b/>
          <w:sz w:val="24"/>
          <w:szCs w:val="24"/>
        </w:rPr>
        <w:t xml:space="preserve">   </w:t>
      </w:r>
      <w:r w:rsidRPr="000415BC">
        <w:rPr>
          <w:b/>
          <w:sz w:val="24"/>
          <w:szCs w:val="24"/>
        </w:rPr>
        <w:t>с 20 мая  по 30 мая  2013г</w:t>
      </w:r>
      <w:r>
        <w:rPr>
          <w:sz w:val="24"/>
          <w:szCs w:val="24"/>
        </w:rPr>
        <w:t>.</w:t>
      </w:r>
    </w:p>
    <w:p w:rsidR="00A14C21" w:rsidRPr="00FE6566" w:rsidRDefault="00A14C21" w:rsidP="00A14C21">
      <w:pPr>
        <w:shd w:val="clear" w:color="auto" w:fill="FFFFFF"/>
        <w:ind w:firstLine="426"/>
        <w:rPr>
          <w:b/>
          <w:bCs/>
          <w:spacing w:val="-1"/>
          <w:sz w:val="10"/>
          <w:szCs w:val="10"/>
        </w:rPr>
      </w:pPr>
    </w:p>
    <w:p w:rsidR="00A14C21" w:rsidRDefault="00A14C21" w:rsidP="00A14C21">
      <w:pPr>
        <w:ind w:firstLine="426"/>
        <w:jc w:val="both"/>
        <w:rPr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5. Выполненные работы предъявляются заказчику по факту выполненного объема работ с предоставлением</w:t>
      </w:r>
      <w:r>
        <w:rPr>
          <w:spacing w:val="-4"/>
          <w:sz w:val="24"/>
          <w:szCs w:val="24"/>
        </w:rPr>
        <w:t>:</w:t>
      </w:r>
    </w:p>
    <w:p w:rsidR="00A14C21" w:rsidRDefault="00A14C21" w:rsidP="00A14C21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общих журналов производства  работ, актов на скрытые работы,  исполнительные схемы;</w:t>
      </w:r>
    </w:p>
    <w:p w:rsidR="00A14C21" w:rsidRDefault="00A14C21" w:rsidP="00A14C21">
      <w:pPr>
        <w:ind w:firstLine="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-  </w:t>
      </w:r>
      <w:r>
        <w:rPr>
          <w:sz w:val="24"/>
          <w:szCs w:val="24"/>
        </w:rPr>
        <w:t>фото-документации на бумажном носителе  после выполнения работ;</w:t>
      </w:r>
    </w:p>
    <w:p w:rsidR="00A14C21" w:rsidRDefault="00A14C21" w:rsidP="00A14C21">
      <w:pPr>
        <w:ind w:firstLine="28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-   сертификатов и паспортов   соответствия ГОСТ на применяемые материалы.</w:t>
      </w:r>
    </w:p>
    <w:p w:rsidR="00A14C21" w:rsidRDefault="00A14C21" w:rsidP="00A14C21">
      <w:pPr>
        <w:ind w:firstLine="284"/>
        <w:jc w:val="center"/>
        <w:rPr>
          <w:b/>
          <w:bCs/>
          <w:i/>
          <w:iCs/>
        </w:rPr>
      </w:pPr>
    </w:p>
    <w:p w:rsidR="00A14C21" w:rsidRDefault="00A14C21" w:rsidP="00A14C21">
      <w:pPr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6.  Срок гарантий на выполненные работы</w:t>
      </w:r>
    </w:p>
    <w:p w:rsidR="00A14C21" w:rsidRDefault="00A14C21" w:rsidP="00A14C21">
      <w:pPr>
        <w:jc w:val="both"/>
        <w:rPr>
          <w:sz w:val="24"/>
          <w:szCs w:val="24"/>
        </w:rPr>
      </w:pPr>
    </w:p>
    <w:p w:rsidR="00A14C21" w:rsidRDefault="00A14C21" w:rsidP="00A14C2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24 месяца</w:t>
      </w:r>
      <w:r w:rsidRPr="002A6AE2">
        <w:rPr>
          <w:sz w:val="24"/>
          <w:szCs w:val="24"/>
        </w:rPr>
        <w:t xml:space="preserve"> с даты  подписания сторонами актов выполненных работ</w:t>
      </w:r>
      <w:r>
        <w:rPr>
          <w:sz w:val="24"/>
          <w:szCs w:val="24"/>
        </w:rPr>
        <w:t>.</w:t>
      </w:r>
    </w:p>
    <w:p w:rsidR="00A14C21" w:rsidRPr="00D44AE6" w:rsidRDefault="00A14C21" w:rsidP="00A14C21">
      <w:pPr>
        <w:ind w:firstLine="284"/>
        <w:jc w:val="both"/>
        <w:rPr>
          <w:b/>
          <w:bCs/>
          <w:sz w:val="10"/>
          <w:szCs w:val="10"/>
        </w:rPr>
      </w:pPr>
    </w:p>
    <w:p w:rsidR="00A14C21" w:rsidRDefault="00A14C21" w:rsidP="00A14C21">
      <w:pPr>
        <w:ind w:firstLine="28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7</w:t>
      </w:r>
      <w:r w:rsidRPr="0036413B">
        <w:rPr>
          <w:b/>
          <w:bCs/>
          <w:sz w:val="24"/>
          <w:szCs w:val="24"/>
        </w:rPr>
        <w:t>. Выполняемые работы и условия выполнения работ должны отвечать требованиям нормативных документов:</w:t>
      </w:r>
    </w:p>
    <w:p w:rsidR="00A14C21" w:rsidRDefault="00A14C21" w:rsidP="00A14C21">
      <w:pPr>
        <w:jc w:val="both"/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Изоляционные и отделочные покрытия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3.04.03-85</w:t>
            </w:r>
          </w:p>
          <w:p w:rsidR="00A14C21" w:rsidRDefault="00A14C21" w:rsidP="00A14C21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и сооружений от коррозии</w:t>
            </w:r>
          </w:p>
        </w:tc>
      </w:tr>
      <w:tr w:rsidR="00A14C21" w:rsidTr="00A14C21">
        <w:trPr>
          <w:trHeight w:val="558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2.03.11-85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строительных конструкций от коррозии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 52-01-2003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Бетонные и железобетонные конструкции. Основные положения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СНиП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Строительная климатология.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Pr="00E54F5E" w:rsidRDefault="00A14C21" w:rsidP="00A14C21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СНиП 3.03.01-87</w:t>
            </w:r>
          </w:p>
          <w:p w:rsidR="00A14C21" w:rsidRPr="00E54F5E" w:rsidRDefault="00A14C21" w:rsidP="00A14C21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 w:rsidRPr="00E54F5E">
              <w:rPr>
                <w:sz w:val="24"/>
                <w:szCs w:val="24"/>
              </w:rPr>
              <w:t>Несущие и ограждающие конструкции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lastRenderedPageBreak/>
              <w:t>СНиП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10922-90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Арматурные и закладные изделия сварные, соединения сварные арматуры и закладных изделий железобетонных конструкций. Общие технические условия.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25129-82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Грунтовка ГФ- 021. Технические условия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23118-99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Конструкции стальные строительные. Общие технические условия</w:t>
            </w:r>
          </w:p>
        </w:tc>
      </w:tr>
      <w:tr w:rsidR="00A14C21" w:rsidRPr="001443C5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 5264-80</w:t>
            </w:r>
            <w:r w:rsidRPr="001443C5"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Ручная дуговая сварка. Соединения сварные. Основные типы, конструктивные элементы и размеры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ГОСТ 27772-88</w:t>
            </w:r>
          </w:p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14C21" w:rsidRPr="001443C5" w:rsidRDefault="00A14C21" w:rsidP="00A14C21">
            <w:pPr>
              <w:ind w:right="-1"/>
              <w:rPr>
                <w:sz w:val="24"/>
                <w:szCs w:val="24"/>
              </w:rPr>
            </w:pPr>
            <w:r w:rsidRPr="001443C5">
              <w:rPr>
                <w:sz w:val="24"/>
                <w:szCs w:val="24"/>
              </w:rPr>
              <w:t>Прокат для строительных стальных конструкций. Общие технические условия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18958-73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силикатные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1979-73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Краски полимерцементные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28013-98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Растворы строительные. Общие технические условия.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9.401-91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система защиты от коррозии и старения. Покрытия лакокрасочные.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Методики выполнения измерений. </w:t>
            </w:r>
          </w:p>
        </w:tc>
      </w:tr>
      <w:tr w:rsidR="00A14C21" w:rsidRPr="008839ED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Pr="008839ED" w:rsidRDefault="00A14C21" w:rsidP="00A14C21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Pr="008839ED" w:rsidRDefault="00A14C21" w:rsidP="00A14C21">
            <w:pPr>
              <w:rPr>
                <w:sz w:val="23"/>
                <w:szCs w:val="23"/>
              </w:rPr>
            </w:pPr>
            <w:r w:rsidRPr="008839ED">
              <w:rPr>
                <w:sz w:val="23"/>
                <w:szCs w:val="23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Атмосфера. </w:t>
            </w:r>
          </w:p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Классификация выбросов по составу.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Охрана природы. Почвы. </w:t>
            </w:r>
          </w:p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Номенклатура показателей санитарного состояния.</w:t>
            </w:r>
          </w:p>
        </w:tc>
      </w:tr>
      <w:tr w:rsidR="00A14C21" w:rsidTr="00A14C21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Вредные вещества.Классификация и общие требования безопасности.</w:t>
            </w:r>
          </w:p>
        </w:tc>
      </w:tr>
      <w:tr w:rsidR="00A14C21" w:rsidTr="00A14C21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производства и приемки работ. </w:t>
            </w:r>
          </w:p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безопасности в строительстве.</w:t>
            </w:r>
          </w:p>
        </w:tc>
      </w:tr>
      <w:tr w:rsidR="00A14C21" w:rsidTr="00A14C21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организации дорожного движения.</w:t>
            </w:r>
          </w:p>
        </w:tc>
      </w:tr>
      <w:tr w:rsidR="00A14C21" w:rsidTr="00A14C21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A14C21" w:rsidTr="00A14C21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СНиП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строительства.</w:t>
            </w:r>
          </w:p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</w:p>
        </w:tc>
      </w:tr>
      <w:tr w:rsidR="00A14C21" w:rsidTr="00A14C21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 w:rsidRPr="00541E13">
              <w:rPr>
                <w:sz w:val="24"/>
                <w:szCs w:val="24"/>
              </w:rPr>
              <w:t>ГОСТ 8486-86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Пиломатериалы хвойных пород. Технические условия.</w:t>
            </w:r>
          </w:p>
        </w:tc>
      </w:tr>
      <w:tr w:rsidR="00A14C21" w:rsidRPr="00EF754C" w:rsidTr="00A14C21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ГОСТ</w:t>
            </w:r>
            <w:r w:rsidRPr="00EF754C">
              <w:rPr>
                <w:sz w:val="24"/>
                <w:szCs w:val="24"/>
              </w:rPr>
              <w:br/>
              <w:t>8242-88</w:t>
            </w:r>
          </w:p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4C21" w:rsidRDefault="00A14C21" w:rsidP="00A14C21">
            <w:pPr>
              <w:jc w:val="both"/>
              <w:rPr>
                <w:sz w:val="24"/>
                <w:szCs w:val="24"/>
              </w:rPr>
            </w:pPr>
            <w:r w:rsidRPr="00EF75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етали профильные из древесины и древесных материалов для строительства.</w:t>
            </w:r>
          </w:p>
        </w:tc>
      </w:tr>
    </w:tbl>
    <w:p w:rsidR="00A14C21" w:rsidRDefault="00A14C21" w:rsidP="00A14C21">
      <w:pPr>
        <w:pStyle w:val="a3"/>
        <w:tabs>
          <w:tab w:val="left" w:pos="5255"/>
          <w:tab w:val="left" w:pos="6228"/>
        </w:tabs>
        <w:ind w:right="-236"/>
        <w:jc w:val="center"/>
        <w:rPr>
          <w:b/>
          <w:bCs/>
        </w:rPr>
      </w:pPr>
    </w:p>
    <w:p w:rsidR="00AF6C8E" w:rsidRDefault="00AF6C8E" w:rsidP="00696447">
      <w:pPr>
        <w:rPr>
          <w:sz w:val="24"/>
          <w:szCs w:val="24"/>
        </w:rPr>
        <w:sectPr w:rsidR="00AF6C8E" w:rsidSect="00056C20">
          <w:pgSz w:w="11906" w:h="16838"/>
          <w:pgMar w:top="899" w:right="737" w:bottom="719" w:left="1531" w:header="709" w:footer="709" w:gutter="0"/>
          <w:cols w:space="708"/>
          <w:docGrid w:linePitch="360"/>
        </w:sectPr>
      </w:pPr>
    </w:p>
    <w:p w:rsidR="00AF6C8E" w:rsidRDefault="00AF6C8E" w:rsidP="0069644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 к МК</w:t>
      </w:r>
    </w:p>
    <w:p w:rsidR="00AF6C8E" w:rsidRDefault="00AF6C8E" w:rsidP="0069644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____ от «__» ____ 2013г </w:t>
      </w:r>
    </w:p>
    <w:p w:rsidR="00AF6C8E" w:rsidRDefault="00AF6C8E" w:rsidP="00AF6C8E">
      <w:pPr>
        <w:jc w:val="right"/>
        <w:rPr>
          <w:sz w:val="24"/>
          <w:szCs w:val="24"/>
        </w:rPr>
      </w:pPr>
    </w:p>
    <w:tbl>
      <w:tblPr>
        <w:tblW w:w="16140" w:type="dxa"/>
        <w:tblInd w:w="93" w:type="dxa"/>
        <w:tblLook w:val="04A0"/>
      </w:tblPr>
      <w:tblGrid>
        <w:gridCol w:w="222"/>
        <w:gridCol w:w="222"/>
        <w:gridCol w:w="4635"/>
        <w:gridCol w:w="430"/>
        <w:gridCol w:w="1720"/>
        <w:gridCol w:w="820"/>
        <w:gridCol w:w="700"/>
        <w:gridCol w:w="700"/>
        <w:gridCol w:w="700"/>
        <w:gridCol w:w="820"/>
        <w:gridCol w:w="700"/>
        <w:gridCol w:w="700"/>
        <w:gridCol w:w="829"/>
        <w:gridCol w:w="828"/>
        <w:gridCol w:w="707"/>
        <w:gridCol w:w="707"/>
        <w:gridCol w:w="700"/>
      </w:tblGrid>
      <w:tr w:rsidR="00696447" w:rsidRPr="00696447" w:rsidTr="00696447">
        <w:trPr>
          <w:trHeight w:val="255"/>
        </w:trPr>
        <w:tc>
          <w:tcPr>
            <w:tcW w:w="5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1"/>
              <w:rPr>
                <w:b/>
                <w:bCs/>
              </w:rPr>
            </w:pPr>
            <w:r w:rsidRPr="00696447">
              <w:rPr>
                <w:b/>
                <w:bCs/>
              </w:rPr>
              <w:t>СОГЛАСОВАНО: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jc w:val="center"/>
              <w:outlineLvl w:val="1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center"/>
              <w:outlineLvl w:val="1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1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1"/>
              <w:rPr>
                <w:b/>
                <w:bCs/>
              </w:rPr>
            </w:pPr>
            <w:r w:rsidRPr="00696447">
              <w:rPr>
                <w:b/>
                <w:bCs/>
              </w:rPr>
              <w:t>УТВЕРЖДАЮ: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1"/>
            </w:pPr>
          </w:p>
        </w:tc>
      </w:tr>
      <w:tr w:rsidR="00696447" w:rsidRPr="00696447" w:rsidTr="0069644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</w:tr>
      <w:tr w:rsidR="00696447" w:rsidRPr="00696447" w:rsidTr="0069644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</w:tr>
      <w:tr w:rsidR="00696447" w:rsidRPr="00696447" w:rsidTr="00696447">
        <w:trPr>
          <w:trHeight w:val="255"/>
        </w:trPr>
        <w:tc>
          <w:tcPr>
            <w:tcW w:w="5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  <w:r w:rsidRPr="00696447">
              <w:t>_________________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  <w:r w:rsidRPr="00696447">
              <w:t>_________________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</w:tr>
      <w:tr w:rsidR="00696447" w:rsidRPr="00696447" w:rsidTr="00696447">
        <w:trPr>
          <w:trHeight w:val="255"/>
        </w:trPr>
        <w:tc>
          <w:tcPr>
            <w:tcW w:w="5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  <w:r w:rsidRPr="00696447">
              <w:t>" _____ " ________________ 201</w:t>
            </w:r>
            <w:r w:rsidRPr="000F7011">
              <w:t>3</w:t>
            </w:r>
            <w:r w:rsidRPr="00696447">
              <w:t xml:space="preserve"> г.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center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  <w:tc>
          <w:tcPr>
            <w:tcW w:w="3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outlineLvl w:val="0"/>
            </w:pPr>
            <w:r w:rsidRPr="00696447">
              <w:t>"____" ______________201</w:t>
            </w:r>
            <w:r w:rsidRPr="000F7011">
              <w:t>3</w:t>
            </w:r>
            <w:r w:rsidRPr="00696447">
              <w:t>г.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96447" w:rsidRPr="00696447" w:rsidRDefault="00696447" w:rsidP="00696447">
            <w:pPr>
              <w:jc w:val="right"/>
              <w:outlineLvl w:val="0"/>
            </w:pPr>
          </w:p>
        </w:tc>
      </w:tr>
    </w:tbl>
    <w:p w:rsidR="00AF6C8E" w:rsidRPr="000F7011" w:rsidRDefault="00AF6C8E" w:rsidP="00AF6C8E">
      <w:pPr>
        <w:jc w:val="right"/>
        <w:rPr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820"/>
        <w:gridCol w:w="700"/>
        <w:gridCol w:w="14088"/>
      </w:tblGrid>
      <w:tr w:rsidR="000F7011" w:rsidRPr="000F7011" w:rsidTr="000F7011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8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RANGE!H9"/>
            <w:r w:rsidRPr="000F7011">
              <w:rPr>
                <w:b/>
                <w:bCs/>
                <w:sz w:val="24"/>
                <w:szCs w:val="24"/>
              </w:rPr>
              <w:t xml:space="preserve">ЛОКАЛЬНЫЙ СМЕТНЫЙ РАСЧЕТ </w:t>
            </w:r>
          </w:p>
          <w:bookmarkEnd w:id="0"/>
          <w:p w:rsidR="000F7011" w:rsidRDefault="000F7011" w:rsidP="000F7011">
            <w:pPr>
              <w:jc w:val="center"/>
              <w:rPr>
                <w:sz w:val="24"/>
                <w:szCs w:val="24"/>
              </w:rPr>
            </w:pPr>
            <w:r w:rsidRPr="000F7011">
              <w:rPr>
                <w:sz w:val="24"/>
                <w:szCs w:val="24"/>
              </w:rPr>
              <w:t>(локальная смета)</w:t>
            </w:r>
          </w:p>
          <w:p w:rsidR="006728B1" w:rsidRPr="006728B1" w:rsidRDefault="006728B1" w:rsidP="000F70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работ по устройству хоккейной коробки по адресу: г. Пермь, ул. Калинина,30</w:t>
            </w:r>
          </w:p>
        </w:tc>
      </w:tr>
      <w:tr w:rsidR="000F7011" w:rsidRPr="000F7011" w:rsidTr="000F7011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8" w:type="dxa"/>
            <w:vMerge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0F7011" w:rsidRPr="000F7011" w:rsidRDefault="000F7011" w:rsidP="000F70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AF6C8E" w:rsidRDefault="00AF6C8E" w:rsidP="00AF6C8E">
      <w:pPr>
        <w:jc w:val="right"/>
        <w:rPr>
          <w:sz w:val="24"/>
          <w:szCs w:val="24"/>
        </w:rPr>
      </w:pPr>
    </w:p>
    <w:p w:rsidR="00A14C21" w:rsidRPr="00491B6E" w:rsidRDefault="00A14C21" w:rsidP="00A14C21">
      <w:pPr>
        <w:ind w:firstLine="4570"/>
        <w:rPr>
          <w:b/>
          <w:sz w:val="22"/>
          <w:szCs w:val="22"/>
        </w:rPr>
      </w:pPr>
      <w:r w:rsidRPr="007B6FF4">
        <w:rPr>
          <w:sz w:val="24"/>
          <w:szCs w:val="24"/>
        </w:rPr>
        <w:t>Основание</w:t>
      </w:r>
      <w:r w:rsidRPr="00491B6E">
        <w:rPr>
          <w:b/>
          <w:sz w:val="22"/>
          <w:szCs w:val="22"/>
        </w:rPr>
        <w:t xml:space="preserve">:                                                             </w:t>
      </w:r>
    </w:p>
    <w:p w:rsidR="00A14C21" w:rsidRPr="00C37752" w:rsidRDefault="00A14C21" w:rsidP="00A14C21">
      <w:pPr>
        <w:ind w:firstLine="4570"/>
        <w:rPr>
          <w:b/>
          <w:sz w:val="22"/>
          <w:szCs w:val="22"/>
        </w:rPr>
      </w:pPr>
      <w:r w:rsidRPr="007B6FF4">
        <w:rPr>
          <w:sz w:val="24"/>
          <w:szCs w:val="24"/>
        </w:rPr>
        <w:t>Сметная стоимость:</w:t>
      </w:r>
      <w:r>
        <w:rPr>
          <w:sz w:val="24"/>
          <w:szCs w:val="24"/>
        </w:rPr>
        <w:t xml:space="preserve">                                         </w:t>
      </w:r>
      <w:r w:rsidRPr="00C37752">
        <w:rPr>
          <w:b/>
          <w:sz w:val="22"/>
          <w:szCs w:val="22"/>
        </w:rPr>
        <w:t>300 000,00</w:t>
      </w:r>
    </w:p>
    <w:p w:rsidR="00A14C21" w:rsidRPr="007B6FF4" w:rsidRDefault="00A14C21" w:rsidP="00A14C21">
      <w:pPr>
        <w:ind w:firstLine="4570"/>
        <w:rPr>
          <w:sz w:val="24"/>
          <w:szCs w:val="24"/>
        </w:rPr>
      </w:pPr>
      <w:r w:rsidRPr="007B6FF4">
        <w:rPr>
          <w:sz w:val="24"/>
          <w:szCs w:val="24"/>
        </w:rPr>
        <w:t>Средства на оплату труда</w:t>
      </w:r>
      <w:r>
        <w:rPr>
          <w:sz w:val="24"/>
          <w:szCs w:val="24"/>
        </w:rPr>
        <w:t xml:space="preserve">:                               </w:t>
      </w:r>
      <w:r w:rsidRPr="00C37752">
        <w:rPr>
          <w:b/>
          <w:sz w:val="22"/>
          <w:szCs w:val="22"/>
        </w:rPr>
        <w:t>46730,83</w:t>
      </w:r>
      <w:r>
        <w:rPr>
          <w:sz w:val="24"/>
          <w:szCs w:val="24"/>
        </w:rPr>
        <w:t xml:space="preserve">                     </w:t>
      </w:r>
    </w:p>
    <w:p w:rsidR="00A14C21" w:rsidRPr="007B6FF4" w:rsidRDefault="00A14C21" w:rsidP="00A14C21">
      <w:pPr>
        <w:ind w:firstLine="4570"/>
        <w:rPr>
          <w:sz w:val="24"/>
          <w:szCs w:val="24"/>
        </w:rPr>
      </w:pPr>
      <w:r w:rsidRPr="007B6FF4">
        <w:rPr>
          <w:sz w:val="24"/>
          <w:szCs w:val="24"/>
        </w:rPr>
        <w:t>Составлен(а) в текущих (прогнозных) ценах по состоянию на 0</w:t>
      </w:r>
      <w:r>
        <w:rPr>
          <w:sz w:val="24"/>
          <w:szCs w:val="24"/>
        </w:rPr>
        <w:t>2</w:t>
      </w:r>
      <w:r w:rsidRPr="007B6FF4">
        <w:rPr>
          <w:sz w:val="24"/>
          <w:szCs w:val="24"/>
        </w:rPr>
        <w:t xml:space="preserve"> кв. 2013г.</w:t>
      </w:r>
    </w:p>
    <w:p w:rsidR="00A14C21" w:rsidRDefault="00A14C21" w:rsidP="00AF6C8E">
      <w:pPr>
        <w:jc w:val="right"/>
        <w:rPr>
          <w:sz w:val="24"/>
          <w:szCs w:val="24"/>
        </w:rPr>
      </w:pPr>
    </w:p>
    <w:tbl>
      <w:tblPr>
        <w:tblW w:w="16114" w:type="dxa"/>
        <w:tblInd w:w="93" w:type="dxa"/>
        <w:tblLayout w:type="fixed"/>
        <w:tblLook w:val="04A0"/>
      </w:tblPr>
      <w:tblGrid>
        <w:gridCol w:w="599"/>
        <w:gridCol w:w="1259"/>
        <w:gridCol w:w="1804"/>
        <w:gridCol w:w="1031"/>
        <w:gridCol w:w="768"/>
        <w:gridCol w:w="1075"/>
        <w:gridCol w:w="850"/>
        <w:gridCol w:w="992"/>
        <w:gridCol w:w="850"/>
        <w:gridCol w:w="992"/>
        <w:gridCol w:w="992"/>
        <w:gridCol w:w="992"/>
        <w:gridCol w:w="993"/>
        <w:gridCol w:w="709"/>
        <w:gridCol w:w="790"/>
        <w:gridCol w:w="709"/>
        <w:gridCol w:w="709"/>
      </w:tblGrid>
      <w:tr w:rsidR="00A14C21" w:rsidRPr="00D377FB" w:rsidTr="006728B1">
        <w:trPr>
          <w:trHeight w:val="36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№ пп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Обосно-</w:t>
            </w:r>
            <w:r w:rsidRPr="00D377FB">
              <w:br/>
              <w:t>вание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Наименование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Ед. изм.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Кол.</w:t>
            </w:r>
          </w:p>
        </w:tc>
        <w:tc>
          <w:tcPr>
            <w:tcW w:w="37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Стоимость единицы, руб.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Общая стоимость,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Т/з осн.</w:t>
            </w:r>
            <w:r w:rsidRPr="00D377FB">
              <w:br/>
              <w:t>раб.на ед.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Т/з осн.</w:t>
            </w:r>
            <w:r w:rsidRPr="00D377FB">
              <w:br/>
              <w:t>раб.</w:t>
            </w:r>
            <w:r w:rsidRPr="00D377FB">
              <w:br/>
              <w:t>Всего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Т/з мех. на 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Т/з мех.</w:t>
            </w:r>
            <w:r w:rsidRPr="00D377FB">
              <w:br/>
              <w:t>Всего</w:t>
            </w:r>
          </w:p>
        </w:tc>
      </w:tr>
      <w:tr w:rsidR="00A14C21" w:rsidRPr="00D377FB" w:rsidTr="006728B1">
        <w:trPr>
          <w:trHeight w:val="31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Всего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В том числе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В том числе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</w:tr>
      <w:tr w:rsidR="00A14C21" w:rsidRPr="00D377FB" w:rsidTr="006728B1">
        <w:trPr>
          <w:trHeight w:val="31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1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Осн.З/п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Эк.Маш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З/пМех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Осн.З/п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Эк.Маш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З/пМех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21" w:rsidRPr="00D377FB" w:rsidRDefault="00A14C21" w:rsidP="00A14C21"/>
        </w:tc>
      </w:tr>
      <w:tr w:rsidR="00A14C21" w:rsidRPr="00D377FB" w:rsidTr="006728B1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17</w:t>
            </w:r>
          </w:p>
        </w:tc>
      </w:tr>
      <w:tr w:rsidR="00A14C21" w:rsidRPr="00D377FB" w:rsidTr="006728B1">
        <w:trPr>
          <w:trHeight w:val="383"/>
        </w:trPr>
        <w:tc>
          <w:tcPr>
            <w:tcW w:w="161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  <w:sz w:val="24"/>
                <w:szCs w:val="24"/>
              </w:rPr>
            </w:pPr>
            <w:r w:rsidRPr="00D377FB">
              <w:rPr>
                <w:b/>
                <w:bCs/>
                <w:sz w:val="24"/>
                <w:szCs w:val="24"/>
              </w:rPr>
              <w:t xml:space="preserve">      Раздел 1. Устройство деревянной коробки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ind w:right="-249"/>
              <w:rPr>
                <w:b/>
                <w:bCs/>
              </w:rPr>
            </w:pPr>
            <w:r w:rsidRPr="00D377FB">
              <w:rPr>
                <w:b/>
                <w:bCs/>
              </w:rPr>
              <w:t>ФЕР01-02-031-04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Бурение ям глубиной до 2 м бурильно-крановыми машинами: на автомобиле, группа грунтов 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ям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2416,94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118,56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2298,38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192,44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1208,47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1149,19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8,3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lastRenderedPageBreak/>
              <w:t>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ФЕР08-01-002-02</w:t>
            </w:r>
            <w:r w:rsidRPr="00D377FB">
              <w:rPr>
                <w:i/>
                <w:iCs/>
              </w:rPr>
              <w:br/>
              <w:t>И4-Пр. Минрегион от 13.07.11 №339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Устройство основания под фундаменты: щебеночного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 м3 основания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0,45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302,58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26,26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2,4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0,24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ФЕР09-03-029-01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Монтаж металличеких стоек хоккейной коробки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 т конструкций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1,144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1068,54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304,28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691,89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1222,41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791,52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32,37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6,45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ФССЦ-102-0089</w:t>
            </w:r>
            <w:r w:rsidRPr="00D377FB">
              <w:rPr>
                <w:i/>
                <w:iCs/>
              </w:rPr>
              <w:br/>
              <w:t>Пр. Минрегион от 28.07.09 № 308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Бруски обрезные хвойных пород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м3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0,66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1054,53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695,99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ФССЦ-101-1929</w:t>
            </w:r>
            <w:r w:rsidRPr="00D377FB">
              <w:rPr>
                <w:i/>
                <w:iCs/>
              </w:rPr>
              <w:br/>
              <w:t>Пр. Минрегион от 28.07.09 № 308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Болты анкерные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0,01234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ФССЦ-101-3686</w:t>
            </w:r>
            <w:r w:rsidRPr="00D377FB">
              <w:rPr>
                <w:i/>
                <w:iCs/>
              </w:rPr>
              <w:br/>
              <w:t>Пр. Минрегион от 28.07.09 № 308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Швеллеры № 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т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1,144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6334,78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7246,99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lastRenderedPageBreak/>
              <w:t>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ФЕР06-01-001-01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Бетонирование стоек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м3 бетона, бутобетона и железобетона в деле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0,04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60853,5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1590,53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2434,14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63,62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0,72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ФЕР10-01-010-01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Устройство каркаса из доски обрезной 100*50 по периметру ограждения в 2 ряда (антисептированной)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 м3 древесины в конструкции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1,19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1375,36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33,51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1636,68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224,37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39,88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26,78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336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ФЕР10-01-008-02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Острожка: досок с одной стороны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стен, фронтонов (за вычетом проемов) и развернутых поверхностей карнизов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1,48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21,03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125,93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7,51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9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ФЕР10-01-012-01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Обшивка : досками обшивки по каркасу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обшивки стен (за вычетом проемов)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1,48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4938,96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313,63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49,16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7309,66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464,17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72,76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36,3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53,72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lastRenderedPageBreak/>
              <w:t>16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ФЕР10-01-010-01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Устройство поручня по периметру ограждения (прим)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 м3 древесины в конструкции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0,595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394,65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33,51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234,82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19,94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22,5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44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тек.цена</w:t>
            </w:r>
            <w:r w:rsidRPr="00D377FB">
              <w:rPr>
                <w:i/>
                <w:iCs/>
              </w:rPr>
              <w:br/>
              <w:t>Пр. Минрегион от 28.07.09 № 308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Бруски строганные, хвойных пород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м3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0,595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3803,88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2263,31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ФЕРр56-22-5</w:t>
            </w:r>
            <w:r w:rsidRPr="00D377FB">
              <w:rPr>
                <w:i/>
                <w:iCs/>
              </w:rPr>
              <w:br/>
              <w:t>Пр. Минрегион от 13.10.08 № 207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Навеска плотничных  ворот шириной 0,9 м : на качающихся петлях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полотен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0,014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28172,45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394,41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6,88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0,02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ФЕР15-04-025-01</w:t>
            </w:r>
            <w:r w:rsidRPr="00D377FB">
              <w:rPr>
                <w:i/>
                <w:iCs/>
              </w:rPr>
              <w:br/>
              <w:t>И4-Пр. Минрегион от 13.07.11 №339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Улучшенная окраска масляными составами по дереву, за 2 раза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окрашиваемой поверхности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1353,64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530,78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4602,38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1804,65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24,79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58,52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0,03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ФЕР13-03-002-04</w:t>
            </w:r>
            <w:r w:rsidRPr="00D377FB">
              <w:rPr>
                <w:i/>
                <w:iCs/>
              </w:rPr>
              <w:br/>
              <w:t>И8-Пр. Минрегиона от 29.06.12 №262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Огрунтовка металлических поверхностей за один раз: грунтовкой ГФ-021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окрашиваемой поверхности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0,44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5,31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lastRenderedPageBreak/>
              <w:t>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ФЕР13-03-004-26</w:t>
            </w:r>
            <w:r w:rsidRPr="00D377FB">
              <w:rPr>
                <w:i/>
                <w:iCs/>
              </w:rPr>
              <w:br/>
              <w:t>И8-Пр. Минрегиона от 29.06.12 №262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Окраска металлических огрунтованных поверхностей: атмосферостойкой краской для наружных работ за 2 раза</w:t>
            </w:r>
            <w:r w:rsidRPr="00D377FB">
              <w:rPr>
                <w:i/>
                <w:iCs/>
              </w:rPr>
              <w:br/>
              <w:t>(ПЗ=2 (ОЗП=2; ЭМ=2 к расх.; ЗПМ=2; МАТ=2 к расх.; ТЗ=2; ТЗМ=2))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м2 окрашиваемой поверхности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0,22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644,48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141,79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7,66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383"/>
        </w:trPr>
        <w:tc>
          <w:tcPr>
            <w:tcW w:w="161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  <w:sz w:val="24"/>
                <w:szCs w:val="24"/>
              </w:rPr>
            </w:pPr>
            <w:r w:rsidRPr="00D377FB">
              <w:rPr>
                <w:b/>
                <w:bCs/>
              </w:rPr>
              <w:t xml:space="preserve">        </w:t>
            </w:r>
            <w:r w:rsidRPr="00D377FB">
              <w:rPr>
                <w:b/>
                <w:bCs/>
                <w:sz w:val="24"/>
                <w:szCs w:val="24"/>
              </w:rPr>
              <w:t>Раздел 2. Подсыпка песка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ФЕР01-02-027-02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Планировка площадей: механизированным способом, группа грунтов 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1000 м2 спланированной площади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0,88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ФЕР27-04-001-01</w:t>
            </w:r>
            <w:r w:rsidRPr="00D377FB">
              <w:rPr>
                <w:i/>
                <w:iCs/>
              </w:rPr>
              <w:br/>
              <w:t>Пр. Минрегион от  17.11.08 № 253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Устройство подстилающих и выравнивающих слоев оснований: из песка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100 м3 материала основания (в плотном теле)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0,8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2281,99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126,07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2143,72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177,53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1825,59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1714,98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142,02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15,72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11,1</w:t>
            </w:r>
          </w:p>
        </w:tc>
      </w:tr>
      <w:tr w:rsidR="00A14C21" w:rsidRPr="00D377FB" w:rsidTr="006728B1">
        <w:trPr>
          <w:trHeight w:val="168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25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ФССЦ-408-0122</w:t>
            </w:r>
            <w:r w:rsidRPr="00D377FB">
              <w:rPr>
                <w:i/>
                <w:iCs/>
              </w:rPr>
              <w:br/>
              <w:t>Пр. Минрегион от 28.07.09 № 308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Песок природный для строительных работ средний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м3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center"/>
            </w:pPr>
            <w:r w:rsidRPr="00D377FB">
              <w:t>96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6533,76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Итого прямые затраты по смете в ценах 2001г.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38340,16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4027,7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350,76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27,74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>Итого прямые затраты по смете с учетом коэффициентов к итогам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200496,03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42258,63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21225,98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4472,2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27,74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 В том числе, справочно: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522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lastRenderedPageBreak/>
              <w:t xml:space="preserve">   ОЗП=12,75; ЭМ=5,27; ЗПМ=12,75; МАТ=4,42  (Поз. 1, 23, 2, 25, 4, 6-8, 10-11, 13-14, 16-17, 19-22, 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162155,87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38944,2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17198,28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4121,43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>
              <w:t>Н</w:t>
            </w:r>
            <w:r w:rsidRPr="00D377FB">
              <w:t>акладные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37851,97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В том числе, справочно: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81% =  95%*0,85 ФОТ (от 46730,83)  (Поз. 1, 23, 2, 25, 4, 6-8, 10-11, 13-14, 16-17, 19-22, 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37851,97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>
              <w:t>С</w:t>
            </w:r>
            <w:r w:rsidRPr="00D377FB">
              <w:t>метная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15889,29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В том числе, справочно: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40% =  50%*0,8 ФОТ (от 13,14)  (Поз. 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522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34% =  50%*0.85 * 0,8 ФОТ (от 46717,69)  (Поз. 1, 23, 2, 25, 4, 6-8, 10-11, 13-14, 16-17, 20-22, 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15884,03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>Итоги по смете: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522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9722,46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9,18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Конструкции из кирпича и блоков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29742,84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0,24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Строительные металлические конструкции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51015,66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6,45</w:t>
            </w:r>
          </w:p>
        </w:tc>
      </w:tr>
      <w:tr w:rsidR="00A14C21" w:rsidRPr="00D377FB" w:rsidTr="006728B1">
        <w:trPr>
          <w:trHeight w:val="522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Бетонные и железобетонные монолитные конструкции в промышленном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12246,76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0,72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Деревянные конструкции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71871,03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Проемы (ремонтно-строительные)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1767,35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0,02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Отделочные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61863,02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198,97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0,03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Защита строительных конструкций и оборудования от коррозии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2079,92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Автомобильные дороги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13928,25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12,58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11,1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254237,29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27,74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Материалы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137011,42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Машины и механизмы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21225,98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ФОТ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46730,83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Накладные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37851,97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Сметная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15889,29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r w:rsidRPr="00D377FB">
              <w:t xml:space="preserve"> НДС 18%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45762,71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</w:tr>
      <w:tr w:rsidR="00A14C21" w:rsidRPr="00D377FB" w:rsidTr="006728B1">
        <w:trPr>
          <w:trHeight w:val="255"/>
        </w:trPr>
        <w:tc>
          <w:tcPr>
            <w:tcW w:w="9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rPr>
                <w:b/>
                <w:bCs/>
              </w:rPr>
            </w:pPr>
            <w:r w:rsidRPr="00D377FB">
              <w:rPr>
                <w:b/>
                <w:bCs/>
              </w:rPr>
              <w:t xml:space="preserve"> ВСЕГО по смете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300000,00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373,59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C21" w:rsidRPr="00D377FB" w:rsidRDefault="00A14C21" w:rsidP="00A14C21">
            <w:pPr>
              <w:jc w:val="right"/>
            </w:pPr>
            <w:r w:rsidRPr="00D377FB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C21" w:rsidRPr="00D377FB" w:rsidRDefault="00A14C21" w:rsidP="00A14C21">
            <w:pPr>
              <w:jc w:val="right"/>
              <w:rPr>
                <w:b/>
                <w:bCs/>
              </w:rPr>
            </w:pPr>
            <w:r w:rsidRPr="00D377FB">
              <w:rPr>
                <w:b/>
                <w:bCs/>
              </w:rPr>
              <w:t>27,74</w:t>
            </w:r>
          </w:p>
        </w:tc>
      </w:tr>
    </w:tbl>
    <w:p w:rsidR="00A14C21" w:rsidRPr="00D377FB" w:rsidRDefault="00A14C21" w:rsidP="00A14C21">
      <w:pPr>
        <w:rPr>
          <w:sz w:val="22"/>
          <w:szCs w:val="22"/>
        </w:rPr>
      </w:pPr>
    </w:p>
    <w:p w:rsidR="00A14C21" w:rsidRPr="000F7011" w:rsidRDefault="00A14C21" w:rsidP="00AF6C8E">
      <w:pPr>
        <w:jc w:val="right"/>
        <w:rPr>
          <w:sz w:val="24"/>
          <w:szCs w:val="24"/>
        </w:rPr>
      </w:pPr>
    </w:p>
    <w:p w:rsidR="00A14C21" w:rsidRDefault="00A14C21" w:rsidP="00056C20">
      <w:pPr>
        <w:autoSpaceDE w:val="0"/>
        <w:autoSpaceDN w:val="0"/>
        <w:adjustRightInd w:val="0"/>
        <w:jc w:val="right"/>
        <w:rPr>
          <w:color w:val="000000"/>
        </w:rPr>
        <w:sectPr w:rsidR="00A14C21" w:rsidSect="00A14C21">
          <w:footerReference w:type="even" r:id="rId8"/>
          <w:footerReference w:type="default" r:id="rId9"/>
          <w:pgSz w:w="16840" w:h="11907" w:orient="landscape"/>
          <w:pgMar w:top="1134" w:right="284" w:bottom="567" w:left="284" w:header="720" w:footer="720" w:gutter="0"/>
          <w:cols w:space="720"/>
        </w:sectPr>
      </w:pPr>
    </w:p>
    <w:p w:rsidR="00DD67AE" w:rsidRDefault="00DD67AE" w:rsidP="00DD67AE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    к МК</w:t>
      </w:r>
    </w:p>
    <w:p w:rsidR="00DD67AE" w:rsidRDefault="00DD67AE" w:rsidP="00DD67AE">
      <w:pPr>
        <w:pStyle w:val="ae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DD67AE" w:rsidRDefault="00DD67AE" w:rsidP="00DD67AE">
      <w:pPr>
        <w:pStyle w:val="1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DD67AE" w:rsidRDefault="00DD67AE" w:rsidP="00DD67AE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DD67AE" w:rsidRDefault="00DD67AE" w:rsidP="00DD67AE">
      <w:pPr>
        <w:suppressAutoHyphens/>
        <w:jc w:val="both"/>
        <w:rPr>
          <w:b/>
          <w:bCs/>
          <w:lang w:eastAsia="ar-SA"/>
        </w:rPr>
      </w:pPr>
    </w:p>
    <w:p w:rsidR="00DD67AE" w:rsidRDefault="00DD67AE" w:rsidP="00DD67AE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МКУ «БЛАГОУСТРОЙСТВО КИРОВСКОГО РАЙОНА»</w:t>
      </w:r>
    </w:p>
    <w:p w:rsidR="00DD67AE" w:rsidRDefault="00DD67AE" w:rsidP="00DD67AE">
      <w:pPr>
        <w:suppressAutoHyphens/>
        <w:jc w:val="both"/>
        <w:rPr>
          <w:b/>
          <w:bCs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«____»_______________2013 г.                                                         Кому_________________________ </w:t>
      </w:r>
    </w:p>
    <w:p w:rsidR="00DD67AE" w:rsidRDefault="00DD67AE" w:rsidP="00DD67AE">
      <w:pPr>
        <w:pStyle w:val="a3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DD67AE" w:rsidRDefault="00DD67AE" w:rsidP="00DD67AE">
      <w:pPr>
        <w:pStyle w:val="a3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DD67AE" w:rsidRDefault="00DD67AE" w:rsidP="00DD67AE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DD67AE" w:rsidRDefault="00DD67AE" w:rsidP="00DD67AE">
      <w:pPr>
        <w:pStyle w:val="a3"/>
        <w:tabs>
          <w:tab w:val="left" w:pos="1372"/>
        </w:tabs>
        <w:ind w:left="284"/>
        <w:rPr>
          <w:sz w:val="22"/>
          <w:szCs w:val="22"/>
        </w:rPr>
      </w:pPr>
    </w:p>
    <w:p w:rsidR="00DD67AE" w:rsidRDefault="00DD67AE" w:rsidP="00DD67AE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DD67AE" w:rsidRDefault="00DD67AE" w:rsidP="00DD67AE">
      <w:pPr>
        <w:pStyle w:val="a3"/>
        <w:tabs>
          <w:tab w:val="left" w:pos="1372"/>
        </w:tabs>
        <w:rPr>
          <w:sz w:val="22"/>
          <w:szCs w:val="22"/>
        </w:rPr>
      </w:pPr>
    </w:p>
    <w:p w:rsidR="00DD67AE" w:rsidRDefault="00DD67AE" w:rsidP="00DD67AE">
      <w:pPr>
        <w:pStyle w:val="a3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DD67AE" w:rsidRDefault="00DD67AE" w:rsidP="00DD67AE">
      <w:pPr>
        <w:pStyle w:val="a3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DD67AE" w:rsidTr="004B35D2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DD67AE" w:rsidTr="004B35D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Default="00DD67AE" w:rsidP="004B35D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DD67AE" w:rsidRDefault="00DD67AE" w:rsidP="00DD67AE">
      <w:pPr>
        <w:suppressAutoHyphens/>
        <w:jc w:val="both"/>
        <w:rPr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DD67AE" w:rsidRDefault="00DD67AE" w:rsidP="00DD67AE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DD67AE" w:rsidRDefault="00DD67AE" w:rsidP="00DD67AE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DD67AE" w:rsidRDefault="00DD67AE" w:rsidP="00DD67AE">
      <w:pPr>
        <w:suppressAutoHyphens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DD67AE" w:rsidRDefault="00DD67AE" w:rsidP="00DD67AE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DD67AE" w:rsidRDefault="00DD67AE" w:rsidP="00DD67AE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DD67AE" w:rsidRDefault="00DD67AE" w:rsidP="00DD67AE">
      <w:pPr>
        <w:suppressAutoHyphens/>
        <w:jc w:val="right"/>
        <w:rPr>
          <w:sz w:val="24"/>
          <w:szCs w:val="24"/>
          <w:lang w:eastAsia="ar-SA"/>
        </w:rPr>
      </w:pPr>
    </w:p>
    <w:p w:rsidR="00DD67AE" w:rsidRDefault="00DD67AE" w:rsidP="00DD67AE">
      <w:pPr>
        <w:suppressAutoHyphens/>
        <w:jc w:val="right"/>
        <w:rPr>
          <w:sz w:val="24"/>
          <w:szCs w:val="24"/>
          <w:lang w:eastAsia="ar-SA"/>
        </w:rPr>
      </w:pPr>
    </w:p>
    <w:p w:rsidR="00DD67AE" w:rsidRDefault="00DD67AE" w:rsidP="00DD67AE">
      <w:pPr>
        <w:suppressAutoHyphens/>
        <w:rPr>
          <w:sz w:val="24"/>
          <w:szCs w:val="24"/>
          <w:lang w:eastAsia="ar-SA"/>
        </w:rPr>
      </w:pPr>
    </w:p>
    <w:p w:rsidR="00DD67AE" w:rsidRDefault="00DD67AE" w:rsidP="00DD67AE">
      <w:pPr>
        <w:rPr>
          <w:sz w:val="24"/>
          <w:szCs w:val="24"/>
          <w:lang w:eastAsia="ar-SA"/>
        </w:rPr>
        <w:sectPr w:rsidR="00DD67AE" w:rsidSect="000B5C2E">
          <w:headerReference w:type="default" r:id="rId10"/>
          <w:footerReference w:type="even" r:id="rId11"/>
          <w:footerReference w:type="default" r:id="rId12"/>
          <w:pgSz w:w="11907" w:h="16840"/>
          <w:pgMar w:top="851" w:right="680" w:bottom="851" w:left="1134" w:header="720" w:footer="720" w:gutter="0"/>
          <w:cols w:space="720"/>
        </w:sectPr>
      </w:pPr>
    </w:p>
    <w:p w:rsidR="00DD67AE" w:rsidRPr="00171C83" w:rsidRDefault="00DD67AE" w:rsidP="00DD67AE">
      <w:pPr>
        <w:suppressAutoHyphens/>
        <w:rPr>
          <w:sz w:val="22"/>
          <w:szCs w:val="22"/>
          <w:lang w:eastAsia="ar-SA"/>
        </w:rPr>
      </w:pPr>
      <w:r w:rsidRPr="00171C83">
        <w:rPr>
          <w:bCs/>
          <w:iCs/>
          <w:sz w:val="24"/>
          <w:szCs w:val="24"/>
          <w:lang w:eastAsia="ar-SA"/>
        </w:rPr>
        <w:lastRenderedPageBreak/>
        <w:t xml:space="preserve">             </w:t>
      </w:r>
      <w:r w:rsidRPr="00171C83">
        <w:rPr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2"/>
        </w:rPr>
        <w:t>Приложение №  4</w:t>
      </w:r>
      <w:r w:rsidRPr="00171C83">
        <w:rPr>
          <w:bCs/>
          <w:iCs/>
          <w:sz w:val="22"/>
          <w:szCs w:val="22"/>
        </w:rPr>
        <w:t xml:space="preserve"> к МК</w:t>
      </w:r>
    </w:p>
    <w:p w:rsidR="00DD67AE" w:rsidRPr="00DD16B4" w:rsidRDefault="00DD67AE" w:rsidP="00DD67AE">
      <w:pPr>
        <w:pStyle w:val="1"/>
        <w:jc w:val="center"/>
        <w:rPr>
          <w:b w:val="0"/>
          <w:bCs/>
          <w:i w:val="0"/>
          <w:iCs/>
          <w:sz w:val="18"/>
          <w:szCs w:val="18"/>
        </w:rPr>
      </w:pPr>
      <w:r w:rsidRPr="00171C83">
        <w:rPr>
          <w:b w:val="0"/>
          <w:bCs/>
          <w:i w:val="0"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№______от_____________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DD67AE" w:rsidRPr="00552DC0" w:rsidTr="004B35D2">
        <w:trPr>
          <w:gridAfter w:val="1"/>
          <w:wAfter w:w="236" w:type="dxa"/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Утверждена постановлением Госкомстата России</w:t>
            </w: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304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DD67AE" w:rsidRPr="00552DC0" w:rsidTr="004B35D2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Наименова-ние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Ед. изм.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Затр.тр.раб-х не занятых обслуж.машин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поз. по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Экспл. маш.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Мат-ы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Обслуж-х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на ед-цу</w:t>
            </w: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246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DD67AE" w:rsidRPr="00552DC0" w:rsidTr="004B35D2">
        <w:trPr>
          <w:trHeight w:val="246"/>
        </w:trPr>
        <w:tc>
          <w:tcPr>
            <w:tcW w:w="831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DD67AE" w:rsidRPr="00552DC0" w:rsidRDefault="00DD67AE" w:rsidP="004B35D2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DD67AE" w:rsidRPr="00552DC0" w:rsidRDefault="00DD67AE" w:rsidP="004B35D2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DD67AE" w:rsidRPr="00552DC0" w:rsidRDefault="00DD67AE" w:rsidP="00DD67AE">
      <w:pPr>
        <w:rPr>
          <w:sz w:val="12"/>
          <w:szCs w:val="12"/>
          <w:lang w:eastAsia="ar-SA"/>
        </w:rPr>
        <w:sectPr w:rsidR="00DD67AE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DD67AE" w:rsidRDefault="00DD67AE" w:rsidP="00DD67AE">
      <w:pPr>
        <w:pStyle w:val="a3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5  к МК</w:t>
      </w:r>
    </w:p>
    <w:p w:rsidR="00DD67AE" w:rsidRDefault="00DD67AE" w:rsidP="00DD67AE">
      <w:pPr>
        <w:pStyle w:val="a3"/>
        <w:spacing w:line="280" w:lineRule="exact"/>
        <w:ind w:left="360"/>
        <w:jc w:val="center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от__________№_________               </w:t>
      </w:r>
    </w:p>
    <w:p w:rsidR="00DD67AE" w:rsidRDefault="00DD67AE" w:rsidP="00DD67AE">
      <w:pPr>
        <w:pStyle w:val="a3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</w:t>
      </w:r>
    </w:p>
    <w:p w:rsidR="00DD67AE" w:rsidRDefault="00DD67AE" w:rsidP="00DD67AE">
      <w:pPr>
        <w:pStyle w:val="a3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DD67AE" w:rsidTr="004B35D2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Утверждена постановлением Госкомстата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подряда(контракт)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DD67AE" w:rsidTr="004B35D2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DD67AE" w:rsidTr="004B35D2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П Р А В К А</w:t>
            </w: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DD67AE" w:rsidTr="004B35D2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№ 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DD67AE" w:rsidTr="004B35D2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DD67AE" w:rsidTr="004B35D2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67AE" w:rsidRDefault="00DD67AE" w:rsidP="004B35D2">
            <w:pPr>
              <w:rPr>
                <w:sz w:val="16"/>
                <w:szCs w:val="16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DD67AE" w:rsidTr="004B35D2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доп.заданию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DD67AE" w:rsidTr="004B35D2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DD67AE" w:rsidRDefault="00DD67AE" w:rsidP="004B35D2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DD67AE" w:rsidRDefault="00DD67AE" w:rsidP="00DD67AE">
      <w:pPr>
        <w:ind w:right="-541"/>
      </w:pPr>
    </w:p>
    <w:p w:rsidR="00DD67AE" w:rsidRDefault="00DD67AE" w:rsidP="00DD67AE"/>
    <w:p w:rsidR="001739E2" w:rsidRDefault="001739E2" w:rsidP="00DD67AE">
      <w:pPr>
        <w:pStyle w:val="ae"/>
        <w:jc w:val="right"/>
      </w:pPr>
    </w:p>
    <w:sectPr w:rsidR="001739E2" w:rsidSect="0017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73" w:rsidRDefault="00E94573" w:rsidP="00466079">
      <w:r>
        <w:separator/>
      </w:r>
    </w:p>
  </w:endnote>
  <w:endnote w:type="continuationSeparator" w:id="0">
    <w:p w:rsidR="00E94573" w:rsidRDefault="00E94573" w:rsidP="00466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EB" w:rsidRDefault="00066768" w:rsidP="00056C2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068E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68EB">
      <w:rPr>
        <w:rStyle w:val="a7"/>
        <w:noProof/>
      </w:rPr>
      <w:t>11</w:t>
    </w:r>
    <w:r>
      <w:rPr>
        <w:rStyle w:val="a7"/>
      </w:rPr>
      <w:fldChar w:fldCharType="end"/>
    </w:r>
  </w:p>
  <w:p w:rsidR="004068EB" w:rsidRDefault="004068EB" w:rsidP="00056C2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EB" w:rsidRPr="00C866C8" w:rsidRDefault="004068EB" w:rsidP="00056C20">
    <w:pPr>
      <w:pStyle w:val="a6"/>
      <w:tabs>
        <w:tab w:val="clear" w:pos="4677"/>
        <w:tab w:val="clear" w:pos="9355"/>
        <w:tab w:val="left" w:pos="97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AE" w:rsidRDefault="000667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D67A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D67AE" w:rsidRDefault="00DD67AE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AE" w:rsidRDefault="00DD67AE">
    <w:pPr>
      <w:pStyle w:val="a6"/>
      <w:framePr w:wrap="around" w:vAnchor="text" w:hAnchor="margin" w:xAlign="center" w:y="1"/>
      <w:rPr>
        <w:rStyle w:val="a7"/>
      </w:rPr>
    </w:pPr>
  </w:p>
  <w:p w:rsidR="00DD67AE" w:rsidRDefault="00DD67AE" w:rsidP="00A73346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73" w:rsidRDefault="00E94573" w:rsidP="00466079">
      <w:r>
        <w:separator/>
      </w:r>
    </w:p>
  </w:footnote>
  <w:footnote w:type="continuationSeparator" w:id="0">
    <w:p w:rsidR="00E94573" w:rsidRDefault="00E94573" w:rsidP="004660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7AE" w:rsidRDefault="00DD67AE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27EF6"/>
    <w:multiLevelType w:val="multilevel"/>
    <w:tmpl w:val="07E894C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BA97980"/>
    <w:multiLevelType w:val="multilevel"/>
    <w:tmpl w:val="E1A2A5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BCE"/>
    <w:rsid w:val="00002069"/>
    <w:rsid w:val="00003C03"/>
    <w:rsid w:val="0000420A"/>
    <w:rsid w:val="000043D2"/>
    <w:rsid w:val="000056C0"/>
    <w:rsid w:val="0001067C"/>
    <w:rsid w:val="000156C9"/>
    <w:rsid w:val="00016FFD"/>
    <w:rsid w:val="00017617"/>
    <w:rsid w:val="00022019"/>
    <w:rsid w:val="00022555"/>
    <w:rsid w:val="000225E3"/>
    <w:rsid w:val="00022861"/>
    <w:rsid w:val="00022DA5"/>
    <w:rsid w:val="00022F6A"/>
    <w:rsid w:val="00023BAF"/>
    <w:rsid w:val="00035FE9"/>
    <w:rsid w:val="00037986"/>
    <w:rsid w:val="00041C17"/>
    <w:rsid w:val="00043DE0"/>
    <w:rsid w:val="00050106"/>
    <w:rsid w:val="000514CF"/>
    <w:rsid w:val="00055C1E"/>
    <w:rsid w:val="00056C20"/>
    <w:rsid w:val="00057CC8"/>
    <w:rsid w:val="00060505"/>
    <w:rsid w:val="00066768"/>
    <w:rsid w:val="00074D6D"/>
    <w:rsid w:val="00075186"/>
    <w:rsid w:val="00075C87"/>
    <w:rsid w:val="00076DDA"/>
    <w:rsid w:val="000810B4"/>
    <w:rsid w:val="00081592"/>
    <w:rsid w:val="00081DD2"/>
    <w:rsid w:val="00083C19"/>
    <w:rsid w:val="0008533B"/>
    <w:rsid w:val="00090A3B"/>
    <w:rsid w:val="00093264"/>
    <w:rsid w:val="000A48AC"/>
    <w:rsid w:val="000B0C88"/>
    <w:rsid w:val="000B11BA"/>
    <w:rsid w:val="000B2AD6"/>
    <w:rsid w:val="000C0D11"/>
    <w:rsid w:val="000C148A"/>
    <w:rsid w:val="000C50B2"/>
    <w:rsid w:val="000C5D59"/>
    <w:rsid w:val="000D0383"/>
    <w:rsid w:val="000D2BBA"/>
    <w:rsid w:val="000D5EFD"/>
    <w:rsid w:val="000E1111"/>
    <w:rsid w:val="000E2899"/>
    <w:rsid w:val="000E60F2"/>
    <w:rsid w:val="000E6AF7"/>
    <w:rsid w:val="000F1CB3"/>
    <w:rsid w:val="000F7011"/>
    <w:rsid w:val="001124B5"/>
    <w:rsid w:val="00113DDB"/>
    <w:rsid w:val="0011491C"/>
    <w:rsid w:val="0011673F"/>
    <w:rsid w:val="00116972"/>
    <w:rsid w:val="001169D5"/>
    <w:rsid w:val="0011702A"/>
    <w:rsid w:val="0011746B"/>
    <w:rsid w:val="00127B57"/>
    <w:rsid w:val="001306F7"/>
    <w:rsid w:val="00137F7A"/>
    <w:rsid w:val="00141B32"/>
    <w:rsid w:val="00142CA1"/>
    <w:rsid w:val="00143E16"/>
    <w:rsid w:val="00145222"/>
    <w:rsid w:val="00146DC3"/>
    <w:rsid w:val="00150DC4"/>
    <w:rsid w:val="001518A3"/>
    <w:rsid w:val="00152E65"/>
    <w:rsid w:val="00154CE5"/>
    <w:rsid w:val="00155135"/>
    <w:rsid w:val="001558BF"/>
    <w:rsid w:val="001629BF"/>
    <w:rsid w:val="00165D8E"/>
    <w:rsid w:val="001727D9"/>
    <w:rsid w:val="00172DAC"/>
    <w:rsid w:val="001739E2"/>
    <w:rsid w:val="00180D64"/>
    <w:rsid w:val="001814F9"/>
    <w:rsid w:val="001819DC"/>
    <w:rsid w:val="00183829"/>
    <w:rsid w:val="001852C7"/>
    <w:rsid w:val="00191732"/>
    <w:rsid w:val="0019652F"/>
    <w:rsid w:val="001A2D76"/>
    <w:rsid w:val="001B0C45"/>
    <w:rsid w:val="001B474C"/>
    <w:rsid w:val="001C7C9D"/>
    <w:rsid w:val="001D3730"/>
    <w:rsid w:val="001D5571"/>
    <w:rsid w:val="001D6A90"/>
    <w:rsid w:val="001E4A2D"/>
    <w:rsid w:val="001E6208"/>
    <w:rsid w:val="001F4479"/>
    <w:rsid w:val="00201A88"/>
    <w:rsid w:val="00203F09"/>
    <w:rsid w:val="0020468D"/>
    <w:rsid w:val="00205DEC"/>
    <w:rsid w:val="00207751"/>
    <w:rsid w:val="00214065"/>
    <w:rsid w:val="00220763"/>
    <w:rsid w:val="00224E6F"/>
    <w:rsid w:val="00231EA3"/>
    <w:rsid w:val="0023231F"/>
    <w:rsid w:val="00233766"/>
    <w:rsid w:val="002362E1"/>
    <w:rsid w:val="00236462"/>
    <w:rsid w:val="002364CF"/>
    <w:rsid w:val="00241D6C"/>
    <w:rsid w:val="00246686"/>
    <w:rsid w:val="00247124"/>
    <w:rsid w:val="00247626"/>
    <w:rsid w:val="002512E8"/>
    <w:rsid w:val="00253B5E"/>
    <w:rsid w:val="00254AAD"/>
    <w:rsid w:val="0025547B"/>
    <w:rsid w:val="0025550E"/>
    <w:rsid w:val="002566CE"/>
    <w:rsid w:val="0026294B"/>
    <w:rsid w:val="0026524E"/>
    <w:rsid w:val="00266ECE"/>
    <w:rsid w:val="00270A37"/>
    <w:rsid w:val="00273592"/>
    <w:rsid w:val="00273D5E"/>
    <w:rsid w:val="00274473"/>
    <w:rsid w:val="00275946"/>
    <w:rsid w:val="00281A46"/>
    <w:rsid w:val="00287808"/>
    <w:rsid w:val="00287C97"/>
    <w:rsid w:val="00292F3F"/>
    <w:rsid w:val="002A42B6"/>
    <w:rsid w:val="002A4693"/>
    <w:rsid w:val="002A48A7"/>
    <w:rsid w:val="002B062A"/>
    <w:rsid w:val="002B5788"/>
    <w:rsid w:val="002B6EC5"/>
    <w:rsid w:val="002C0043"/>
    <w:rsid w:val="002C49C9"/>
    <w:rsid w:val="002C7B66"/>
    <w:rsid w:val="002D2F2B"/>
    <w:rsid w:val="002D3BDA"/>
    <w:rsid w:val="002E0170"/>
    <w:rsid w:val="002E01F6"/>
    <w:rsid w:val="002F1476"/>
    <w:rsid w:val="002F2089"/>
    <w:rsid w:val="002F2A41"/>
    <w:rsid w:val="002F3390"/>
    <w:rsid w:val="002F4357"/>
    <w:rsid w:val="002F4BB9"/>
    <w:rsid w:val="002F52A2"/>
    <w:rsid w:val="002F58D8"/>
    <w:rsid w:val="00302336"/>
    <w:rsid w:val="00305C86"/>
    <w:rsid w:val="00311A3D"/>
    <w:rsid w:val="003132B0"/>
    <w:rsid w:val="00313A55"/>
    <w:rsid w:val="003219C1"/>
    <w:rsid w:val="0032794A"/>
    <w:rsid w:val="00332480"/>
    <w:rsid w:val="00333718"/>
    <w:rsid w:val="00343884"/>
    <w:rsid w:val="00347913"/>
    <w:rsid w:val="003508EB"/>
    <w:rsid w:val="00356AF2"/>
    <w:rsid w:val="00357200"/>
    <w:rsid w:val="0036064B"/>
    <w:rsid w:val="00360712"/>
    <w:rsid w:val="00360EB5"/>
    <w:rsid w:val="00361448"/>
    <w:rsid w:val="00362F3F"/>
    <w:rsid w:val="00364AC8"/>
    <w:rsid w:val="0036662B"/>
    <w:rsid w:val="00367A2A"/>
    <w:rsid w:val="00367A8B"/>
    <w:rsid w:val="003725B1"/>
    <w:rsid w:val="00374E7A"/>
    <w:rsid w:val="00376B34"/>
    <w:rsid w:val="00380A00"/>
    <w:rsid w:val="00386A1D"/>
    <w:rsid w:val="00386F37"/>
    <w:rsid w:val="003906D1"/>
    <w:rsid w:val="003911D2"/>
    <w:rsid w:val="00393AAD"/>
    <w:rsid w:val="003967A0"/>
    <w:rsid w:val="003A2768"/>
    <w:rsid w:val="003A5945"/>
    <w:rsid w:val="003A5F0D"/>
    <w:rsid w:val="003B02EE"/>
    <w:rsid w:val="003B1A47"/>
    <w:rsid w:val="003B39A0"/>
    <w:rsid w:val="003B592E"/>
    <w:rsid w:val="003B6E96"/>
    <w:rsid w:val="003C3704"/>
    <w:rsid w:val="003C4E88"/>
    <w:rsid w:val="003C5600"/>
    <w:rsid w:val="003D29C9"/>
    <w:rsid w:val="003D3E22"/>
    <w:rsid w:val="003D4471"/>
    <w:rsid w:val="003D4D68"/>
    <w:rsid w:val="003D51A4"/>
    <w:rsid w:val="003E19DB"/>
    <w:rsid w:val="003E22A1"/>
    <w:rsid w:val="003E485D"/>
    <w:rsid w:val="003E5962"/>
    <w:rsid w:val="003F2C47"/>
    <w:rsid w:val="003F2CDF"/>
    <w:rsid w:val="003F3265"/>
    <w:rsid w:val="003F42C5"/>
    <w:rsid w:val="003F577A"/>
    <w:rsid w:val="003F6C63"/>
    <w:rsid w:val="00401A4E"/>
    <w:rsid w:val="0040440C"/>
    <w:rsid w:val="00405D9A"/>
    <w:rsid w:val="00406188"/>
    <w:rsid w:val="004068EB"/>
    <w:rsid w:val="004074EB"/>
    <w:rsid w:val="00410E39"/>
    <w:rsid w:val="004119CB"/>
    <w:rsid w:val="00412B92"/>
    <w:rsid w:val="0041346F"/>
    <w:rsid w:val="00415044"/>
    <w:rsid w:val="00415CC8"/>
    <w:rsid w:val="0041710E"/>
    <w:rsid w:val="004208AF"/>
    <w:rsid w:val="00424216"/>
    <w:rsid w:val="00430E26"/>
    <w:rsid w:val="0043417D"/>
    <w:rsid w:val="00435812"/>
    <w:rsid w:val="004366EC"/>
    <w:rsid w:val="004453B1"/>
    <w:rsid w:val="00461856"/>
    <w:rsid w:val="00463318"/>
    <w:rsid w:val="00466079"/>
    <w:rsid w:val="004661C0"/>
    <w:rsid w:val="00466A0C"/>
    <w:rsid w:val="00470FE4"/>
    <w:rsid w:val="00471379"/>
    <w:rsid w:val="00472E84"/>
    <w:rsid w:val="004766F5"/>
    <w:rsid w:val="0047703B"/>
    <w:rsid w:val="00487994"/>
    <w:rsid w:val="00495E5F"/>
    <w:rsid w:val="0049631F"/>
    <w:rsid w:val="004A0B1B"/>
    <w:rsid w:val="004A0F55"/>
    <w:rsid w:val="004A1495"/>
    <w:rsid w:val="004A3C65"/>
    <w:rsid w:val="004A4AA3"/>
    <w:rsid w:val="004A5A20"/>
    <w:rsid w:val="004A7C53"/>
    <w:rsid w:val="004B2EFB"/>
    <w:rsid w:val="004B566B"/>
    <w:rsid w:val="004C5D0B"/>
    <w:rsid w:val="004C7CC8"/>
    <w:rsid w:val="004C7E98"/>
    <w:rsid w:val="004D075C"/>
    <w:rsid w:val="004D420F"/>
    <w:rsid w:val="004D6082"/>
    <w:rsid w:val="004D7D68"/>
    <w:rsid w:val="004E3114"/>
    <w:rsid w:val="004E34D2"/>
    <w:rsid w:val="004E4AE6"/>
    <w:rsid w:val="004F1055"/>
    <w:rsid w:val="004F5DA6"/>
    <w:rsid w:val="00500C9A"/>
    <w:rsid w:val="00501283"/>
    <w:rsid w:val="005027B0"/>
    <w:rsid w:val="00503862"/>
    <w:rsid w:val="00503926"/>
    <w:rsid w:val="0050400B"/>
    <w:rsid w:val="00505AC7"/>
    <w:rsid w:val="00507688"/>
    <w:rsid w:val="00511C3B"/>
    <w:rsid w:val="0051499B"/>
    <w:rsid w:val="005160F0"/>
    <w:rsid w:val="00520DFD"/>
    <w:rsid w:val="00521081"/>
    <w:rsid w:val="005239ED"/>
    <w:rsid w:val="0052472B"/>
    <w:rsid w:val="00525ACC"/>
    <w:rsid w:val="00526AE7"/>
    <w:rsid w:val="0053068A"/>
    <w:rsid w:val="00533422"/>
    <w:rsid w:val="005366C5"/>
    <w:rsid w:val="00540E4B"/>
    <w:rsid w:val="00545717"/>
    <w:rsid w:val="00553421"/>
    <w:rsid w:val="005546E8"/>
    <w:rsid w:val="00560CC1"/>
    <w:rsid w:val="005663BC"/>
    <w:rsid w:val="005713B6"/>
    <w:rsid w:val="005737C8"/>
    <w:rsid w:val="00580F7A"/>
    <w:rsid w:val="00582664"/>
    <w:rsid w:val="00583563"/>
    <w:rsid w:val="005846A3"/>
    <w:rsid w:val="00584F38"/>
    <w:rsid w:val="00593A5F"/>
    <w:rsid w:val="005957AC"/>
    <w:rsid w:val="005A322D"/>
    <w:rsid w:val="005A5A65"/>
    <w:rsid w:val="005A7275"/>
    <w:rsid w:val="005B31BB"/>
    <w:rsid w:val="005B4896"/>
    <w:rsid w:val="005B57C4"/>
    <w:rsid w:val="005B7034"/>
    <w:rsid w:val="005C1136"/>
    <w:rsid w:val="005C2993"/>
    <w:rsid w:val="005C3251"/>
    <w:rsid w:val="005D0472"/>
    <w:rsid w:val="005E0F6A"/>
    <w:rsid w:val="005E36D7"/>
    <w:rsid w:val="005E73FD"/>
    <w:rsid w:val="005F01FC"/>
    <w:rsid w:val="005F3156"/>
    <w:rsid w:val="005F4D00"/>
    <w:rsid w:val="005F7C99"/>
    <w:rsid w:val="00602C27"/>
    <w:rsid w:val="00603525"/>
    <w:rsid w:val="006065A2"/>
    <w:rsid w:val="00606633"/>
    <w:rsid w:val="00611024"/>
    <w:rsid w:val="006167B1"/>
    <w:rsid w:val="00621F4B"/>
    <w:rsid w:val="00622D0B"/>
    <w:rsid w:val="00624CA0"/>
    <w:rsid w:val="0062689F"/>
    <w:rsid w:val="006269E6"/>
    <w:rsid w:val="00633A03"/>
    <w:rsid w:val="00642513"/>
    <w:rsid w:val="00646EB5"/>
    <w:rsid w:val="0065040D"/>
    <w:rsid w:val="006505F7"/>
    <w:rsid w:val="00653BFC"/>
    <w:rsid w:val="00654BB2"/>
    <w:rsid w:val="00656788"/>
    <w:rsid w:val="00660679"/>
    <w:rsid w:val="0066456D"/>
    <w:rsid w:val="006645F6"/>
    <w:rsid w:val="006726C1"/>
    <w:rsid w:val="006728B1"/>
    <w:rsid w:val="00672E13"/>
    <w:rsid w:val="006758B5"/>
    <w:rsid w:val="00676117"/>
    <w:rsid w:val="00681DCE"/>
    <w:rsid w:val="00684098"/>
    <w:rsid w:val="0068417E"/>
    <w:rsid w:val="006851D4"/>
    <w:rsid w:val="00690BB3"/>
    <w:rsid w:val="00691B49"/>
    <w:rsid w:val="00692AEF"/>
    <w:rsid w:val="006936B3"/>
    <w:rsid w:val="00695244"/>
    <w:rsid w:val="00696447"/>
    <w:rsid w:val="00696854"/>
    <w:rsid w:val="006A47C4"/>
    <w:rsid w:val="006A5B32"/>
    <w:rsid w:val="006A7735"/>
    <w:rsid w:val="006B08D1"/>
    <w:rsid w:val="006B4265"/>
    <w:rsid w:val="006B6F86"/>
    <w:rsid w:val="006B7FEB"/>
    <w:rsid w:val="006C6E25"/>
    <w:rsid w:val="006D0766"/>
    <w:rsid w:val="006D23A4"/>
    <w:rsid w:val="006D2C04"/>
    <w:rsid w:val="006D43DA"/>
    <w:rsid w:val="006D566B"/>
    <w:rsid w:val="006D7F11"/>
    <w:rsid w:val="006E0215"/>
    <w:rsid w:val="006E0578"/>
    <w:rsid w:val="006E42A8"/>
    <w:rsid w:val="006E4D53"/>
    <w:rsid w:val="006F22AD"/>
    <w:rsid w:val="006F40DC"/>
    <w:rsid w:val="006F5A6A"/>
    <w:rsid w:val="006F7121"/>
    <w:rsid w:val="006F7D10"/>
    <w:rsid w:val="00704199"/>
    <w:rsid w:val="007070A3"/>
    <w:rsid w:val="00707BD0"/>
    <w:rsid w:val="007110CC"/>
    <w:rsid w:val="00714652"/>
    <w:rsid w:val="007146D4"/>
    <w:rsid w:val="00715DBD"/>
    <w:rsid w:val="00721AC4"/>
    <w:rsid w:val="00725873"/>
    <w:rsid w:val="00727139"/>
    <w:rsid w:val="00730C1C"/>
    <w:rsid w:val="00733899"/>
    <w:rsid w:val="00734FAF"/>
    <w:rsid w:val="00737127"/>
    <w:rsid w:val="00737B17"/>
    <w:rsid w:val="00740D4A"/>
    <w:rsid w:val="007415E1"/>
    <w:rsid w:val="00744564"/>
    <w:rsid w:val="00746909"/>
    <w:rsid w:val="00746D27"/>
    <w:rsid w:val="00747F95"/>
    <w:rsid w:val="00751458"/>
    <w:rsid w:val="007533AF"/>
    <w:rsid w:val="0075377B"/>
    <w:rsid w:val="007537E6"/>
    <w:rsid w:val="007557FE"/>
    <w:rsid w:val="00755B04"/>
    <w:rsid w:val="007569B4"/>
    <w:rsid w:val="007572DA"/>
    <w:rsid w:val="007636C6"/>
    <w:rsid w:val="0076431C"/>
    <w:rsid w:val="00771327"/>
    <w:rsid w:val="00772028"/>
    <w:rsid w:val="00774C33"/>
    <w:rsid w:val="00774E99"/>
    <w:rsid w:val="00775207"/>
    <w:rsid w:val="00775971"/>
    <w:rsid w:val="00775FB5"/>
    <w:rsid w:val="007779BF"/>
    <w:rsid w:val="0078125E"/>
    <w:rsid w:val="00782D5B"/>
    <w:rsid w:val="00783956"/>
    <w:rsid w:val="00787369"/>
    <w:rsid w:val="00791403"/>
    <w:rsid w:val="0079242A"/>
    <w:rsid w:val="007A1CE9"/>
    <w:rsid w:val="007A49BE"/>
    <w:rsid w:val="007A570C"/>
    <w:rsid w:val="007A6610"/>
    <w:rsid w:val="007B052D"/>
    <w:rsid w:val="007B2284"/>
    <w:rsid w:val="007B6FF4"/>
    <w:rsid w:val="007B7F7C"/>
    <w:rsid w:val="007C1968"/>
    <w:rsid w:val="007C33F5"/>
    <w:rsid w:val="007C34D1"/>
    <w:rsid w:val="007C3662"/>
    <w:rsid w:val="007C60FF"/>
    <w:rsid w:val="007C6104"/>
    <w:rsid w:val="007C7754"/>
    <w:rsid w:val="007C7E21"/>
    <w:rsid w:val="007D17D0"/>
    <w:rsid w:val="007D2364"/>
    <w:rsid w:val="007D44A7"/>
    <w:rsid w:val="007D5DC6"/>
    <w:rsid w:val="007E2230"/>
    <w:rsid w:val="007E5F11"/>
    <w:rsid w:val="007F0DE3"/>
    <w:rsid w:val="007F0EE4"/>
    <w:rsid w:val="007F6C6B"/>
    <w:rsid w:val="007F7173"/>
    <w:rsid w:val="00802228"/>
    <w:rsid w:val="008113DA"/>
    <w:rsid w:val="00814D88"/>
    <w:rsid w:val="0081553A"/>
    <w:rsid w:val="0081653E"/>
    <w:rsid w:val="00816CCA"/>
    <w:rsid w:val="00821115"/>
    <w:rsid w:val="00823A0F"/>
    <w:rsid w:val="00824533"/>
    <w:rsid w:val="00836D55"/>
    <w:rsid w:val="00841DF5"/>
    <w:rsid w:val="00843A8E"/>
    <w:rsid w:val="00850782"/>
    <w:rsid w:val="00864472"/>
    <w:rsid w:val="00865574"/>
    <w:rsid w:val="0086577C"/>
    <w:rsid w:val="00872E3A"/>
    <w:rsid w:val="00873405"/>
    <w:rsid w:val="008736CB"/>
    <w:rsid w:val="00874BE7"/>
    <w:rsid w:val="00876F08"/>
    <w:rsid w:val="00880EBB"/>
    <w:rsid w:val="008824EA"/>
    <w:rsid w:val="008844A8"/>
    <w:rsid w:val="00885237"/>
    <w:rsid w:val="00887943"/>
    <w:rsid w:val="00890320"/>
    <w:rsid w:val="00894DB6"/>
    <w:rsid w:val="00897E36"/>
    <w:rsid w:val="008A050F"/>
    <w:rsid w:val="008A586E"/>
    <w:rsid w:val="008B37C9"/>
    <w:rsid w:val="008B5457"/>
    <w:rsid w:val="008B6745"/>
    <w:rsid w:val="008C48C7"/>
    <w:rsid w:val="008D38AE"/>
    <w:rsid w:val="008D5BE1"/>
    <w:rsid w:val="008E290C"/>
    <w:rsid w:val="008E7097"/>
    <w:rsid w:val="008F024A"/>
    <w:rsid w:val="008F11CB"/>
    <w:rsid w:val="008F1B9E"/>
    <w:rsid w:val="008F4C01"/>
    <w:rsid w:val="008F5F57"/>
    <w:rsid w:val="008F6724"/>
    <w:rsid w:val="00903137"/>
    <w:rsid w:val="0091066F"/>
    <w:rsid w:val="009110EA"/>
    <w:rsid w:val="00912C78"/>
    <w:rsid w:val="00914D4B"/>
    <w:rsid w:val="009152E5"/>
    <w:rsid w:val="009274FE"/>
    <w:rsid w:val="009322A2"/>
    <w:rsid w:val="009337AB"/>
    <w:rsid w:val="00937BE7"/>
    <w:rsid w:val="00940636"/>
    <w:rsid w:val="00941B5E"/>
    <w:rsid w:val="00942267"/>
    <w:rsid w:val="00944582"/>
    <w:rsid w:val="009464FA"/>
    <w:rsid w:val="00951F7A"/>
    <w:rsid w:val="009558F9"/>
    <w:rsid w:val="0096108E"/>
    <w:rsid w:val="0096109C"/>
    <w:rsid w:val="0096115D"/>
    <w:rsid w:val="00962723"/>
    <w:rsid w:val="00963A5F"/>
    <w:rsid w:val="00972E5F"/>
    <w:rsid w:val="009740E1"/>
    <w:rsid w:val="00974993"/>
    <w:rsid w:val="00975315"/>
    <w:rsid w:val="0097793E"/>
    <w:rsid w:val="00984387"/>
    <w:rsid w:val="00991F0D"/>
    <w:rsid w:val="0099684B"/>
    <w:rsid w:val="00997555"/>
    <w:rsid w:val="009A4873"/>
    <w:rsid w:val="009B38FC"/>
    <w:rsid w:val="009B3D96"/>
    <w:rsid w:val="009C0EFB"/>
    <w:rsid w:val="009C5DA7"/>
    <w:rsid w:val="009D2557"/>
    <w:rsid w:val="009D37C3"/>
    <w:rsid w:val="009D3F70"/>
    <w:rsid w:val="009D47D7"/>
    <w:rsid w:val="009D5982"/>
    <w:rsid w:val="009E6CFA"/>
    <w:rsid w:val="009E7BC4"/>
    <w:rsid w:val="009F3978"/>
    <w:rsid w:val="009F4F4A"/>
    <w:rsid w:val="009F5ED9"/>
    <w:rsid w:val="009F667E"/>
    <w:rsid w:val="00A022A5"/>
    <w:rsid w:val="00A10408"/>
    <w:rsid w:val="00A11D0D"/>
    <w:rsid w:val="00A12186"/>
    <w:rsid w:val="00A14C21"/>
    <w:rsid w:val="00A16C5A"/>
    <w:rsid w:val="00A20960"/>
    <w:rsid w:val="00A20EC9"/>
    <w:rsid w:val="00A22686"/>
    <w:rsid w:val="00A24A2C"/>
    <w:rsid w:val="00A26A87"/>
    <w:rsid w:val="00A311AA"/>
    <w:rsid w:val="00A33F24"/>
    <w:rsid w:val="00A354E4"/>
    <w:rsid w:val="00A354EE"/>
    <w:rsid w:val="00A35903"/>
    <w:rsid w:val="00A37031"/>
    <w:rsid w:val="00A41BDC"/>
    <w:rsid w:val="00A45A6B"/>
    <w:rsid w:val="00A50F3A"/>
    <w:rsid w:val="00A55B7B"/>
    <w:rsid w:val="00A57BC7"/>
    <w:rsid w:val="00A57BE8"/>
    <w:rsid w:val="00A604CE"/>
    <w:rsid w:val="00A605E3"/>
    <w:rsid w:val="00A60C60"/>
    <w:rsid w:val="00A6195A"/>
    <w:rsid w:val="00A64B53"/>
    <w:rsid w:val="00A65223"/>
    <w:rsid w:val="00A671F7"/>
    <w:rsid w:val="00A707B6"/>
    <w:rsid w:val="00A71977"/>
    <w:rsid w:val="00A71AA5"/>
    <w:rsid w:val="00A81EDB"/>
    <w:rsid w:val="00A829B8"/>
    <w:rsid w:val="00A834F3"/>
    <w:rsid w:val="00A86201"/>
    <w:rsid w:val="00A86387"/>
    <w:rsid w:val="00A868C6"/>
    <w:rsid w:val="00A91D56"/>
    <w:rsid w:val="00A9681F"/>
    <w:rsid w:val="00AA084C"/>
    <w:rsid w:val="00AA2E4B"/>
    <w:rsid w:val="00AA4E9B"/>
    <w:rsid w:val="00AA6B85"/>
    <w:rsid w:val="00AB06CF"/>
    <w:rsid w:val="00AB0E8E"/>
    <w:rsid w:val="00AB1C31"/>
    <w:rsid w:val="00AC12AD"/>
    <w:rsid w:val="00AC6300"/>
    <w:rsid w:val="00AC676B"/>
    <w:rsid w:val="00AD1231"/>
    <w:rsid w:val="00AD1702"/>
    <w:rsid w:val="00AD521A"/>
    <w:rsid w:val="00AD5CFA"/>
    <w:rsid w:val="00AE1CE0"/>
    <w:rsid w:val="00AE71A4"/>
    <w:rsid w:val="00AE7F5F"/>
    <w:rsid w:val="00AF2AC3"/>
    <w:rsid w:val="00AF34A4"/>
    <w:rsid w:val="00AF3AA5"/>
    <w:rsid w:val="00AF428F"/>
    <w:rsid w:val="00AF6C8E"/>
    <w:rsid w:val="00B07D10"/>
    <w:rsid w:val="00B17FC0"/>
    <w:rsid w:val="00B20038"/>
    <w:rsid w:val="00B2014D"/>
    <w:rsid w:val="00B24256"/>
    <w:rsid w:val="00B257E0"/>
    <w:rsid w:val="00B25A00"/>
    <w:rsid w:val="00B27047"/>
    <w:rsid w:val="00B27194"/>
    <w:rsid w:val="00B30F19"/>
    <w:rsid w:val="00B324BC"/>
    <w:rsid w:val="00B346BE"/>
    <w:rsid w:val="00B3758B"/>
    <w:rsid w:val="00B37E0F"/>
    <w:rsid w:val="00B47CDB"/>
    <w:rsid w:val="00B47F0D"/>
    <w:rsid w:val="00B50D03"/>
    <w:rsid w:val="00B51CAD"/>
    <w:rsid w:val="00B527A0"/>
    <w:rsid w:val="00B52C1A"/>
    <w:rsid w:val="00B606C0"/>
    <w:rsid w:val="00B7095E"/>
    <w:rsid w:val="00B74010"/>
    <w:rsid w:val="00B75D38"/>
    <w:rsid w:val="00B7689B"/>
    <w:rsid w:val="00B771CF"/>
    <w:rsid w:val="00B81E3A"/>
    <w:rsid w:val="00B82557"/>
    <w:rsid w:val="00B83A24"/>
    <w:rsid w:val="00B8429C"/>
    <w:rsid w:val="00B92BF5"/>
    <w:rsid w:val="00B951A8"/>
    <w:rsid w:val="00B95929"/>
    <w:rsid w:val="00B968B5"/>
    <w:rsid w:val="00B97F52"/>
    <w:rsid w:val="00BA52AC"/>
    <w:rsid w:val="00BA7718"/>
    <w:rsid w:val="00BB4EA7"/>
    <w:rsid w:val="00BB6642"/>
    <w:rsid w:val="00BB7376"/>
    <w:rsid w:val="00BC2CBE"/>
    <w:rsid w:val="00BC5876"/>
    <w:rsid w:val="00BC7A95"/>
    <w:rsid w:val="00BD1589"/>
    <w:rsid w:val="00BD7523"/>
    <w:rsid w:val="00BE2FFE"/>
    <w:rsid w:val="00BE4E1C"/>
    <w:rsid w:val="00BE5BFD"/>
    <w:rsid w:val="00BF11CD"/>
    <w:rsid w:val="00C07EC9"/>
    <w:rsid w:val="00C12714"/>
    <w:rsid w:val="00C158D7"/>
    <w:rsid w:val="00C200D1"/>
    <w:rsid w:val="00C220E3"/>
    <w:rsid w:val="00C272B7"/>
    <w:rsid w:val="00C27E1F"/>
    <w:rsid w:val="00C427C8"/>
    <w:rsid w:val="00C45654"/>
    <w:rsid w:val="00C526B2"/>
    <w:rsid w:val="00C53133"/>
    <w:rsid w:val="00C55E39"/>
    <w:rsid w:val="00C61D13"/>
    <w:rsid w:val="00C64B30"/>
    <w:rsid w:val="00C67CC6"/>
    <w:rsid w:val="00C77787"/>
    <w:rsid w:val="00C81AB3"/>
    <w:rsid w:val="00C83211"/>
    <w:rsid w:val="00C8739E"/>
    <w:rsid w:val="00C90BD5"/>
    <w:rsid w:val="00C92F8C"/>
    <w:rsid w:val="00C9324D"/>
    <w:rsid w:val="00C94459"/>
    <w:rsid w:val="00C94F39"/>
    <w:rsid w:val="00C95A96"/>
    <w:rsid w:val="00C97454"/>
    <w:rsid w:val="00C97725"/>
    <w:rsid w:val="00CA1330"/>
    <w:rsid w:val="00CA48E0"/>
    <w:rsid w:val="00CA58A3"/>
    <w:rsid w:val="00CA657A"/>
    <w:rsid w:val="00CB0311"/>
    <w:rsid w:val="00CB1144"/>
    <w:rsid w:val="00CB3235"/>
    <w:rsid w:val="00CB543F"/>
    <w:rsid w:val="00CB550D"/>
    <w:rsid w:val="00CB5A12"/>
    <w:rsid w:val="00CB66A7"/>
    <w:rsid w:val="00CC3BAA"/>
    <w:rsid w:val="00CC3EFD"/>
    <w:rsid w:val="00CC5187"/>
    <w:rsid w:val="00CD211E"/>
    <w:rsid w:val="00CD3D6D"/>
    <w:rsid w:val="00CD67A7"/>
    <w:rsid w:val="00CE072F"/>
    <w:rsid w:val="00CE1619"/>
    <w:rsid w:val="00CE4C2C"/>
    <w:rsid w:val="00CE61B5"/>
    <w:rsid w:val="00CF0606"/>
    <w:rsid w:val="00CF6C5B"/>
    <w:rsid w:val="00D012BA"/>
    <w:rsid w:val="00D0156B"/>
    <w:rsid w:val="00D02664"/>
    <w:rsid w:val="00D05485"/>
    <w:rsid w:val="00D15602"/>
    <w:rsid w:val="00D17B07"/>
    <w:rsid w:val="00D23FE8"/>
    <w:rsid w:val="00D24765"/>
    <w:rsid w:val="00D24AE1"/>
    <w:rsid w:val="00D252B5"/>
    <w:rsid w:val="00D31038"/>
    <w:rsid w:val="00D35B05"/>
    <w:rsid w:val="00D35CC2"/>
    <w:rsid w:val="00D41295"/>
    <w:rsid w:val="00D42B4B"/>
    <w:rsid w:val="00D436ED"/>
    <w:rsid w:val="00D446E2"/>
    <w:rsid w:val="00D46FCC"/>
    <w:rsid w:val="00D47ACD"/>
    <w:rsid w:val="00D503E6"/>
    <w:rsid w:val="00D504C7"/>
    <w:rsid w:val="00D505BB"/>
    <w:rsid w:val="00D5751C"/>
    <w:rsid w:val="00D57D0E"/>
    <w:rsid w:val="00D63692"/>
    <w:rsid w:val="00D65F94"/>
    <w:rsid w:val="00D6611B"/>
    <w:rsid w:val="00D670E7"/>
    <w:rsid w:val="00D77EA6"/>
    <w:rsid w:val="00D8156D"/>
    <w:rsid w:val="00D81AB9"/>
    <w:rsid w:val="00D84A3A"/>
    <w:rsid w:val="00D90B88"/>
    <w:rsid w:val="00D92BCE"/>
    <w:rsid w:val="00D931D1"/>
    <w:rsid w:val="00DA0E42"/>
    <w:rsid w:val="00DA31DF"/>
    <w:rsid w:val="00DA3F40"/>
    <w:rsid w:val="00DA6A1A"/>
    <w:rsid w:val="00DA7F68"/>
    <w:rsid w:val="00DB00FA"/>
    <w:rsid w:val="00DB055B"/>
    <w:rsid w:val="00DB1BC8"/>
    <w:rsid w:val="00DB28A1"/>
    <w:rsid w:val="00DB3B04"/>
    <w:rsid w:val="00DB6416"/>
    <w:rsid w:val="00DB78DA"/>
    <w:rsid w:val="00DD201F"/>
    <w:rsid w:val="00DD5132"/>
    <w:rsid w:val="00DD67AE"/>
    <w:rsid w:val="00DE2796"/>
    <w:rsid w:val="00DE2942"/>
    <w:rsid w:val="00DE7DA3"/>
    <w:rsid w:val="00DF18D7"/>
    <w:rsid w:val="00DF7679"/>
    <w:rsid w:val="00E03847"/>
    <w:rsid w:val="00E03EBF"/>
    <w:rsid w:val="00E04D1A"/>
    <w:rsid w:val="00E06AE6"/>
    <w:rsid w:val="00E15232"/>
    <w:rsid w:val="00E23B34"/>
    <w:rsid w:val="00E266B7"/>
    <w:rsid w:val="00E278B2"/>
    <w:rsid w:val="00E30F3F"/>
    <w:rsid w:val="00E310E6"/>
    <w:rsid w:val="00E40EB1"/>
    <w:rsid w:val="00E4282E"/>
    <w:rsid w:val="00E442D4"/>
    <w:rsid w:val="00E44720"/>
    <w:rsid w:val="00E44A6B"/>
    <w:rsid w:val="00E50832"/>
    <w:rsid w:val="00E52AFE"/>
    <w:rsid w:val="00E550D3"/>
    <w:rsid w:val="00E553F9"/>
    <w:rsid w:val="00E57102"/>
    <w:rsid w:val="00E607EE"/>
    <w:rsid w:val="00E63E3D"/>
    <w:rsid w:val="00E64559"/>
    <w:rsid w:val="00E64563"/>
    <w:rsid w:val="00E67984"/>
    <w:rsid w:val="00E70A50"/>
    <w:rsid w:val="00E7232F"/>
    <w:rsid w:val="00E8027A"/>
    <w:rsid w:val="00E8736E"/>
    <w:rsid w:val="00E94573"/>
    <w:rsid w:val="00E9461C"/>
    <w:rsid w:val="00E94D53"/>
    <w:rsid w:val="00E94F09"/>
    <w:rsid w:val="00EA08C3"/>
    <w:rsid w:val="00EA48DF"/>
    <w:rsid w:val="00EA5B82"/>
    <w:rsid w:val="00EB6346"/>
    <w:rsid w:val="00EB63D5"/>
    <w:rsid w:val="00EB691F"/>
    <w:rsid w:val="00EC2147"/>
    <w:rsid w:val="00EC6E6B"/>
    <w:rsid w:val="00EC7C9B"/>
    <w:rsid w:val="00EC7FA0"/>
    <w:rsid w:val="00ED0D53"/>
    <w:rsid w:val="00ED3954"/>
    <w:rsid w:val="00ED4972"/>
    <w:rsid w:val="00EE3D54"/>
    <w:rsid w:val="00EF07E4"/>
    <w:rsid w:val="00EF26B3"/>
    <w:rsid w:val="00EF4565"/>
    <w:rsid w:val="00EF4F67"/>
    <w:rsid w:val="00EF509B"/>
    <w:rsid w:val="00EF7142"/>
    <w:rsid w:val="00F0213B"/>
    <w:rsid w:val="00F04951"/>
    <w:rsid w:val="00F05333"/>
    <w:rsid w:val="00F055B2"/>
    <w:rsid w:val="00F1203C"/>
    <w:rsid w:val="00F157DE"/>
    <w:rsid w:val="00F15BB0"/>
    <w:rsid w:val="00F17E95"/>
    <w:rsid w:val="00F24051"/>
    <w:rsid w:val="00F240FB"/>
    <w:rsid w:val="00F24BEA"/>
    <w:rsid w:val="00F24CEF"/>
    <w:rsid w:val="00F25E6B"/>
    <w:rsid w:val="00F27ED5"/>
    <w:rsid w:val="00F32843"/>
    <w:rsid w:val="00F35CBC"/>
    <w:rsid w:val="00F35DEC"/>
    <w:rsid w:val="00F42B06"/>
    <w:rsid w:val="00F431F7"/>
    <w:rsid w:val="00F448DF"/>
    <w:rsid w:val="00F44B90"/>
    <w:rsid w:val="00F4627C"/>
    <w:rsid w:val="00F50244"/>
    <w:rsid w:val="00F5039A"/>
    <w:rsid w:val="00F51C37"/>
    <w:rsid w:val="00F52564"/>
    <w:rsid w:val="00F54548"/>
    <w:rsid w:val="00F57BEF"/>
    <w:rsid w:val="00F620B3"/>
    <w:rsid w:val="00F62CB1"/>
    <w:rsid w:val="00F647E2"/>
    <w:rsid w:val="00F67C60"/>
    <w:rsid w:val="00F70B92"/>
    <w:rsid w:val="00F73D18"/>
    <w:rsid w:val="00F73D85"/>
    <w:rsid w:val="00F7451A"/>
    <w:rsid w:val="00F77701"/>
    <w:rsid w:val="00F8039B"/>
    <w:rsid w:val="00F80988"/>
    <w:rsid w:val="00F841B7"/>
    <w:rsid w:val="00F85CD2"/>
    <w:rsid w:val="00F86BFD"/>
    <w:rsid w:val="00F873EB"/>
    <w:rsid w:val="00F87C46"/>
    <w:rsid w:val="00F9189D"/>
    <w:rsid w:val="00F91AE9"/>
    <w:rsid w:val="00FA06C8"/>
    <w:rsid w:val="00FA640E"/>
    <w:rsid w:val="00FB25BA"/>
    <w:rsid w:val="00FB3CA7"/>
    <w:rsid w:val="00FB52DF"/>
    <w:rsid w:val="00FD5B76"/>
    <w:rsid w:val="00FD7CD5"/>
    <w:rsid w:val="00FE3982"/>
    <w:rsid w:val="00FE569C"/>
    <w:rsid w:val="00FF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6C20"/>
    <w:pPr>
      <w:keepNext/>
      <w:snapToGrid w:val="0"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11"/>
    <w:rsid w:val="00D92BCE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"/>
    <w:basedOn w:val="a0"/>
    <w:link w:val="a3"/>
    <w:rsid w:val="00D92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D92BCE"/>
    <w:rPr>
      <w:rFonts w:ascii="Arial" w:hAnsi="Arial" w:cs="Arial"/>
    </w:rPr>
  </w:style>
  <w:style w:type="paragraph" w:customStyle="1" w:styleId="ConsPlusNormal0">
    <w:name w:val="ConsPlusNormal"/>
    <w:link w:val="ConsPlusNormal"/>
    <w:rsid w:val="00D92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D92B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D92BC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er"/>
    <w:basedOn w:val="a"/>
    <w:link w:val="a5"/>
    <w:uiPriority w:val="99"/>
    <w:rsid w:val="00D92BCE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12">
    <w:name w:val="Нижний колонтитул Знак1"/>
    <w:basedOn w:val="a0"/>
    <w:link w:val="a6"/>
    <w:uiPriority w:val="99"/>
    <w:semiHidden/>
    <w:rsid w:val="00D92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92BCE"/>
  </w:style>
  <w:style w:type="paragraph" w:styleId="a8">
    <w:name w:val="Body Text Indent"/>
    <w:basedOn w:val="a"/>
    <w:link w:val="a9"/>
    <w:rsid w:val="00D92BC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92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92BCE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D92BCE"/>
    <w:pPr>
      <w:jc w:val="center"/>
    </w:pPr>
    <w:rPr>
      <w:sz w:val="28"/>
      <w:szCs w:val="24"/>
    </w:rPr>
  </w:style>
  <w:style w:type="character" w:customStyle="1" w:styleId="ab">
    <w:name w:val="Название Знак"/>
    <w:basedOn w:val="a0"/>
    <w:link w:val="aa"/>
    <w:rsid w:val="00D92B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Без интервала1"/>
    <w:rsid w:val="00AF6C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056C20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40E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740E1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7401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740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qFormat/>
    <w:rsid w:val="00B7401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">
    <w:name w:val="List Paragraph"/>
    <w:basedOn w:val="a"/>
    <w:qFormat/>
    <w:rsid w:val="00B74010"/>
    <w:pPr>
      <w:ind w:left="720"/>
    </w:pPr>
    <w:rPr>
      <w:sz w:val="24"/>
      <w:szCs w:val="24"/>
    </w:rPr>
  </w:style>
  <w:style w:type="paragraph" w:customStyle="1" w:styleId="msonormalcxspmiddle">
    <w:name w:val="msonormalcxspmiddle"/>
    <w:basedOn w:val="a"/>
    <w:rsid w:val="00B74010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f0">
    <w:name w:val="Верхний колонтитул Знак"/>
    <w:basedOn w:val="a0"/>
    <w:link w:val="af1"/>
    <w:locked/>
    <w:rsid w:val="00DD67AE"/>
    <w:rPr>
      <w:lang w:eastAsia="ru-RU"/>
    </w:rPr>
  </w:style>
  <w:style w:type="paragraph" w:styleId="af1">
    <w:name w:val="header"/>
    <w:basedOn w:val="a"/>
    <w:link w:val="af0"/>
    <w:rsid w:val="00DD67A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4">
    <w:name w:val="Верхний колонтитул Знак1"/>
    <w:basedOn w:val="a0"/>
    <w:link w:val="af1"/>
    <w:uiPriority w:val="99"/>
    <w:semiHidden/>
    <w:rsid w:val="00DD67A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6A9B28-30D4-4D8A-9AE3-036B8941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17</Pages>
  <Words>4971</Words>
  <Characters>28340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2013-04-19T09:24:00Z</cp:lastPrinted>
  <dcterms:created xsi:type="dcterms:W3CDTF">2013-04-18T05:55:00Z</dcterms:created>
  <dcterms:modified xsi:type="dcterms:W3CDTF">2013-04-23T09:09:00Z</dcterms:modified>
</cp:coreProperties>
</file>