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2959D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Приложение </w:t>
      </w:r>
      <w:r w:rsidR="005530BB" w:rsidRPr="002959D4">
        <w:rPr>
          <w:rFonts w:ascii="Times New Roman" w:hAnsi="Times New Roman" w:cs="Times New Roman"/>
        </w:rPr>
        <w:t>4</w:t>
      </w:r>
    </w:p>
    <w:p w:rsidR="007F577A" w:rsidRPr="002959D4" w:rsidRDefault="00E072BD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к</w:t>
      </w:r>
      <w:r w:rsidR="007F577A" w:rsidRPr="002959D4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2959D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от </w:t>
      </w:r>
      <w:r w:rsidR="00F84989">
        <w:rPr>
          <w:rFonts w:ascii="Times New Roman" w:hAnsi="Times New Roman" w:cs="Times New Roman"/>
        </w:rPr>
        <w:t>14</w:t>
      </w:r>
      <w:r w:rsidR="00F54417" w:rsidRPr="002959D4">
        <w:rPr>
          <w:rFonts w:ascii="Times New Roman" w:hAnsi="Times New Roman" w:cs="Times New Roman"/>
        </w:rPr>
        <w:t>.</w:t>
      </w:r>
      <w:r w:rsidR="00A91C8D" w:rsidRPr="002959D4">
        <w:rPr>
          <w:rFonts w:ascii="Times New Roman" w:hAnsi="Times New Roman" w:cs="Times New Roman"/>
        </w:rPr>
        <w:t>0</w:t>
      </w:r>
      <w:r w:rsidR="00F84989">
        <w:rPr>
          <w:rFonts w:ascii="Times New Roman" w:hAnsi="Times New Roman" w:cs="Times New Roman"/>
        </w:rPr>
        <w:t>6</w:t>
      </w:r>
      <w:r w:rsidR="007F577A" w:rsidRPr="002959D4">
        <w:rPr>
          <w:rFonts w:ascii="Times New Roman" w:hAnsi="Times New Roman" w:cs="Times New Roman"/>
        </w:rPr>
        <w:t>.201</w:t>
      </w:r>
      <w:r w:rsidR="00734BBA" w:rsidRPr="002959D4">
        <w:rPr>
          <w:rFonts w:ascii="Times New Roman" w:hAnsi="Times New Roman" w:cs="Times New Roman"/>
        </w:rPr>
        <w:t xml:space="preserve">3 </w:t>
      </w:r>
      <w:r w:rsidR="007F577A" w:rsidRPr="002959D4">
        <w:rPr>
          <w:rFonts w:ascii="Times New Roman" w:hAnsi="Times New Roman" w:cs="Times New Roman"/>
        </w:rPr>
        <w:t>г</w:t>
      </w:r>
      <w:r w:rsidR="00B72D3B" w:rsidRPr="002959D4">
        <w:rPr>
          <w:rFonts w:ascii="Times New Roman" w:hAnsi="Times New Roman" w:cs="Times New Roman"/>
        </w:rPr>
        <w:t>.</w:t>
      </w:r>
    </w:p>
    <w:p w:rsidR="00734BBA" w:rsidRPr="002959D4" w:rsidRDefault="00F84989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Обоснование </w:t>
      </w:r>
      <w:r w:rsidR="00734BBA" w:rsidRPr="002959D4">
        <w:rPr>
          <w:rFonts w:ascii="Times New Roman" w:hAnsi="Times New Roman" w:cs="Times New Roman"/>
          <w:b/>
        </w:rPr>
        <w:t xml:space="preserve">начальной </w:t>
      </w:r>
      <w:r>
        <w:rPr>
          <w:rFonts w:ascii="Times New Roman" w:hAnsi="Times New Roman" w:cs="Times New Roman"/>
          <w:b/>
        </w:rPr>
        <w:t>(</w:t>
      </w:r>
      <w:r w:rsidR="00734BBA" w:rsidRPr="002959D4">
        <w:rPr>
          <w:rFonts w:ascii="Times New Roman" w:hAnsi="Times New Roman" w:cs="Times New Roman"/>
          <w:b/>
        </w:rPr>
        <w:t>максимальной</w:t>
      </w:r>
      <w:r>
        <w:rPr>
          <w:rFonts w:ascii="Times New Roman" w:hAnsi="Times New Roman" w:cs="Times New Roman"/>
          <w:b/>
        </w:rPr>
        <w:t>)</w:t>
      </w:r>
      <w:r w:rsidR="00734BBA" w:rsidRPr="002959D4">
        <w:rPr>
          <w:rFonts w:ascii="Times New Roman" w:hAnsi="Times New Roman" w:cs="Times New Roman"/>
          <w:b/>
        </w:rPr>
        <w:t xml:space="preserve"> цены</w:t>
      </w:r>
    </w:p>
    <w:p w:rsidR="003A78C8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на п</w:t>
      </w:r>
      <w:r w:rsidR="003D41A8" w:rsidRPr="002959D4">
        <w:rPr>
          <w:rFonts w:ascii="Times New Roman" w:hAnsi="Times New Roman" w:cs="Times New Roman"/>
          <w:b/>
        </w:rPr>
        <w:t>оставк</w:t>
      </w:r>
      <w:r w:rsidRPr="002959D4">
        <w:rPr>
          <w:rFonts w:ascii="Times New Roman" w:hAnsi="Times New Roman" w:cs="Times New Roman"/>
          <w:b/>
        </w:rPr>
        <w:t>у</w:t>
      </w:r>
      <w:r w:rsidR="003D41A8" w:rsidRPr="002959D4">
        <w:rPr>
          <w:rFonts w:ascii="Times New Roman" w:hAnsi="Times New Roman" w:cs="Times New Roman"/>
          <w:b/>
        </w:rPr>
        <w:t xml:space="preserve"> </w:t>
      </w:r>
      <w:r w:rsidR="00F84989">
        <w:rPr>
          <w:rFonts w:ascii="Times New Roman" w:hAnsi="Times New Roman" w:cs="Times New Roman"/>
          <w:b/>
        </w:rPr>
        <w:t>аппаратуры медицинской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3C119E" w:rsidRPr="002959D4" w:rsidRDefault="00E072BD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</w:t>
      </w:r>
      <w:r w:rsidR="00F84989">
        <w:rPr>
          <w:rFonts w:ascii="Times New Roman" w:hAnsi="Times New Roman" w:cs="Times New Roman"/>
        </w:rPr>
        <w:t xml:space="preserve">чения коммерческих предложений </w:t>
      </w:r>
      <w:r w:rsidRPr="002959D4">
        <w:rPr>
          <w:rFonts w:ascii="Times New Roman" w:hAnsi="Times New Roman" w:cs="Times New Roman"/>
        </w:rPr>
        <w:t>и составляет</w:t>
      </w:r>
      <w:r w:rsidR="00F54417" w:rsidRPr="002959D4">
        <w:rPr>
          <w:rFonts w:ascii="Times New Roman" w:hAnsi="Times New Roman" w:cs="Times New Roman"/>
        </w:rPr>
        <w:t>:</w:t>
      </w:r>
      <w:r w:rsidR="00A91C8D" w:rsidRPr="002959D4">
        <w:rPr>
          <w:rFonts w:ascii="Times New Roman" w:hAnsi="Times New Roman" w:cs="Times New Roman"/>
        </w:rPr>
        <w:t xml:space="preserve"> </w:t>
      </w:r>
      <w:r w:rsidR="00F54417" w:rsidRPr="002959D4">
        <w:rPr>
          <w:rFonts w:ascii="Times New Roman" w:hAnsi="Times New Roman" w:cs="Times New Roman"/>
        </w:rPr>
        <w:t xml:space="preserve"> </w:t>
      </w:r>
      <w:r w:rsidR="00F84989">
        <w:rPr>
          <w:rFonts w:ascii="Times New Roman" w:hAnsi="Times New Roman" w:cs="Times New Roman"/>
          <w:b/>
        </w:rPr>
        <w:t>32 672,15 (Тридцать две тысячи шестьсот семьдесят два)</w:t>
      </w:r>
      <w:r w:rsidR="00F54417" w:rsidRPr="002959D4">
        <w:rPr>
          <w:rFonts w:ascii="Times New Roman" w:hAnsi="Times New Roman" w:cs="Times New Roman"/>
        </w:rPr>
        <w:t xml:space="preserve"> </w:t>
      </w:r>
      <w:r w:rsidR="00F54417" w:rsidRPr="00F84989">
        <w:rPr>
          <w:rFonts w:ascii="Times New Roman" w:hAnsi="Times New Roman" w:cs="Times New Roman"/>
          <w:b/>
        </w:rPr>
        <w:t>рубл</w:t>
      </w:r>
      <w:r w:rsidR="00F84989" w:rsidRPr="00F84989">
        <w:rPr>
          <w:rFonts w:ascii="Times New Roman" w:hAnsi="Times New Roman" w:cs="Times New Roman"/>
          <w:b/>
        </w:rPr>
        <w:t>я 15 копеек.</w:t>
      </w:r>
    </w:p>
    <w:p w:rsidR="000F0DD0" w:rsidRPr="002959D4" w:rsidRDefault="00642AF9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Таблица 1 – Обоснование (начальной) максимальной цены на поставку </w:t>
      </w:r>
      <w:r w:rsidR="00827040" w:rsidRPr="002959D4">
        <w:rPr>
          <w:rFonts w:ascii="Times New Roman" w:hAnsi="Times New Roman" w:cs="Times New Roman"/>
        </w:rPr>
        <w:t>изделий медицинских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2"/>
        <w:gridCol w:w="888"/>
        <w:gridCol w:w="657"/>
        <w:gridCol w:w="1705"/>
        <w:gridCol w:w="1705"/>
        <w:gridCol w:w="1705"/>
        <w:gridCol w:w="1024"/>
        <w:gridCol w:w="1124"/>
      </w:tblGrid>
      <w:tr w:rsidR="00F84989" w:rsidRPr="00460AD1" w:rsidTr="00F84989">
        <w:tc>
          <w:tcPr>
            <w:tcW w:w="1882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88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127B1">
              <w:rPr>
                <w:b/>
                <w:sz w:val="20"/>
                <w:szCs w:val="20"/>
              </w:rPr>
              <w:t>Ед</w:t>
            </w:r>
            <w:proofErr w:type="gramStart"/>
            <w:r w:rsidRPr="008127B1">
              <w:rPr>
                <w:b/>
                <w:sz w:val="20"/>
                <w:szCs w:val="20"/>
              </w:rPr>
              <w:t>.и</w:t>
            </w:r>
            <w:proofErr w:type="gramEnd"/>
            <w:r w:rsidRPr="008127B1">
              <w:rPr>
                <w:b/>
                <w:sz w:val="20"/>
                <w:szCs w:val="20"/>
              </w:rPr>
              <w:t>зм</w:t>
            </w:r>
            <w:proofErr w:type="spellEnd"/>
            <w:r w:rsidRPr="008127B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57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 xml:space="preserve">Цена </w:t>
            </w:r>
            <w:r>
              <w:rPr>
                <w:b/>
                <w:sz w:val="20"/>
                <w:szCs w:val="20"/>
              </w:rPr>
              <w:t>по коммерческому предложению № 655</w:t>
            </w:r>
            <w:r w:rsidRPr="008127B1">
              <w:rPr>
                <w:b/>
                <w:sz w:val="20"/>
                <w:szCs w:val="20"/>
              </w:rPr>
              <w:t xml:space="preserve"> от 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Pr="008127B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5</w:t>
            </w:r>
            <w:r w:rsidRPr="008127B1">
              <w:rPr>
                <w:b/>
                <w:sz w:val="20"/>
                <w:szCs w:val="20"/>
              </w:rPr>
              <w:t>.2013 г.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F849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 xml:space="preserve">Цена </w:t>
            </w:r>
            <w:r>
              <w:rPr>
                <w:b/>
                <w:sz w:val="20"/>
                <w:szCs w:val="20"/>
              </w:rPr>
              <w:t>по коммерческому предложению № 48</w:t>
            </w:r>
            <w:r w:rsidRPr="008127B1">
              <w:rPr>
                <w:b/>
                <w:sz w:val="20"/>
                <w:szCs w:val="20"/>
              </w:rPr>
              <w:t xml:space="preserve"> от </w:t>
            </w:r>
            <w:r>
              <w:rPr>
                <w:b/>
                <w:sz w:val="20"/>
                <w:szCs w:val="20"/>
              </w:rPr>
              <w:t>17</w:t>
            </w:r>
            <w:r w:rsidRPr="008127B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5</w:t>
            </w:r>
            <w:r w:rsidRPr="008127B1">
              <w:rPr>
                <w:b/>
                <w:sz w:val="20"/>
                <w:szCs w:val="20"/>
              </w:rPr>
              <w:t>.2013 г.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F849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 xml:space="preserve">Цена по коммерческому предложению № </w:t>
            </w:r>
            <w:r>
              <w:rPr>
                <w:b/>
                <w:sz w:val="20"/>
                <w:szCs w:val="20"/>
              </w:rPr>
              <w:t xml:space="preserve">1225 </w:t>
            </w:r>
            <w:r w:rsidRPr="008127B1">
              <w:rPr>
                <w:b/>
                <w:sz w:val="20"/>
                <w:szCs w:val="20"/>
              </w:rPr>
              <w:t xml:space="preserve">от </w:t>
            </w:r>
            <w:r>
              <w:rPr>
                <w:b/>
                <w:sz w:val="20"/>
                <w:szCs w:val="20"/>
              </w:rPr>
              <w:t>17</w:t>
            </w:r>
            <w:r w:rsidRPr="008127B1">
              <w:rPr>
                <w:b/>
                <w:sz w:val="20"/>
                <w:szCs w:val="20"/>
              </w:rPr>
              <w:t>.0</w:t>
            </w:r>
            <w:r>
              <w:rPr>
                <w:b/>
                <w:sz w:val="20"/>
                <w:szCs w:val="20"/>
              </w:rPr>
              <w:t>5</w:t>
            </w:r>
            <w:r w:rsidRPr="008127B1">
              <w:rPr>
                <w:b/>
                <w:sz w:val="20"/>
                <w:szCs w:val="20"/>
              </w:rPr>
              <w:t>.2013 г.</w:t>
            </w:r>
          </w:p>
        </w:tc>
        <w:tc>
          <w:tcPr>
            <w:tcW w:w="1024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>Средняя цена, руб.</w:t>
            </w:r>
          </w:p>
        </w:tc>
        <w:tc>
          <w:tcPr>
            <w:tcW w:w="1124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>Сумма, руб.</w:t>
            </w:r>
          </w:p>
        </w:tc>
      </w:tr>
      <w:tr w:rsidR="00F84989" w:rsidRPr="00460AD1" w:rsidTr="00F84989">
        <w:tc>
          <w:tcPr>
            <w:tcW w:w="1882" w:type="dxa"/>
            <w:vAlign w:val="center"/>
          </w:tcPr>
          <w:p w:rsidR="00F84989" w:rsidRPr="001A494F" w:rsidRDefault="00F84989" w:rsidP="005644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Скарификатор – копье одноразовое стерильное, боковое копье «</w:t>
            </w:r>
            <w:proofErr w:type="spellStart"/>
            <w:r>
              <w:rPr>
                <w:color w:val="000000"/>
              </w:rPr>
              <w:t>Медикон</w:t>
            </w:r>
            <w:proofErr w:type="spellEnd"/>
            <w:r>
              <w:rPr>
                <w:color w:val="000000"/>
              </w:rPr>
              <w:t xml:space="preserve"> ЛТД» 2000 штук в упаковке</w:t>
            </w:r>
          </w:p>
        </w:tc>
        <w:tc>
          <w:tcPr>
            <w:tcW w:w="888" w:type="dxa"/>
            <w:vAlign w:val="center"/>
          </w:tcPr>
          <w:p w:rsidR="00F84989" w:rsidRPr="001A494F" w:rsidRDefault="00F84989" w:rsidP="00564494">
            <w:pPr>
              <w:jc w:val="center"/>
              <w:rPr>
                <w:bCs/>
              </w:rPr>
            </w:pPr>
            <w:r w:rsidRPr="001A494F">
              <w:rPr>
                <w:bCs/>
              </w:rPr>
              <w:t>упак</w:t>
            </w:r>
          </w:p>
        </w:tc>
        <w:tc>
          <w:tcPr>
            <w:tcW w:w="657" w:type="dxa"/>
            <w:vAlign w:val="center"/>
          </w:tcPr>
          <w:p w:rsidR="00F84989" w:rsidRPr="001A494F" w:rsidRDefault="00F84989" w:rsidP="00564494">
            <w:pPr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865,96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873,36</w:t>
            </w:r>
          </w:p>
        </w:tc>
        <w:tc>
          <w:tcPr>
            <w:tcW w:w="1705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840,06</w:t>
            </w:r>
          </w:p>
        </w:tc>
        <w:tc>
          <w:tcPr>
            <w:tcW w:w="1024" w:type="dxa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859,7933</w:t>
            </w:r>
          </w:p>
        </w:tc>
        <w:tc>
          <w:tcPr>
            <w:tcW w:w="1124" w:type="dxa"/>
            <w:vAlign w:val="center"/>
          </w:tcPr>
          <w:p w:rsidR="00F84989" w:rsidRPr="008127B1" w:rsidRDefault="00F84989" w:rsidP="00F84989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32 672,15</w:t>
            </w:r>
          </w:p>
        </w:tc>
      </w:tr>
      <w:tr w:rsidR="00F84989" w:rsidRPr="00460AD1" w:rsidTr="00F84989">
        <w:tc>
          <w:tcPr>
            <w:tcW w:w="9566" w:type="dxa"/>
            <w:gridSpan w:val="7"/>
            <w:vAlign w:val="center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127B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24" w:type="dxa"/>
          </w:tcPr>
          <w:p w:rsidR="00F84989" w:rsidRPr="008127B1" w:rsidRDefault="00F84989" w:rsidP="0056449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32 672,15</w:t>
            </w:r>
          </w:p>
        </w:tc>
      </w:tr>
    </w:tbl>
    <w:p w:rsidR="00642AF9" w:rsidRPr="00642AF9" w:rsidRDefault="00642AF9" w:rsidP="00650A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F84989">
      <w:pgSz w:w="11906" w:h="16838"/>
      <w:pgMar w:top="680" w:right="720" w:bottom="72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65AE"/>
    <w:rsid w:val="00141BFD"/>
    <w:rsid w:val="001420F9"/>
    <w:rsid w:val="00177F3D"/>
    <w:rsid w:val="001829EA"/>
    <w:rsid w:val="001D28B8"/>
    <w:rsid w:val="001D3E53"/>
    <w:rsid w:val="00210DD0"/>
    <w:rsid w:val="002232FD"/>
    <w:rsid w:val="00237E19"/>
    <w:rsid w:val="002610E2"/>
    <w:rsid w:val="00274BFC"/>
    <w:rsid w:val="002959D4"/>
    <w:rsid w:val="002C0F3F"/>
    <w:rsid w:val="002D37DB"/>
    <w:rsid w:val="002F52E9"/>
    <w:rsid w:val="003111DD"/>
    <w:rsid w:val="00364B3A"/>
    <w:rsid w:val="003A78C8"/>
    <w:rsid w:val="003B2746"/>
    <w:rsid w:val="003C119E"/>
    <w:rsid w:val="003D41A8"/>
    <w:rsid w:val="00412ADE"/>
    <w:rsid w:val="00421CA3"/>
    <w:rsid w:val="004220E1"/>
    <w:rsid w:val="004A3430"/>
    <w:rsid w:val="004C0E9F"/>
    <w:rsid w:val="00542C0A"/>
    <w:rsid w:val="005530BB"/>
    <w:rsid w:val="00593215"/>
    <w:rsid w:val="005C6D5E"/>
    <w:rsid w:val="00603862"/>
    <w:rsid w:val="00607518"/>
    <w:rsid w:val="006149AD"/>
    <w:rsid w:val="00642AF9"/>
    <w:rsid w:val="00650A78"/>
    <w:rsid w:val="0066396E"/>
    <w:rsid w:val="006A470B"/>
    <w:rsid w:val="006A6D85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27040"/>
    <w:rsid w:val="00837300"/>
    <w:rsid w:val="00856647"/>
    <w:rsid w:val="00866D39"/>
    <w:rsid w:val="008C4796"/>
    <w:rsid w:val="008F5A8A"/>
    <w:rsid w:val="00946738"/>
    <w:rsid w:val="009658C8"/>
    <w:rsid w:val="009B0777"/>
    <w:rsid w:val="00A1656E"/>
    <w:rsid w:val="00A54522"/>
    <w:rsid w:val="00A65035"/>
    <w:rsid w:val="00A87177"/>
    <w:rsid w:val="00A91C8D"/>
    <w:rsid w:val="00B300A5"/>
    <w:rsid w:val="00B72D3B"/>
    <w:rsid w:val="00BE3244"/>
    <w:rsid w:val="00BF35DB"/>
    <w:rsid w:val="00C57285"/>
    <w:rsid w:val="00C71DCC"/>
    <w:rsid w:val="00CE3E9F"/>
    <w:rsid w:val="00CF5568"/>
    <w:rsid w:val="00D01E02"/>
    <w:rsid w:val="00D4563B"/>
    <w:rsid w:val="00DE76E3"/>
    <w:rsid w:val="00E072BD"/>
    <w:rsid w:val="00E51C8A"/>
    <w:rsid w:val="00EB28B1"/>
    <w:rsid w:val="00F06BE1"/>
    <w:rsid w:val="00F21FC1"/>
    <w:rsid w:val="00F263A8"/>
    <w:rsid w:val="00F27AC6"/>
    <w:rsid w:val="00F36B9F"/>
    <w:rsid w:val="00F51329"/>
    <w:rsid w:val="00F54417"/>
    <w:rsid w:val="00F61F1A"/>
    <w:rsid w:val="00F84989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71</cp:revision>
  <cp:lastPrinted>2013-06-13T11:57:00Z</cp:lastPrinted>
  <dcterms:created xsi:type="dcterms:W3CDTF">2011-08-02T12:39:00Z</dcterms:created>
  <dcterms:modified xsi:type="dcterms:W3CDTF">2013-06-13T11:57:00Z</dcterms:modified>
</cp:coreProperties>
</file>