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78" w:rsidRPr="004A3678" w:rsidRDefault="004A3678" w:rsidP="004A367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4A367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3678" w:rsidRPr="004A3678" w:rsidRDefault="004A3678" w:rsidP="004A367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4A367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 xml:space="preserve">о проведении </w:t>
      </w:r>
      <w:bookmarkEnd w:id="0"/>
      <w:r w:rsidRPr="004A3678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открытого конкурса</w:t>
      </w:r>
    </w:p>
    <w:p w:rsidR="004A3678" w:rsidRPr="004A3678" w:rsidRDefault="004A3678" w:rsidP="004A367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0156300008713000106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печатные средства массовой информации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3678" w:rsidRPr="004A3678" w:rsidRDefault="004A3678" w:rsidP="004A3678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4A3678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2126290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Пономарева Ольга Геннадьевна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контракта:</w:t>
      </w:r>
    </w:p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Лот №1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деятельности администрации города Перми в печатном издании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1 053 630,00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11 500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52 681,50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210 726,00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по вопросам социального, экономического, культурного, политического развития города Перми в печатном издании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1 303 885,00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15 700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65 194,25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260 777,00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Лот №3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актуальных событиях городской жизни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668 266,00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9 700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в еженедельных номерах газет 3 000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.; в ежедневных номерах газет 6 700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33 413,30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133 653,20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работе администрации города Перми по решению вопросов местного значения в печатном издании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276 156,00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4 300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в.т.ч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в еженедельных номерах газет 3 100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.; в ежедневных номерах газет 1 200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13 807,80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55 231,20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Лот №5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 приоритетных проектах, реализуемых администрацией города Перми, в печатном издании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179 432,00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2 200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8 971,60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35 886,40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ind w:left="375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Лот №6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Информирование населения о реализации городских проектов в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рамках вопросов местного значения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278 348,00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9220011 Услуги по обеспечению печатных газетных изданий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2 800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кв.см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печатной площади за период действия контракта.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конкурсной документации и условиями муниципального контракта, являющегося приложением к настоящей документации.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13 917,40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Размер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55 669,60 Российский рубль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Срок и порядок предоставления обеспечения: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муниципального контракта участником конкурса, с которым заключается муниципальный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конкурса, с которым заключается контракт, в виде: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 открытом конкурсе. Способ обеспечения исполнения контракта определяется таким участником открытого конкурса самостоятельно. Если участником открытого конкурса,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расчетного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40302810000005000009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Номер лицевого счета: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04975012791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 w:rsidRPr="004A3678">
              <w:rPr>
                <w:rFonts w:eastAsia="Times New Roman" w:cs="Times New Roman"/>
                <w:sz w:val="24"/>
                <w:szCs w:val="24"/>
                <w:u w:val="single"/>
                <w:lang w:eastAsia="ru-RU"/>
              </w:rPr>
              <w:t>БИК: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045744000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31.12.2013 г.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c 25.07.2013 по 26.08.2013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</w:t>
            </w: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A3678" w:rsidRPr="004A3678" w:rsidTr="004A3678">
        <w:tc>
          <w:tcPr>
            <w:tcW w:w="0" w:type="auto"/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4A3678" w:rsidRPr="004A3678" w:rsidRDefault="004A3678" w:rsidP="004A3678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4A3678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26.08.2013 10:00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4A3678" w:rsidRPr="004A3678" w:rsidRDefault="004A3678" w:rsidP="004A3678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A3678" w:rsidRPr="004A3678" w:rsidTr="004A36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3678" w:rsidRPr="004A3678" w:rsidRDefault="004A3678" w:rsidP="004A3678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367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4F229F" w:rsidRDefault="004F229F"/>
    <w:p w:rsidR="004F229F" w:rsidRPr="004F229F" w:rsidRDefault="004F229F" w:rsidP="004F229F">
      <w:pPr>
        <w:pStyle w:val="a3"/>
        <w:rPr>
          <w:sz w:val="24"/>
          <w:szCs w:val="24"/>
        </w:rPr>
      </w:pPr>
      <w:r w:rsidRPr="004F229F">
        <w:rPr>
          <w:sz w:val="24"/>
          <w:szCs w:val="24"/>
        </w:rPr>
        <w:t xml:space="preserve">Начальник </w:t>
      </w:r>
      <w:proofErr w:type="gramStart"/>
      <w:r w:rsidRPr="004F229F">
        <w:rPr>
          <w:sz w:val="24"/>
          <w:szCs w:val="24"/>
        </w:rPr>
        <w:t>информационно-аналитического</w:t>
      </w:r>
      <w:proofErr w:type="gramEnd"/>
      <w:r w:rsidRPr="004F229F">
        <w:rPr>
          <w:sz w:val="24"/>
          <w:szCs w:val="24"/>
        </w:rPr>
        <w:t xml:space="preserve"> </w:t>
      </w:r>
    </w:p>
    <w:p w:rsidR="00D43B8D" w:rsidRPr="004F229F" w:rsidRDefault="004F229F" w:rsidP="004F229F">
      <w:pPr>
        <w:pStyle w:val="a3"/>
        <w:rPr>
          <w:sz w:val="24"/>
          <w:szCs w:val="24"/>
        </w:rPr>
      </w:pPr>
      <w:r w:rsidRPr="004F229F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D43B8D" w:rsidRPr="004F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9F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3678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29F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2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2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3442</Words>
  <Characters>19623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2</cp:revision>
  <cp:lastPrinted>2013-07-25T11:09:00Z</cp:lastPrinted>
  <dcterms:created xsi:type="dcterms:W3CDTF">2013-07-25T11:09:00Z</dcterms:created>
  <dcterms:modified xsi:type="dcterms:W3CDTF">2013-07-25T11:09:00Z</dcterms:modified>
</cp:coreProperties>
</file>