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374C5">
              <w:rPr>
                <w:sz w:val="28"/>
                <w:szCs w:val="28"/>
              </w:rPr>
              <w:t>07</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002C5E">
        <w:rPr>
          <w:b/>
          <w:sz w:val="32"/>
          <w:szCs w:val="32"/>
        </w:rPr>
        <w:t>аппаратуры медицинской</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002C5E">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002C5E">
              <w:rPr>
                <w:rFonts w:ascii="Times New Roman" w:hAnsi="Times New Roman" w:cs="Times New Roman"/>
                <w:sz w:val="22"/>
                <w:szCs w:val="22"/>
              </w:rPr>
              <w:t>аппаратуры медицинской</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002C5E" w:rsidP="00D43A7E">
            <w:pPr>
              <w:autoSpaceDE w:val="0"/>
              <w:autoSpaceDN w:val="0"/>
              <w:adjustRightInd w:val="0"/>
              <w:outlineLvl w:val="0"/>
            </w:pPr>
            <w:r>
              <w:rPr>
                <w:sz w:val="22"/>
                <w:szCs w:val="22"/>
              </w:rPr>
              <w:t>84 690,00</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674D74">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 xml:space="preserve">водится по графику до 10 числа </w:t>
            </w:r>
            <w:r w:rsidR="00674D74">
              <w:rPr>
                <w:rFonts w:ascii="Times New Roman" w:hAnsi="Times New Roman" w:cs="Times New Roman"/>
                <w:sz w:val="22"/>
                <w:szCs w:val="22"/>
              </w:rPr>
              <w:t>в сентябре и октябре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 xml:space="preserve">чи товара должен быть не менее </w:t>
            </w:r>
            <w:r w:rsidR="00674D74">
              <w:rPr>
                <w:rFonts w:ascii="Times New Roman" w:hAnsi="Times New Roman" w:cs="Times New Roman"/>
                <w:sz w:val="22"/>
                <w:szCs w:val="22"/>
              </w:rPr>
              <w:t>7</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674D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674D74">
              <w:rPr>
                <w:rFonts w:ascii="Times New Roman" w:hAnsi="Times New Roman" w:cs="Times New Roman"/>
                <w:sz w:val="22"/>
                <w:szCs w:val="22"/>
              </w:rPr>
              <w:t>5</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autoSpaceDE w:val="0"/>
              <w:autoSpaceDN w:val="0"/>
              <w:adjustRightInd w:val="0"/>
              <w:outlineLvl w:val="1"/>
              <w:rPr>
                <w:i/>
              </w:rPr>
            </w:pPr>
            <w:r>
              <w:rPr>
                <w:sz w:val="22"/>
                <w:szCs w:val="22"/>
              </w:rPr>
              <w:t>1</w:t>
            </w:r>
            <w:r w:rsidR="00674D74">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4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2605"/>
        <w:gridCol w:w="3441"/>
        <w:gridCol w:w="1909"/>
        <w:gridCol w:w="1844"/>
      </w:tblGrid>
      <w:tr w:rsidR="00002C5E" w:rsidRPr="00826889" w:rsidTr="00002C5E">
        <w:trPr>
          <w:trHeight w:val="968"/>
        </w:trPr>
        <w:tc>
          <w:tcPr>
            <w:tcW w:w="669" w:type="dxa"/>
            <w:shd w:val="clear" w:color="auto" w:fill="auto"/>
            <w:vAlign w:val="center"/>
            <w:hideMark/>
          </w:tcPr>
          <w:p w:rsidR="00002C5E" w:rsidRPr="00826889" w:rsidRDefault="00002C5E" w:rsidP="00A97DDF">
            <w:pPr>
              <w:jc w:val="center"/>
              <w:rPr>
                <w:b/>
              </w:rPr>
            </w:pPr>
            <w:r w:rsidRPr="00826889">
              <w:rPr>
                <w:b/>
              </w:rPr>
              <w:t>№ п/п</w:t>
            </w:r>
          </w:p>
        </w:tc>
        <w:tc>
          <w:tcPr>
            <w:tcW w:w="2605" w:type="dxa"/>
            <w:shd w:val="clear" w:color="auto" w:fill="auto"/>
            <w:vAlign w:val="center"/>
            <w:hideMark/>
          </w:tcPr>
          <w:p w:rsidR="00002C5E" w:rsidRPr="00826889" w:rsidRDefault="00002C5E" w:rsidP="00002C5E">
            <w:pPr>
              <w:jc w:val="center"/>
              <w:rPr>
                <w:b/>
              </w:rPr>
            </w:pPr>
            <w:r w:rsidRPr="00826889">
              <w:rPr>
                <w:b/>
              </w:rPr>
              <w:t>Наименование товара</w:t>
            </w:r>
            <w:r>
              <w:rPr>
                <w:b/>
              </w:rPr>
              <w:t xml:space="preserve"> </w:t>
            </w:r>
          </w:p>
        </w:tc>
        <w:tc>
          <w:tcPr>
            <w:tcW w:w="3441" w:type="dxa"/>
            <w:vAlign w:val="center"/>
          </w:tcPr>
          <w:p w:rsidR="00002C5E" w:rsidRPr="00826889" w:rsidRDefault="00002C5E" w:rsidP="00002C5E">
            <w:pPr>
              <w:jc w:val="center"/>
              <w:rPr>
                <w:b/>
              </w:rPr>
            </w:pPr>
            <w:r>
              <w:rPr>
                <w:b/>
              </w:rPr>
              <w:t>Техническое задание</w:t>
            </w:r>
          </w:p>
        </w:tc>
        <w:tc>
          <w:tcPr>
            <w:tcW w:w="1909" w:type="dxa"/>
            <w:shd w:val="clear" w:color="auto" w:fill="auto"/>
            <w:vAlign w:val="center"/>
            <w:hideMark/>
          </w:tcPr>
          <w:p w:rsidR="00002C5E" w:rsidRPr="00826889" w:rsidRDefault="00002C5E" w:rsidP="00A97DDF">
            <w:pPr>
              <w:jc w:val="center"/>
              <w:rPr>
                <w:b/>
              </w:rPr>
            </w:pPr>
            <w:r w:rsidRPr="00826889">
              <w:rPr>
                <w:b/>
              </w:rPr>
              <w:t>Единица измерения</w:t>
            </w:r>
          </w:p>
        </w:tc>
        <w:tc>
          <w:tcPr>
            <w:tcW w:w="1844" w:type="dxa"/>
            <w:shd w:val="clear" w:color="000000" w:fill="FFFFFF"/>
            <w:vAlign w:val="center"/>
            <w:hideMark/>
          </w:tcPr>
          <w:p w:rsidR="00002C5E" w:rsidRPr="00826889" w:rsidRDefault="00002C5E" w:rsidP="00A97DDF">
            <w:pPr>
              <w:jc w:val="center"/>
              <w:rPr>
                <w:b/>
              </w:rPr>
            </w:pPr>
            <w:r w:rsidRPr="00826889">
              <w:rPr>
                <w:b/>
              </w:rPr>
              <w:t>Количество</w:t>
            </w:r>
          </w:p>
        </w:tc>
      </w:tr>
      <w:tr w:rsidR="00002C5E" w:rsidRPr="00325DA1" w:rsidTr="00002C5E">
        <w:trPr>
          <w:trHeight w:val="197"/>
        </w:trPr>
        <w:tc>
          <w:tcPr>
            <w:tcW w:w="669" w:type="dxa"/>
            <w:shd w:val="clear" w:color="000000" w:fill="FFFFFF"/>
            <w:vAlign w:val="center"/>
            <w:hideMark/>
          </w:tcPr>
          <w:p w:rsidR="00002C5E" w:rsidRPr="0008353D" w:rsidRDefault="00002C5E" w:rsidP="00A97DDF">
            <w:pPr>
              <w:jc w:val="center"/>
            </w:pPr>
            <w:r w:rsidRPr="0008353D">
              <w:rPr>
                <w:sz w:val="22"/>
                <w:szCs w:val="22"/>
              </w:rPr>
              <w:t>1</w:t>
            </w:r>
          </w:p>
        </w:tc>
        <w:tc>
          <w:tcPr>
            <w:tcW w:w="2605" w:type="dxa"/>
            <w:shd w:val="clear" w:color="000000" w:fill="FFFFFF"/>
            <w:vAlign w:val="center"/>
            <w:hideMark/>
          </w:tcPr>
          <w:p w:rsidR="00002C5E" w:rsidRDefault="00002C5E">
            <w:pPr>
              <w:jc w:val="center"/>
              <w:rPr>
                <w:sz w:val="28"/>
                <w:szCs w:val="28"/>
              </w:rPr>
            </w:pPr>
            <w:r>
              <w:rPr>
                <w:sz w:val="28"/>
                <w:szCs w:val="28"/>
              </w:rPr>
              <w:t>Пробирка вакуумная</w:t>
            </w:r>
            <w:r>
              <w:rPr>
                <w:sz w:val="28"/>
                <w:szCs w:val="28"/>
              </w:rPr>
              <w:br/>
              <w:t xml:space="preserve"> 10 мл о/р</w:t>
            </w:r>
          </w:p>
        </w:tc>
        <w:tc>
          <w:tcPr>
            <w:tcW w:w="3441" w:type="dxa"/>
            <w:shd w:val="clear" w:color="000000" w:fill="FFFFFF"/>
            <w:vAlign w:val="center"/>
          </w:tcPr>
          <w:p w:rsidR="00002C5E" w:rsidRDefault="00002C5E">
            <w:pPr>
              <w:jc w:val="center"/>
            </w:pPr>
            <w:r>
              <w:t>Пробирка вакуумная</w:t>
            </w:r>
            <w:r>
              <w:br/>
              <w:t xml:space="preserve">с активатором свёртывания </w:t>
            </w:r>
            <w:r>
              <w:br/>
              <w:t xml:space="preserve"> для получения сыворотки крови. Цвет крышки красный,</w:t>
            </w:r>
            <w:r>
              <w:br/>
              <w:t xml:space="preserve"> объем вакуума 10 мл, пластиковая, круглое дно.  </w:t>
            </w:r>
          </w:p>
        </w:tc>
        <w:tc>
          <w:tcPr>
            <w:tcW w:w="1909" w:type="dxa"/>
            <w:shd w:val="clear" w:color="000000" w:fill="FFFFFF"/>
            <w:vAlign w:val="center"/>
            <w:hideMark/>
          </w:tcPr>
          <w:p w:rsidR="00002C5E" w:rsidRDefault="00002C5E" w:rsidP="00A97DDF">
            <w:pPr>
              <w:jc w:val="center"/>
              <w:rPr>
                <w:sz w:val="16"/>
                <w:szCs w:val="16"/>
              </w:rPr>
            </w:pPr>
            <w:r>
              <w:rPr>
                <w:sz w:val="16"/>
                <w:szCs w:val="16"/>
              </w:rPr>
              <w:t>шт</w:t>
            </w:r>
          </w:p>
        </w:tc>
        <w:tc>
          <w:tcPr>
            <w:tcW w:w="1844" w:type="dxa"/>
            <w:shd w:val="clear" w:color="000000" w:fill="FFFFFF"/>
            <w:vAlign w:val="center"/>
            <w:hideMark/>
          </w:tcPr>
          <w:p w:rsidR="00002C5E" w:rsidRPr="00741689" w:rsidRDefault="00002C5E" w:rsidP="00A97DDF">
            <w:pPr>
              <w:jc w:val="center"/>
              <w:rPr>
                <w:bCs/>
                <w:sz w:val="20"/>
                <w:szCs w:val="28"/>
              </w:rPr>
            </w:pPr>
            <w:r>
              <w:rPr>
                <w:bCs/>
                <w:sz w:val="20"/>
                <w:szCs w:val="28"/>
              </w:rPr>
              <w:t>6 000</w:t>
            </w:r>
          </w:p>
        </w:tc>
      </w:tr>
      <w:tr w:rsidR="00002C5E" w:rsidRPr="00325DA1" w:rsidTr="00002C5E">
        <w:trPr>
          <w:trHeight w:val="197"/>
        </w:trPr>
        <w:tc>
          <w:tcPr>
            <w:tcW w:w="669" w:type="dxa"/>
            <w:shd w:val="clear" w:color="000000" w:fill="FFFFFF"/>
            <w:vAlign w:val="center"/>
            <w:hideMark/>
          </w:tcPr>
          <w:p w:rsidR="00002C5E" w:rsidRPr="0008353D" w:rsidRDefault="00002C5E" w:rsidP="00A97DDF">
            <w:pPr>
              <w:jc w:val="center"/>
            </w:pPr>
            <w:r>
              <w:rPr>
                <w:sz w:val="22"/>
                <w:szCs w:val="22"/>
              </w:rPr>
              <w:t>2</w:t>
            </w:r>
          </w:p>
        </w:tc>
        <w:tc>
          <w:tcPr>
            <w:tcW w:w="2605" w:type="dxa"/>
            <w:shd w:val="clear" w:color="000000" w:fill="FFFFFF"/>
            <w:vAlign w:val="center"/>
            <w:hideMark/>
          </w:tcPr>
          <w:p w:rsidR="00002C5E" w:rsidRDefault="00002C5E">
            <w:pPr>
              <w:jc w:val="center"/>
              <w:rPr>
                <w:sz w:val="28"/>
                <w:szCs w:val="28"/>
              </w:rPr>
            </w:pPr>
            <w:r>
              <w:rPr>
                <w:sz w:val="28"/>
                <w:szCs w:val="28"/>
              </w:rPr>
              <w:t>Пробирка вакуумная</w:t>
            </w:r>
            <w:r>
              <w:rPr>
                <w:sz w:val="28"/>
                <w:szCs w:val="28"/>
              </w:rPr>
              <w:br/>
              <w:t xml:space="preserve"> 3 мл о/р</w:t>
            </w:r>
          </w:p>
        </w:tc>
        <w:tc>
          <w:tcPr>
            <w:tcW w:w="3441" w:type="dxa"/>
            <w:shd w:val="clear" w:color="000000" w:fill="FFFFFF"/>
            <w:vAlign w:val="center"/>
          </w:tcPr>
          <w:p w:rsidR="00002C5E" w:rsidRDefault="00002C5E">
            <w:pPr>
              <w:jc w:val="center"/>
            </w:pPr>
            <w:r>
              <w:t>Пробирка вакуумная</w:t>
            </w:r>
            <w:r>
              <w:br/>
              <w:t xml:space="preserve"> с К2 ЭДТА для гематологических исследований. </w:t>
            </w:r>
            <w:r>
              <w:br/>
              <w:t xml:space="preserve">Цвет крышки – сиреневый, объем вакуума 3 мл, пластиковая, круглое дно.  </w:t>
            </w:r>
          </w:p>
        </w:tc>
        <w:tc>
          <w:tcPr>
            <w:tcW w:w="1909" w:type="dxa"/>
            <w:shd w:val="clear" w:color="000000" w:fill="FFFFFF"/>
            <w:vAlign w:val="center"/>
            <w:hideMark/>
          </w:tcPr>
          <w:p w:rsidR="00002C5E" w:rsidRDefault="00002C5E" w:rsidP="00A97DDF">
            <w:pPr>
              <w:jc w:val="center"/>
              <w:rPr>
                <w:sz w:val="16"/>
                <w:szCs w:val="16"/>
              </w:rPr>
            </w:pPr>
            <w:r>
              <w:rPr>
                <w:sz w:val="16"/>
                <w:szCs w:val="16"/>
              </w:rPr>
              <w:t>шт</w:t>
            </w:r>
          </w:p>
        </w:tc>
        <w:tc>
          <w:tcPr>
            <w:tcW w:w="1844" w:type="dxa"/>
            <w:shd w:val="clear" w:color="000000" w:fill="FFFFFF"/>
            <w:vAlign w:val="center"/>
            <w:hideMark/>
          </w:tcPr>
          <w:p w:rsidR="00002C5E" w:rsidRDefault="00002C5E" w:rsidP="00A97DDF">
            <w:pPr>
              <w:jc w:val="center"/>
              <w:rPr>
                <w:bCs/>
                <w:sz w:val="20"/>
                <w:szCs w:val="28"/>
              </w:rPr>
            </w:pPr>
            <w:r>
              <w:rPr>
                <w:bCs/>
                <w:sz w:val="20"/>
                <w:szCs w:val="28"/>
              </w:rPr>
              <w:t>5 000</w:t>
            </w:r>
          </w:p>
        </w:tc>
      </w:tr>
      <w:tr w:rsidR="00002C5E" w:rsidRPr="00325DA1" w:rsidTr="00002C5E">
        <w:trPr>
          <w:trHeight w:val="197"/>
        </w:trPr>
        <w:tc>
          <w:tcPr>
            <w:tcW w:w="669" w:type="dxa"/>
            <w:shd w:val="clear" w:color="000000" w:fill="FFFFFF"/>
            <w:vAlign w:val="center"/>
            <w:hideMark/>
          </w:tcPr>
          <w:p w:rsidR="00002C5E" w:rsidRPr="0008353D" w:rsidRDefault="00002C5E" w:rsidP="00A97DDF">
            <w:pPr>
              <w:jc w:val="center"/>
            </w:pPr>
            <w:r>
              <w:rPr>
                <w:sz w:val="22"/>
                <w:szCs w:val="22"/>
              </w:rPr>
              <w:t>3</w:t>
            </w:r>
          </w:p>
        </w:tc>
        <w:tc>
          <w:tcPr>
            <w:tcW w:w="2605" w:type="dxa"/>
            <w:shd w:val="clear" w:color="000000" w:fill="FFFFFF"/>
            <w:vAlign w:val="center"/>
            <w:hideMark/>
          </w:tcPr>
          <w:p w:rsidR="00002C5E" w:rsidRDefault="00002C5E">
            <w:pPr>
              <w:jc w:val="center"/>
              <w:rPr>
                <w:sz w:val="28"/>
                <w:szCs w:val="28"/>
              </w:rPr>
            </w:pPr>
            <w:r>
              <w:rPr>
                <w:sz w:val="28"/>
                <w:szCs w:val="28"/>
              </w:rPr>
              <w:t>Пробирка вакуумная</w:t>
            </w:r>
            <w:r>
              <w:rPr>
                <w:sz w:val="28"/>
                <w:szCs w:val="28"/>
              </w:rPr>
              <w:br/>
              <w:t xml:space="preserve"> 2,7 мл о/р</w:t>
            </w:r>
          </w:p>
        </w:tc>
        <w:tc>
          <w:tcPr>
            <w:tcW w:w="3441" w:type="dxa"/>
            <w:shd w:val="clear" w:color="000000" w:fill="FFFFFF"/>
            <w:vAlign w:val="center"/>
          </w:tcPr>
          <w:p w:rsidR="00002C5E" w:rsidRDefault="00002C5E">
            <w:pPr>
              <w:jc w:val="center"/>
            </w:pPr>
            <w:r>
              <w:t xml:space="preserve">Пробирка вакуумная с 3,8% раствором цитрата натрия </w:t>
            </w:r>
            <w:r>
              <w:br/>
              <w:t xml:space="preserve"> для коагулогических исследований. Цвет крышки – голубой,  объем вакуума 2,7 мл, круглое дно</w:t>
            </w:r>
          </w:p>
        </w:tc>
        <w:tc>
          <w:tcPr>
            <w:tcW w:w="1909" w:type="dxa"/>
            <w:shd w:val="clear" w:color="000000" w:fill="FFFFFF"/>
            <w:vAlign w:val="center"/>
            <w:hideMark/>
          </w:tcPr>
          <w:p w:rsidR="00002C5E" w:rsidRDefault="00002C5E" w:rsidP="00A97DDF">
            <w:pPr>
              <w:jc w:val="center"/>
              <w:rPr>
                <w:sz w:val="16"/>
                <w:szCs w:val="16"/>
              </w:rPr>
            </w:pPr>
            <w:r>
              <w:rPr>
                <w:sz w:val="16"/>
                <w:szCs w:val="16"/>
              </w:rPr>
              <w:t>шт</w:t>
            </w:r>
          </w:p>
        </w:tc>
        <w:tc>
          <w:tcPr>
            <w:tcW w:w="1844" w:type="dxa"/>
            <w:shd w:val="clear" w:color="000000" w:fill="FFFFFF"/>
            <w:vAlign w:val="center"/>
            <w:hideMark/>
          </w:tcPr>
          <w:p w:rsidR="00002C5E" w:rsidRDefault="00002C5E" w:rsidP="00A97DDF">
            <w:pPr>
              <w:jc w:val="center"/>
              <w:rPr>
                <w:bCs/>
                <w:sz w:val="20"/>
                <w:szCs w:val="28"/>
              </w:rPr>
            </w:pPr>
            <w:r>
              <w:rPr>
                <w:bCs/>
                <w:sz w:val="20"/>
                <w:szCs w:val="28"/>
              </w:rPr>
              <w:t>5 000</w:t>
            </w:r>
          </w:p>
        </w:tc>
      </w:tr>
    </w:tbl>
    <w:p w:rsidR="00674D74" w:rsidRDefault="00674D74"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002C5E">
        <w:rPr>
          <w:b/>
          <w:bCs/>
        </w:rPr>
        <w:t>аппаратуры медицинской</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002C5E">
        <w:rPr>
          <w:rFonts w:ascii="Times New Roman" w:eastAsia="Times New Roman" w:hAnsi="Times New Roman" w:cs="Times New Roman"/>
          <w:sz w:val="24"/>
          <w:lang w:eastAsia="ru-RU"/>
        </w:rPr>
        <w:t xml:space="preserve">аппаратуры </w:t>
      </w:r>
      <w:r w:rsidR="00B074E5">
        <w:rPr>
          <w:rFonts w:ascii="Times New Roman" w:eastAsia="Times New Roman" w:hAnsi="Times New Roman" w:cs="Times New Roman"/>
          <w:sz w:val="24"/>
          <w:lang w:eastAsia="ru-RU"/>
        </w:rPr>
        <w:t>медици</w:t>
      </w:r>
      <w:r w:rsidR="00002C5E">
        <w:rPr>
          <w:rFonts w:ascii="Times New Roman" w:eastAsia="Times New Roman" w:hAnsi="Times New Roman" w:cs="Times New Roman"/>
          <w:sz w:val="24"/>
          <w:lang w:eastAsia="ru-RU"/>
        </w:rPr>
        <w:t>нской</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w:t>
      </w:r>
      <w:r w:rsidR="00C65366" w:rsidRPr="00F62FD2">
        <w:lastRenderedPageBreak/>
        <w:t xml:space="preserve">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BC737F" w:rsidRDefault="00674D74" w:rsidP="00BC737F">
      <w:pPr>
        <w:tabs>
          <w:tab w:val="left" w:pos="-360"/>
          <w:tab w:val="left" w:pos="0"/>
          <w:tab w:val="left" w:pos="7242"/>
        </w:tabs>
        <w:ind w:right="-263" w:firstLine="567"/>
        <w:jc w:val="both"/>
      </w:pPr>
      <w:r>
        <w:t>2.6</w:t>
      </w:r>
      <w:r w:rsidR="00B51101">
        <w:t>.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674D74">
        <w:t>7</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w:t>
      </w:r>
      <w:r w:rsidR="00674D74">
        <w:t>в</w:t>
      </w:r>
      <w:r w:rsidR="0008353D">
        <w:t xml:space="preserve"> сентябр</w:t>
      </w:r>
      <w:r w:rsidR="00674D74">
        <w:t>е и октябре</w:t>
      </w:r>
      <w:r w:rsidR="0008353D">
        <w:t xml:space="preserve">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lastRenderedPageBreak/>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w:t>
      </w:r>
      <w:r w:rsidR="00674D74">
        <w:t>афик поставки (Приложение № 2).</w:t>
      </w:r>
    </w:p>
    <w:p w:rsidR="002A1738" w:rsidRPr="00D94D3E" w:rsidRDefault="002A1738" w:rsidP="00674D74">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 xml:space="preserve">31 </w:t>
      </w:r>
      <w:r w:rsidR="00B074E5">
        <w:t>октября</w:t>
      </w:r>
      <w:r w:rsidR="00732EF9">
        <w:t xml:space="preserve"> 2013 года.</w:t>
      </w: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002C5E" w:rsidRPr="00325DA1" w:rsidTr="00B5721A">
        <w:trPr>
          <w:trHeight w:val="326"/>
        </w:trPr>
        <w:tc>
          <w:tcPr>
            <w:tcW w:w="580" w:type="dxa"/>
            <w:shd w:val="clear" w:color="000000" w:fill="FFFFFF"/>
            <w:vAlign w:val="center"/>
            <w:hideMark/>
          </w:tcPr>
          <w:p w:rsidR="00002C5E" w:rsidRPr="00325DA1" w:rsidRDefault="00002C5E" w:rsidP="00031AFD">
            <w:pPr>
              <w:jc w:val="center"/>
            </w:pPr>
          </w:p>
        </w:tc>
        <w:tc>
          <w:tcPr>
            <w:tcW w:w="3544" w:type="dxa"/>
            <w:shd w:val="clear" w:color="000000" w:fill="FFFFFF"/>
            <w:vAlign w:val="center"/>
            <w:hideMark/>
          </w:tcPr>
          <w:p w:rsidR="00002C5E" w:rsidRPr="00C65366" w:rsidRDefault="00002C5E" w:rsidP="00A91991">
            <w:pPr>
              <w:rPr>
                <w:b/>
                <w:bCs/>
                <w:sz w:val="26"/>
                <w:szCs w:val="26"/>
              </w:rPr>
            </w:pPr>
          </w:p>
        </w:tc>
        <w:tc>
          <w:tcPr>
            <w:tcW w:w="1418" w:type="dxa"/>
            <w:shd w:val="clear" w:color="000000" w:fill="FFFFFF"/>
            <w:vAlign w:val="center"/>
            <w:hideMark/>
          </w:tcPr>
          <w:p w:rsidR="00002C5E" w:rsidRPr="00C65366" w:rsidRDefault="00002C5E" w:rsidP="00A91991">
            <w:pPr>
              <w:jc w:val="center"/>
              <w:rPr>
                <w:sz w:val="26"/>
                <w:szCs w:val="26"/>
              </w:rPr>
            </w:pPr>
          </w:p>
        </w:tc>
        <w:tc>
          <w:tcPr>
            <w:tcW w:w="1559" w:type="dxa"/>
            <w:shd w:val="clear" w:color="000000" w:fill="FFFFFF"/>
            <w:vAlign w:val="center"/>
            <w:hideMark/>
          </w:tcPr>
          <w:p w:rsidR="00002C5E" w:rsidRPr="00C65366" w:rsidRDefault="00002C5E" w:rsidP="00A91991">
            <w:pPr>
              <w:jc w:val="center"/>
              <w:rPr>
                <w:bCs/>
                <w:sz w:val="26"/>
                <w:szCs w:val="26"/>
              </w:rPr>
            </w:pPr>
          </w:p>
        </w:tc>
        <w:tc>
          <w:tcPr>
            <w:tcW w:w="1559" w:type="dxa"/>
            <w:shd w:val="clear" w:color="000000" w:fill="FFFFFF"/>
            <w:vAlign w:val="center"/>
            <w:hideMark/>
          </w:tcPr>
          <w:p w:rsidR="00002C5E" w:rsidRPr="00325DA1" w:rsidRDefault="00002C5E" w:rsidP="00031AFD">
            <w:pPr>
              <w:jc w:val="center"/>
            </w:pPr>
          </w:p>
        </w:tc>
        <w:tc>
          <w:tcPr>
            <w:tcW w:w="1985" w:type="dxa"/>
            <w:shd w:val="clear" w:color="000000" w:fill="FFFFFF"/>
            <w:vAlign w:val="center"/>
            <w:hideMark/>
          </w:tcPr>
          <w:p w:rsidR="00002C5E" w:rsidRPr="00325DA1" w:rsidRDefault="00002C5E" w:rsidP="00031AFD">
            <w:pPr>
              <w:jc w:val="center"/>
            </w:pPr>
          </w:p>
        </w:tc>
      </w:tr>
      <w:tr w:rsidR="00002C5E" w:rsidRPr="00325DA1" w:rsidTr="00B5721A">
        <w:trPr>
          <w:trHeight w:val="326"/>
        </w:trPr>
        <w:tc>
          <w:tcPr>
            <w:tcW w:w="580" w:type="dxa"/>
            <w:shd w:val="clear" w:color="000000" w:fill="FFFFFF"/>
            <w:vAlign w:val="center"/>
            <w:hideMark/>
          </w:tcPr>
          <w:p w:rsidR="00002C5E" w:rsidRPr="00325DA1" w:rsidRDefault="00002C5E" w:rsidP="00031AFD">
            <w:pPr>
              <w:jc w:val="center"/>
            </w:pPr>
          </w:p>
        </w:tc>
        <w:tc>
          <w:tcPr>
            <w:tcW w:w="3544" w:type="dxa"/>
            <w:shd w:val="clear" w:color="000000" w:fill="FFFFFF"/>
            <w:vAlign w:val="center"/>
            <w:hideMark/>
          </w:tcPr>
          <w:p w:rsidR="00002C5E" w:rsidRPr="00C65366" w:rsidRDefault="00002C5E" w:rsidP="00A91991">
            <w:pPr>
              <w:rPr>
                <w:b/>
                <w:bCs/>
                <w:sz w:val="26"/>
                <w:szCs w:val="26"/>
              </w:rPr>
            </w:pPr>
          </w:p>
        </w:tc>
        <w:tc>
          <w:tcPr>
            <w:tcW w:w="1418" w:type="dxa"/>
            <w:shd w:val="clear" w:color="000000" w:fill="FFFFFF"/>
            <w:vAlign w:val="center"/>
            <w:hideMark/>
          </w:tcPr>
          <w:p w:rsidR="00002C5E" w:rsidRPr="00C65366" w:rsidRDefault="00002C5E" w:rsidP="00A91991">
            <w:pPr>
              <w:jc w:val="center"/>
              <w:rPr>
                <w:sz w:val="26"/>
                <w:szCs w:val="26"/>
              </w:rPr>
            </w:pPr>
          </w:p>
        </w:tc>
        <w:tc>
          <w:tcPr>
            <w:tcW w:w="1559" w:type="dxa"/>
            <w:shd w:val="clear" w:color="000000" w:fill="FFFFFF"/>
            <w:vAlign w:val="center"/>
            <w:hideMark/>
          </w:tcPr>
          <w:p w:rsidR="00002C5E" w:rsidRPr="00C65366" w:rsidRDefault="00002C5E" w:rsidP="00A91991">
            <w:pPr>
              <w:jc w:val="center"/>
              <w:rPr>
                <w:bCs/>
                <w:sz w:val="26"/>
                <w:szCs w:val="26"/>
              </w:rPr>
            </w:pPr>
          </w:p>
        </w:tc>
        <w:tc>
          <w:tcPr>
            <w:tcW w:w="1559" w:type="dxa"/>
            <w:shd w:val="clear" w:color="000000" w:fill="FFFFFF"/>
            <w:vAlign w:val="center"/>
            <w:hideMark/>
          </w:tcPr>
          <w:p w:rsidR="00002C5E" w:rsidRPr="00325DA1" w:rsidRDefault="00002C5E" w:rsidP="00031AFD">
            <w:pPr>
              <w:jc w:val="center"/>
            </w:pPr>
          </w:p>
        </w:tc>
        <w:tc>
          <w:tcPr>
            <w:tcW w:w="1985" w:type="dxa"/>
            <w:shd w:val="clear" w:color="000000" w:fill="FFFFFF"/>
            <w:vAlign w:val="center"/>
            <w:hideMark/>
          </w:tcPr>
          <w:p w:rsidR="00002C5E" w:rsidRPr="00325DA1" w:rsidRDefault="00002C5E"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674D74" w:rsidRDefault="00674D74" w:rsidP="00BF507C">
      <w:pPr>
        <w:jc w:val="right"/>
      </w:pPr>
    </w:p>
    <w:p w:rsidR="00674D74" w:rsidRDefault="00674D74"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701"/>
        <w:gridCol w:w="1534"/>
        <w:gridCol w:w="309"/>
        <w:gridCol w:w="1819"/>
      </w:tblGrid>
      <w:tr w:rsidR="00460AD1" w:rsidRPr="00460AD1" w:rsidTr="00674D74">
        <w:trPr>
          <w:trHeight w:val="375"/>
          <w:jc w:val="center"/>
        </w:trPr>
        <w:tc>
          <w:tcPr>
            <w:tcW w:w="8339" w:type="dxa"/>
            <w:gridSpan w:val="4"/>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309"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819"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674D74" w:rsidRPr="00460AD1" w:rsidTr="00674D74">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Сентябрь</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Октябрь</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674D74" w:rsidRPr="00460AD1" w:rsidTr="00674D74">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D74" w:rsidRPr="00460AD1" w:rsidRDefault="00674D74"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color w:val="00000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r>
      <w:tr w:rsidR="00460AD1" w:rsidRPr="00460AD1" w:rsidTr="00674D74">
        <w:trPr>
          <w:trHeight w:val="300"/>
          <w:jc w:val="center"/>
        </w:trPr>
        <w:tc>
          <w:tcPr>
            <w:tcW w:w="864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410728" w:rsidRDefault="00410728"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3A46F1" w:rsidP="003A46F1">
      <w:pPr>
        <w:tabs>
          <w:tab w:val="left" w:pos="1215"/>
          <w:tab w:val="left" w:pos="7050"/>
        </w:tabs>
        <w:rPr>
          <w:szCs w:val="20"/>
        </w:rPr>
      </w:pPr>
      <w:r>
        <w:rPr>
          <w:szCs w:val="20"/>
        </w:rPr>
        <w:tab/>
      </w:r>
      <w:r>
        <w:rPr>
          <w:szCs w:val="20"/>
        </w:rPr>
        <w:tab/>
      </w: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674D74" w:rsidRDefault="00674D74" w:rsidP="002A1738">
      <w:pPr>
        <w:tabs>
          <w:tab w:val="left" w:pos="1215"/>
        </w:tabs>
        <w:jc w:val="right"/>
        <w:rPr>
          <w:szCs w:val="20"/>
        </w:rPr>
      </w:pPr>
    </w:p>
    <w:p w:rsidR="00674D74" w:rsidRDefault="00674D74" w:rsidP="002A1738">
      <w:pPr>
        <w:tabs>
          <w:tab w:val="left" w:pos="1215"/>
        </w:tabs>
        <w:jc w:val="right"/>
        <w:rPr>
          <w:szCs w:val="20"/>
        </w:rPr>
      </w:pPr>
    </w:p>
    <w:p w:rsidR="00B5721A" w:rsidRDefault="00B5721A" w:rsidP="002A1738">
      <w:pPr>
        <w:tabs>
          <w:tab w:val="left" w:pos="1215"/>
        </w:tabs>
        <w:jc w:val="right"/>
        <w:rPr>
          <w:szCs w:val="20"/>
        </w:rPr>
      </w:pPr>
    </w:p>
    <w:p w:rsidR="00A91991" w:rsidRDefault="00A91991" w:rsidP="002A1738">
      <w:pPr>
        <w:tabs>
          <w:tab w:val="left" w:pos="1215"/>
        </w:tabs>
        <w:jc w:val="right"/>
        <w:rPr>
          <w:szCs w:val="20"/>
        </w:rPr>
      </w:pPr>
    </w:p>
    <w:p w:rsidR="00674D74" w:rsidRDefault="00674D74" w:rsidP="00460AD1">
      <w:pPr>
        <w:ind w:firstLine="567"/>
        <w:jc w:val="right"/>
        <w:rPr>
          <w:sz w:val="23"/>
          <w:szCs w:val="23"/>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002C5E">
        <w:rPr>
          <w:b/>
          <w:bCs/>
        </w:rPr>
        <w:t>аппаратуры  медицинской</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002C5E">
        <w:rPr>
          <w:b/>
        </w:rPr>
        <w:t>84 690</w:t>
      </w:r>
      <w:r w:rsidRPr="0061459C">
        <w:rPr>
          <w:b/>
        </w:rPr>
        <w:t xml:space="preserve"> (</w:t>
      </w:r>
      <w:r w:rsidR="00002C5E">
        <w:rPr>
          <w:b/>
        </w:rPr>
        <w:t>Восемьдесят четыре тысячи шестьсот девяносто</w:t>
      </w:r>
      <w:r w:rsidR="00932284">
        <w:rPr>
          <w:b/>
        </w:rPr>
        <w:t xml:space="preserve">) </w:t>
      </w:r>
      <w:r w:rsidRPr="0061459C">
        <w:rPr>
          <w:b/>
        </w:rPr>
        <w:t>рубл</w:t>
      </w:r>
      <w:r w:rsidR="00741689">
        <w:rPr>
          <w:b/>
        </w:rPr>
        <w:t>ей</w:t>
      </w:r>
      <w:r w:rsidRPr="0061459C">
        <w:rPr>
          <w:b/>
        </w:rPr>
        <w:t xml:space="preserve"> </w:t>
      </w:r>
      <w:r w:rsidR="00674D74">
        <w:rPr>
          <w:b/>
        </w:rPr>
        <w:t>00</w:t>
      </w:r>
      <w:r w:rsidRPr="0061459C">
        <w:rPr>
          <w:b/>
        </w:rPr>
        <w:t xml:space="preserve"> копе</w:t>
      </w:r>
      <w:r w:rsidR="00674D74">
        <w:rPr>
          <w:b/>
        </w:rPr>
        <w:t>ек</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003"/>
        <w:gridCol w:w="698"/>
        <w:gridCol w:w="1276"/>
        <w:gridCol w:w="1275"/>
        <w:gridCol w:w="1134"/>
        <w:gridCol w:w="1276"/>
        <w:gridCol w:w="1276"/>
      </w:tblGrid>
      <w:tr w:rsidR="00B5721A" w:rsidRPr="00932284" w:rsidTr="00B5721A">
        <w:trPr>
          <w:trHeight w:val="265"/>
        </w:trPr>
        <w:tc>
          <w:tcPr>
            <w:tcW w:w="2660"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003"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98"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85" w:type="dxa"/>
            <w:gridSpan w:val="3"/>
            <w:vAlign w:val="center"/>
          </w:tcPr>
          <w:p w:rsidR="00B5721A" w:rsidRPr="00932284" w:rsidRDefault="00B5721A"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B5721A" w:rsidRPr="00932284" w:rsidTr="00B5721A">
        <w:trPr>
          <w:trHeight w:val="265"/>
        </w:trPr>
        <w:tc>
          <w:tcPr>
            <w:tcW w:w="2660"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003"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698"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Align w:val="center"/>
          </w:tcPr>
          <w:p w:rsidR="00B5721A" w:rsidRPr="00932284" w:rsidRDefault="00002C5E" w:rsidP="00002C5E">
            <w:pPr>
              <w:widowControl w:val="0"/>
              <w:tabs>
                <w:tab w:val="left" w:pos="9435"/>
              </w:tabs>
              <w:autoSpaceDE w:val="0"/>
              <w:autoSpaceDN w:val="0"/>
              <w:adjustRightInd w:val="0"/>
              <w:jc w:val="center"/>
              <w:rPr>
                <w:b/>
                <w:sz w:val="20"/>
                <w:szCs w:val="20"/>
              </w:rPr>
            </w:pPr>
            <w:r>
              <w:rPr>
                <w:b/>
                <w:sz w:val="20"/>
                <w:szCs w:val="20"/>
              </w:rPr>
              <w:t>№ 1 от 01</w:t>
            </w:r>
            <w:r w:rsidR="00741689">
              <w:rPr>
                <w:b/>
                <w:sz w:val="20"/>
                <w:szCs w:val="20"/>
              </w:rPr>
              <w:t>.0</w:t>
            </w:r>
            <w:r>
              <w:rPr>
                <w:b/>
                <w:sz w:val="20"/>
                <w:szCs w:val="20"/>
              </w:rPr>
              <w:t>8</w:t>
            </w:r>
            <w:r w:rsidR="00741689">
              <w:rPr>
                <w:b/>
                <w:sz w:val="20"/>
                <w:szCs w:val="20"/>
              </w:rPr>
              <w:t>.2013</w:t>
            </w:r>
          </w:p>
        </w:tc>
        <w:tc>
          <w:tcPr>
            <w:tcW w:w="1275" w:type="dxa"/>
            <w:vAlign w:val="center"/>
          </w:tcPr>
          <w:p w:rsidR="00B5721A" w:rsidRPr="00932284" w:rsidRDefault="00741689" w:rsidP="00002C5E">
            <w:pPr>
              <w:widowControl w:val="0"/>
              <w:autoSpaceDE w:val="0"/>
              <w:autoSpaceDN w:val="0"/>
              <w:adjustRightInd w:val="0"/>
              <w:jc w:val="center"/>
              <w:rPr>
                <w:b/>
                <w:sz w:val="20"/>
                <w:szCs w:val="20"/>
              </w:rPr>
            </w:pPr>
            <w:r>
              <w:rPr>
                <w:b/>
                <w:sz w:val="20"/>
                <w:szCs w:val="20"/>
              </w:rPr>
              <w:t xml:space="preserve">№ </w:t>
            </w:r>
            <w:r w:rsidR="00002C5E">
              <w:rPr>
                <w:b/>
                <w:sz w:val="20"/>
                <w:szCs w:val="20"/>
              </w:rPr>
              <w:t>2</w:t>
            </w:r>
            <w:r>
              <w:rPr>
                <w:b/>
                <w:sz w:val="20"/>
                <w:szCs w:val="20"/>
              </w:rPr>
              <w:t xml:space="preserve"> от </w:t>
            </w:r>
            <w:r w:rsidR="00002C5E">
              <w:rPr>
                <w:b/>
                <w:sz w:val="20"/>
                <w:szCs w:val="20"/>
              </w:rPr>
              <w:t>02</w:t>
            </w:r>
            <w:r>
              <w:rPr>
                <w:b/>
                <w:sz w:val="20"/>
                <w:szCs w:val="20"/>
              </w:rPr>
              <w:t>.0</w:t>
            </w:r>
            <w:r w:rsidR="00002C5E">
              <w:rPr>
                <w:b/>
                <w:sz w:val="20"/>
                <w:szCs w:val="20"/>
              </w:rPr>
              <w:t>8</w:t>
            </w:r>
            <w:r>
              <w:rPr>
                <w:b/>
                <w:sz w:val="20"/>
                <w:szCs w:val="20"/>
              </w:rPr>
              <w:t>.2013</w:t>
            </w:r>
          </w:p>
        </w:tc>
        <w:tc>
          <w:tcPr>
            <w:tcW w:w="1134" w:type="dxa"/>
            <w:vAlign w:val="center"/>
          </w:tcPr>
          <w:p w:rsidR="00B5721A" w:rsidRPr="00932284" w:rsidRDefault="00002C5E" w:rsidP="00002C5E">
            <w:pPr>
              <w:widowControl w:val="0"/>
              <w:autoSpaceDE w:val="0"/>
              <w:autoSpaceDN w:val="0"/>
              <w:adjustRightInd w:val="0"/>
              <w:jc w:val="center"/>
              <w:rPr>
                <w:b/>
                <w:sz w:val="20"/>
                <w:szCs w:val="20"/>
              </w:rPr>
            </w:pPr>
            <w:r>
              <w:rPr>
                <w:b/>
                <w:sz w:val="20"/>
                <w:szCs w:val="20"/>
              </w:rPr>
              <w:t xml:space="preserve">№ 3 </w:t>
            </w:r>
            <w:r w:rsidR="00741689">
              <w:rPr>
                <w:b/>
                <w:sz w:val="20"/>
                <w:szCs w:val="20"/>
              </w:rPr>
              <w:t xml:space="preserve">от </w:t>
            </w:r>
            <w:r>
              <w:rPr>
                <w:b/>
                <w:sz w:val="20"/>
                <w:szCs w:val="20"/>
              </w:rPr>
              <w:t>0</w:t>
            </w:r>
            <w:r w:rsidR="00B074E5">
              <w:rPr>
                <w:b/>
                <w:sz w:val="20"/>
                <w:szCs w:val="20"/>
              </w:rPr>
              <w:t>2</w:t>
            </w:r>
            <w:r w:rsidR="00741689">
              <w:rPr>
                <w:b/>
                <w:sz w:val="20"/>
                <w:szCs w:val="20"/>
              </w:rPr>
              <w:t>.0</w:t>
            </w:r>
            <w:r>
              <w:rPr>
                <w:b/>
                <w:sz w:val="20"/>
                <w:szCs w:val="20"/>
              </w:rPr>
              <w:t>8</w:t>
            </w:r>
            <w:r w:rsidR="00741689">
              <w:rPr>
                <w:b/>
                <w:sz w:val="20"/>
                <w:szCs w:val="20"/>
              </w:rPr>
              <w:t>.2013</w:t>
            </w: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r>
      <w:tr w:rsidR="00002C5E" w:rsidRPr="00932284" w:rsidTr="00B5721A">
        <w:tc>
          <w:tcPr>
            <w:tcW w:w="2660" w:type="dxa"/>
            <w:vAlign w:val="center"/>
          </w:tcPr>
          <w:p w:rsidR="00002C5E" w:rsidRDefault="00002C5E" w:rsidP="00D377AF">
            <w:pPr>
              <w:jc w:val="center"/>
              <w:rPr>
                <w:sz w:val="28"/>
                <w:szCs w:val="28"/>
              </w:rPr>
            </w:pPr>
            <w:r>
              <w:rPr>
                <w:sz w:val="28"/>
                <w:szCs w:val="28"/>
              </w:rPr>
              <w:t>Пробирка вакуумная</w:t>
            </w:r>
            <w:r>
              <w:rPr>
                <w:sz w:val="28"/>
                <w:szCs w:val="28"/>
              </w:rPr>
              <w:br/>
              <w:t xml:space="preserve"> 10 мл о/р</w:t>
            </w:r>
          </w:p>
        </w:tc>
        <w:tc>
          <w:tcPr>
            <w:tcW w:w="1003" w:type="dxa"/>
            <w:vAlign w:val="center"/>
          </w:tcPr>
          <w:p w:rsidR="00002C5E" w:rsidRDefault="00002C5E" w:rsidP="00D377AF">
            <w:pPr>
              <w:jc w:val="center"/>
              <w:rPr>
                <w:sz w:val="16"/>
                <w:szCs w:val="16"/>
              </w:rPr>
            </w:pPr>
            <w:r>
              <w:rPr>
                <w:sz w:val="16"/>
                <w:szCs w:val="16"/>
              </w:rPr>
              <w:t>шт</w:t>
            </w:r>
          </w:p>
        </w:tc>
        <w:tc>
          <w:tcPr>
            <w:tcW w:w="698" w:type="dxa"/>
            <w:vAlign w:val="center"/>
          </w:tcPr>
          <w:p w:rsidR="00002C5E" w:rsidRPr="00741689" w:rsidRDefault="00002C5E" w:rsidP="00D377AF">
            <w:pPr>
              <w:jc w:val="center"/>
              <w:rPr>
                <w:bCs/>
                <w:sz w:val="20"/>
                <w:szCs w:val="28"/>
              </w:rPr>
            </w:pPr>
            <w:r>
              <w:rPr>
                <w:bCs/>
                <w:sz w:val="20"/>
                <w:szCs w:val="28"/>
              </w:rPr>
              <w:t>6 000</w:t>
            </w:r>
          </w:p>
        </w:tc>
        <w:tc>
          <w:tcPr>
            <w:tcW w:w="1276" w:type="dxa"/>
            <w:vAlign w:val="center"/>
          </w:tcPr>
          <w:p w:rsidR="00002C5E" w:rsidRPr="00ED0121" w:rsidRDefault="00002C5E" w:rsidP="00ED0121">
            <w:pPr>
              <w:jc w:val="center"/>
              <w:rPr>
                <w:sz w:val="20"/>
              </w:rPr>
            </w:pPr>
            <w:r>
              <w:rPr>
                <w:sz w:val="20"/>
              </w:rPr>
              <w:t>6,16</w:t>
            </w:r>
          </w:p>
        </w:tc>
        <w:tc>
          <w:tcPr>
            <w:tcW w:w="1275" w:type="dxa"/>
            <w:vAlign w:val="center"/>
          </w:tcPr>
          <w:p w:rsidR="00002C5E" w:rsidRPr="00ED0121" w:rsidRDefault="00002C5E" w:rsidP="00ED0121">
            <w:pPr>
              <w:jc w:val="center"/>
              <w:rPr>
                <w:sz w:val="20"/>
              </w:rPr>
            </w:pPr>
            <w:r>
              <w:rPr>
                <w:sz w:val="20"/>
              </w:rPr>
              <w:t>6,48</w:t>
            </w:r>
          </w:p>
        </w:tc>
        <w:tc>
          <w:tcPr>
            <w:tcW w:w="1134" w:type="dxa"/>
            <w:vAlign w:val="center"/>
          </w:tcPr>
          <w:p w:rsidR="00002C5E" w:rsidRPr="00ED0121" w:rsidRDefault="00565497" w:rsidP="00ED0121">
            <w:pPr>
              <w:jc w:val="center"/>
              <w:rPr>
                <w:sz w:val="20"/>
              </w:rPr>
            </w:pPr>
            <w:r>
              <w:rPr>
                <w:sz w:val="20"/>
              </w:rPr>
              <w:t>6,38</w:t>
            </w:r>
          </w:p>
        </w:tc>
        <w:tc>
          <w:tcPr>
            <w:tcW w:w="1276" w:type="dxa"/>
            <w:vAlign w:val="center"/>
          </w:tcPr>
          <w:p w:rsidR="00002C5E" w:rsidRPr="00ED0121" w:rsidRDefault="00565497" w:rsidP="00ED0121">
            <w:pPr>
              <w:jc w:val="center"/>
              <w:rPr>
                <w:sz w:val="20"/>
              </w:rPr>
            </w:pPr>
            <w:r>
              <w:rPr>
                <w:sz w:val="20"/>
              </w:rPr>
              <w:t>6,34</w:t>
            </w:r>
          </w:p>
        </w:tc>
        <w:tc>
          <w:tcPr>
            <w:tcW w:w="1276" w:type="dxa"/>
            <w:vAlign w:val="center"/>
          </w:tcPr>
          <w:p w:rsidR="00002C5E" w:rsidRPr="00ED0121" w:rsidRDefault="00565497" w:rsidP="00ED0121">
            <w:pPr>
              <w:jc w:val="center"/>
              <w:rPr>
                <w:sz w:val="20"/>
              </w:rPr>
            </w:pPr>
            <w:r>
              <w:rPr>
                <w:sz w:val="20"/>
              </w:rPr>
              <w:t>38 040,00</w:t>
            </w:r>
          </w:p>
        </w:tc>
      </w:tr>
      <w:tr w:rsidR="00002C5E" w:rsidRPr="00932284" w:rsidTr="00B5721A">
        <w:tc>
          <w:tcPr>
            <w:tcW w:w="2660" w:type="dxa"/>
            <w:vAlign w:val="center"/>
          </w:tcPr>
          <w:p w:rsidR="00002C5E" w:rsidRDefault="00002C5E" w:rsidP="00D377AF">
            <w:pPr>
              <w:jc w:val="center"/>
              <w:rPr>
                <w:sz w:val="28"/>
                <w:szCs w:val="28"/>
              </w:rPr>
            </w:pPr>
            <w:r>
              <w:rPr>
                <w:sz w:val="28"/>
                <w:szCs w:val="28"/>
              </w:rPr>
              <w:t>Пробирка вакуумная</w:t>
            </w:r>
            <w:r>
              <w:rPr>
                <w:sz w:val="28"/>
                <w:szCs w:val="28"/>
              </w:rPr>
              <w:br/>
              <w:t xml:space="preserve"> 3 мл о/р</w:t>
            </w:r>
          </w:p>
        </w:tc>
        <w:tc>
          <w:tcPr>
            <w:tcW w:w="1003" w:type="dxa"/>
            <w:vAlign w:val="center"/>
          </w:tcPr>
          <w:p w:rsidR="00002C5E" w:rsidRDefault="00002C5E" w:rsidP="00D377AF">
            <w:pPr>
              <w:jc w:val="center"/>
              <w:rPr>
                <w:sz w:val="16"/>
                <w:szCs w:val="16"/>
              </w:rPr>
            </w:pPr>
            <w:r>
              <w:rPr>
                <w:sz w:val="16"/>
                <w:szCs w:val="16"/>
              </w:rPr>
              <w:t>шт</w:t>
            </w:r>
          </w:p>
        </w:tc>
        <w:tc>
          <w:tcPr>
            <w:tcW w:w="698" w:type="dxa"/>
            <w:vAlign w:val="center"/>
          </w:tcPr>
          <w:p w:rsidR="00002C5E" w:rsidRDefault="00002C5E" w:rsidP="00D377AF">
            <w:pPr>
              <w:jc w:val="center"/>
              <w:rPr>
                <w:bCs/>
                <w:sz w:val="20"/>
                <w:szCs w:val="28"/>
              </w:rPr>
            </w:pPr>
            <w:r>
              <w:rPr>
                <w:bCs/>
                <w:sz w:val="20"/>
                <w:szCs w:val="28"/>
              </w:rPr>
              <w:t>5 000</w:t>
            </w:r>
          </w:p>
        </w:tc>
        <w:tc>
          <w:tcPr>
            <w:tcW w:w="1276" w:type="dxa"/>
            <w:vAlign w:val="center"/>
          </w:tcPr>
          <w:p w:rsidR="00002C5E" w:rsidRPr="00ED0121" w:rsidRDefault="00002C5E" w:rsidP="00ED0121">
            <w:pPr>
              <w:jc w:val="center"/>
              <w:rPr>
                <w:sz w:val="20"/>
              </w:rPr>
            </w:pPr>
            <w:r>
              <w:rPr>
                <w:sz w:val="20"/>
              </w:rPr>
              <w:t>4,82</w:t>
            </w:r>
          </w:p>
        </w:tc>
        <w:tc>
          <w:tcPr>
            <w:tcW w:w="1275" w:type="dxa"/>
            <w:vAlign w:val="center"/>
          </w:tcPr>
          <w:p w:rsidR="00002C5E" w:rsidRPr="00ED0121" w:rsidRDefault="00002C5E" w:rsidP="00ED0121">
            <w:pPr>
              <w:jc w:val="center"/>
              <w:rPr>
                <w:sz w:val="20"/>
              </w:rPr>
            </w:pPr>
            <w:r>
              <w:rPr>
                <w:sz w:val="20"/>
              </w:rPr>
              <w:t>5,06</w:t>
            </w:r>
          </w:p>
        </w:tc>
        <w:tc>
          <w:tcPr>
            <w:tcW w:w="1134" w:type="dxa"/>
            <w:vAlign w:val="center"/>
          </w:tcPr>
          <w:p w:rsidR="00002C5E" w:rsidRPr="00ED0121" w:rsidRDefault="00565497" w:rsidP="00ED0121">
            <w:pPr>
              <w:jc w:val="center"/>
              <w:rPr>
                <w:sz w:val="20"/>
              </w:rPr>
            </w:pPr>
            <w:r>
              <w:rPr>
                <w:sz w:val="20"/>
              </w:rPr>
              <w:t>4,98</w:t>
            </w:r>
          </w:p>
        </w:tc>
        <w:tc>
          <w:tcPr>
            <w:tcW w:w="1276" w:type="dxa"/>
            <w:vAlign w:val="center"/>
          </w:tcPr>
          <w:p w:rsidR="00002C5E" w:rsidRPr="00ED0121" w:rsidRDefault="00565497" w:rsidP="00ED0121">
            <w:pPr>
              <w:jc w:val="center"/>
              <w:rPr>
                <w:sz w:val="20"/>
              </w:rPr>
            </w:pPr>
            <w:r>
              <w:rPr>
                <w:sz w:val="20"/>
              </w:rPr>
              <w:t>4,95</w:t>
            </w:r>
          </w:p>
        </w:tc>
        <w:tc>
          <w:tcPr>
            <w:tcW w:w="1276" w:type="dxa"/>
            <w:vAlign w:val="center"/>
          </w:tcPr>
          <w:p w:rsidR="00002C5E" w:rsidRPr="00ED0121" w:rsidRDefault="00565497" w:rsidP="00ED0121">
            <w:pPr>
              <w:jc w:val="center"/>
              <w:rPr>
                <w:sz w:val="20"/>
              </w:rPr>
            </w:pPr>
            <w:r>
              <w:rPr>
                <w:sz w:val="20"/>
              </w:rPr>
              <w:t>24 750,00</w:t>
            </w:r>
          </w:p>
        </w:tc>
      </w:tr>
      <w:tr w:rsidR="00002C5E" w:rsidRPr="00932284" w:rsidTr="00B5721A">
        <w:tc>
          <w:tcPr>
            <w:tcW w:w="2660" w:type="dxa"/>
            <w:vAlign w:val="center"/>
          </w:tcPr>
          <w:p w:rsidR="00002C5E" w:rsidRDefault="00002C5E" w:rsidP="00D377AF">
            <w:pPr>
              <w:jc w:val="center"/>
              <w:rPr>
                <w:sz w:val="28"/>
                <w:szCs w:val="28"/>
              </w:rPr>
            </w:pPr>
            <w:r>
              <w:rPr>
                <w:sz w:val="28"/>
                <w:szCs w:val="28"/>
              </w:rPr>
              <w:t>Пробирка вакуумная</w:t>
            </w:r>
            <w:r>
              <w:rPr>
                <w:sz w:val="28"/>
                <w:szCs w:val="28"/>
              </w:rPr>
              <w:br/>
              <w:t xml:space="preserve"> 2,7 мл о/р</w:t>
            </w:r>
          </w:p>
        </w:tc>
        <w:tc>
          <w:tcPr>
            <w:tcW w:w="1003" w:type="dxa"/>
            <w:vAlign w:val="center"/>
          </w:tcPr>
          <w:p w:rsidR="00002C5E" w:rsidRDefault="00002C5E" w:rsidP="00D377AF">
            <w:pPr>
              <w:jc w:val="center"/>
              <w:rPr>
                <w:sz w:val="16"/>
                <w:szCs w:val="16"/>
              </w:rPr>
            </w:pPr>
            <w:r>
              <w:rPr>
                <w:sz w:val="16"/>
                <w:szCs w:val="16"/>
              </w:rPr>
              <w:t>шт</w:t>
            </w:r>
          </w:p>
        </w:tc>
        <w:tc>
          <w:tcPr>
            <w:tcW w:w="698" w:type="dxa"/>
            <w:vAlign w:val="center"/>
          </w:tcPr>
          <w:p w:rsidR="00002C5E" w:rsidRDefault="00002C5E" w:rsidP="00D377AF">
            <w:pPr>
              <w:jc w:val="center"/>
              <w:rPr>
                <w:bCs/>
                <w:sz w:val="20"/>
                <w:szCs w:val="28"/>
              </w:rPr>
            </w:pPr>
            <w:r>
              <w:rPr>
                <w:bCs/>
                <w:sz w:val="20"/>
                <w:szCs w:val="28"/>
              </w:rPr>
              <w:t>5 000</w:t>
            </w:r>
          </w:p>
        </w:tc>
        <w:tc>
          <w:tcPr>
            <w:tcW w:w="1276" w:type="dxa"/>
            <w:vAlign w:val="center"/>
          </w:tcPr>
          <w:p w:rsidR="00002C5E" w:rsidRPr="00ED0121" w:rsidRDefault="00002C5E" w:rsidP="00ED0121">
            <w:pPr>
              <w:jc w:val="center"/>
              <w:rPr>
                <w:sz w:val="20"/>
              </w:rPr>
            </w:pPr>
            <w:r>
              <w:rPr>
                <w:sz w:val="20"/>
              </w:rPr>
              <w:t>4,26</w:t>
            </w:r>
          </w:p>
        </w:tc>
        <w:tc>
          <w:tcPr>
            <w:tcW w:w="1275" w:type="dxa"/>
            <w:vAlign w:val="center"/>
          </w:tcPr>
          <w:p w:rsidR="00002C5E" w:rsidRPr="00ED0121" w:rsidRDefault="00002C5E" w:rsidP="00ED0121">
            <w:pPr>
              <w:jc w:val="center"/>
              <w:rPr>
                <w:sz w:val="20"/>
              </w:rPr>
            </w:pPr>
            <w:r>
              <w:rPr>
                <w:sz w:val="20"/>
              </w:rPr>
              <w:t>4,46</w:t>
            </w:r>
          </w:p>
        </w:tc>
        <w:tc>
          <w:tcPr>
            <w:tcW w:w="1134" w:type="dxa"/>
            <w:vAlign w:val="center"/>
          </w:tcPr>
          <w:p w:rsidR="00002C5E" w:rsidRPr="00ED0121" w:rsidRDefault="00565497" w:rsidP="00ED0121">
            <w:pPr>
              <w:jc w:val="center"/>
              <w:rPr>
                <w:sz w:val="20"/>
              </w:rPr>
            </w:pPr>
            <w:r>
              <w:rPr>
                <w:sz w:val="20"/>
              </w:rPr>
              <w:t>4,41</w:t>
            </w:r>
          </w:p>
        </w:tc>
        <w:tc>
          <w:tcPr>
            <w:tcW w:w="1276" w:type="dxa"/>
            <w:vAlign w:val="center"/>
          </w:tcPr>
          <w:p w:rsidR="00002C5E" w:rsidRPr="00ED0121" w:rsidRDefault="00565497" w:rsidP="00ED0121">
            <w:pPr>
              <w:jc w:val="center"/>
              <w:rPr>
                <w:sz w:val="20"/>
              </w:rPr>
            </w:pPr>
            <w:r>
              <w:rPr>
                <w:sz w:val="20"/>
              </w:rPr>
              <w:t>4,38</w:t>
            </w:r>
          </w:p>
        </w:tc>
        <w:tc>
          <w:tcPr>
            <w:tcW w:w="1276" w:type="dxa"/>
            <w:vAlign w:val="center"/>
          </w:tcPr>
          <w:p w:rsidR="00002C5E" w:rsidRPr="00ED0121" w:rsidRDefault="00565497" w:rsidP="00ED0121">
            <w:pPr>
              <w:jc w:val="center"/>
              <w:rPr>
                <w:sz w:val="20"/>
              </w:rPr>
            </w:pPr>
            <w:r>
              <w:rPr>
                <w:sz w:val="20"/>
              </w:rPr>
              <w:t>21 900,00</w:t>
            </w:r>
          </w:p>
        </w:tc>
      </w:tr>
      <w:tr w:rsidR="00B5721A" w:rsidRPr="00932284" w:rsidTr="00B5721A">
        <w:tc>
          <w:tcPr>
            <w:tcW w:w="9322"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5721A" w:rsidRPr="00932284" w:rsidRDefault="00002C5E" w:rsidP="00A91991">
            <w:pPr>
              <w:widowControl w:val="0"/>
              <w:tabs>
                <w:tab w:val="left" w:pos="9435"/>
              </w:tabs>
              <w:autoSpaceDE w:val="0"/>
              <w:autoSpaceDN w:val="0"/>
              <w:adjustRightInd w:val="0"/>
              <w:jc w:val="center"/>
              <w:rPr>
                <w:b/>
                <w:sz w:val="20"/>
                <w:szCs w:val="20"/>
              </w:rPr>
            </w:pPr>
            <w:r>
              <w:rPr>
                <w:b/>
                <w:sz w:val="20"/>
                <w:szCs w:val="20"/>
              </w:rPr>
              <w:t>84 690,00</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3A3" w:rsidRDefault="005903A3" w:rsidP="00187FC8">
      <w:r>
        <w:separator/>
      </w:r>
    </w:p>
  </w:endnote>
  <w:endnote w:type="continuationSeparator" w:id="1">
    <w:p w:rsidR="005903A3" w:rsidRDefault="005903A3"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F43157">
    <w:pPr>
      <w:pStyle w:val="a5"/>
      <w:framePr w:wrap="around" w:vAnchor="text" w:hAnchor="margin" w:xAlign="center" w:y="1"/>
      <w:rPr>
        <w:rStyle w:val="a9"/>
      </w:rPr>
    </w:pPr>
    <w:r>
      <w:rPr>
        <w:rStyle w:val="a9"/>
      </w:rPr>
      <w:fldChar w:fldCharType="begin"/>
    </w:r>
    <w:r w:rsidR="003A46F1">
      <w:rPr>
        <w:rStyle w:val="a9"/>
      </w:rPr>
      <w:instrText xml:space="preserve">PAGE  </w:instrText>
    </w:r>
    <w:r>
      <w:rPr>
        <w:rStyle w:val="a9"/>
      </w:rPr>
      <w:fldChar w:fldCharType="end"/>
    </w:r>
  </w:p>
  <w:p w:rsidR="003A46F1" w:rsidRDefault="003A46F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F43157">
    <w:pPr>
      <w:pStyle w:val="a5"/>
      <w:jc w:val="center"/>
    </w:pPr>
    <w:fldSimple w:instr=" PAGE   \* MERGEFORMAT ">
      <w:r w:rsidR="008374C5">
        <w:rPr>
          <w:noProof/>
        </w:rPr>
        <w:t>1</w:t>
      </w:r>
    </w:fldSimple>
  </w:p>
  <w:p w:rsidR="003A46F1" w:rsidRDefault="003A46F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3A46F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3A3" w:rsidRDefault="005903A3" w:rsidP="00187FC8">
      <w:r>
        <w:separator/>
      </w:r>
    </w:p>
  </w:footnote>
  <w:footnote w:type="continuationSeparator" w:id="1">
    <w:p w:rsidR="005903A3" w:rsidRDefault="005903A3"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3A3"/>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4C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57"/>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697</TotalTime>
  <Pages>15</Pages>
  <Words>4931</Words>
  <Characters>28112</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57</cp:revision>
  <cp:lastPrinted>2013-08-06T09:28:00Z</cp:lastPrinted>
  <dcterms:created xsi:type="dcterms:W3CDTF">2013-01-09T11:14:00Z</dcterms:created>
  <dcterms:modified xsi:type="dcterms:W3CDTF">2013-08-07T05:59:00Z</dcterms:modified>
</cp:coreProperties>
</file>