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F8" w:rsidRDefault="00C74DF8" w:rsidP="00C74DF8">
      <w:pPr>
        <w:ind w:firstLine="567"/>
        <w:jc w:val="right"/>
      </w:pPr>
      <w:r w:rsidRPr="00BD375D">
        <w:t xml:space="preserve">Приложение № </w:t>
      </w:r>
      <w:r>
        <w:t>1</w:t>
      </w:r>
      <w:r w:rsidRPr="00BD375D">
        <w:t xml:space="preserve"> к документации </w:t>
      </w:r>
    </w:p>
    <w:p w:rsidR="00C74DF8" w:rsidRPr="00BD375D" w:rsidRDefault="00C74DF8" w:rsidP="00C74DF8">
      <w:pPr>
        <w:ind w:firstLine="567"/>
        <w:jc w:val="right"/>
      </w:pPr>
      <w:r w:rsidRPr="00BD375D">
        <w:t>об открытом аукционе в электронной форме</w:t>
      </w:r>
    </w:p>
    <w:p w:rsidR="00C74DF8" w:rsidRDefault="00A419DA" w:rsidP="00C74DF8">
      <w:pPr>
        <w:jc w:val="right"/>
      </w:pPr>
      <w:r>
        <w:t>от «30</w:t>
      </w:r>
      <w:r w:rsidR="00C74DF8">
        <w:t>» июля</w:t>
      </w:r>
      <w:r w:rsidR="00C74DF8" w:rsidRPr="00BD375D">
        <w:t xml:space="preserve"> 201</w:t>
      </w:r>
      <w:r w:rsidR="00C74DF8">
        <w:t>3</w:t>
      </w:r>
      <w:r w:rsidR="00C74DF8" w:rsidRPr="00BD375D">
        <w:t xml:space="preserve"> года №</w:t>
      </w:r>
      <w:r>
        <w:t xml:space="preserve"> 0856300000213000035</w:t>
      </w:r>
    </w:p>
    <w:p w:rsidR="00E15E51" w:rsidRDefault="00E15E51" w:rsidP="00E15E51">
      <w:pPr>
        <w:jc w:val="right"/>
      </w:pPr>
      <w:proofErr w:type="gramStart"/>
      <w:r>
        <w:t xml:space="preserve">(Приложение № 1 к муниципальному контракту </w:t>
      </w:r>
      <w:proofErr w:type="gramEnd"/>
    </w:p>
    <w:p w:rsidR="00E15E51" w:rsidRDefault="00E15E51" w:rsidP="00E15E51">
      <w:pPr>
        <w:jc w:val="right"/>
      </w:pPr>
      <w:r>
        <w:t>от «</w:t>
      </w:r>
      <w:r w:rsidR="00A419DA">
        <w:t>__</w:t>
      </w:r>
      <w:r>
        <w:t>»</w:t>
      </w:r>
      <w:r w:rsidR="00A419DA">
        <w:t xml:space="preserve"> ______</w:t>
      </w:r>
      <w:r>
        <w:t xml:space="preserve"> 2013 г.   № _____________)</w:t>
      </w:r>
    </w:p>
    <w:p w:rsidR="00E15E51" w:rsidRDefault="00E15E51" w:rsidP="00E15E51">
      <w:pPr>
        <w:jc w:val="center"/>
        <w:rPr>
          <w:b/>
        </w:rPr>
      </w:pPr>
    </w:p>
    <w:p w:rsidR="00E15E51" w:rsidRPr="00BD375D" w:rsidRDefault="00E15E51" w:rsidP="00C74DF8">
      <w:pPr>
        <w:jc w:val="right"/>
      </w:pPr>
    </w:p>
    <w:p w:rsidR="0022274D" w:rsidRDefault="0022274D" w:rsidP="0022274D">
      <w:pPr>
        <w:jc w:val="center"/>
        <w:rPr>
          <w:b/>
        </w:rPr>
      </w:pPr>
    </w:p>
    <w:p w:rsidR="00083832" w:rsidRPr="00BD375D" w:rsidRDefault="00083832" w:rsidP="00083832">
      <w:pPr>
        <w:rPr>
          <w:b/>
        </w:rPr>
      </w:pPr>
    </w:p>
    <w:p w:rsidR="00083832" w:rsidRPr="00083832" w:rsidRDefault="00083832" w:rsidP="00083832">
      <w:pPr>
        <w:jc w:val="center"/>
        <w:rPr>
          <w:b/>
          <w:sz w:val="24"/>
          <w:szCs w:val="24"/>
        </w:rPr>
      </w:pPr>
      <w:r w:rsidRPr="00083832">
        <w:rPr>
          <w:b/>
          <w:sz w:val="24"/>
          <w:szCs w:val="24"/>
        </w:rPr>
        <w:t xml:space="preserve">ТЕХНИЧЕСКОЕ ЗАДАНИЕ </w:t>
      </w:r>
    </w:p>
    <w:p w:rsidR="00083832" w:rsidRDefault="006648AA" w:rsidP="006648AA">
      <w:pPr>
        <w:pStyle w:val="a3"/>
        <w:jc w:val="center"/>
        <w:rPr>
          <w:rStyle w:val="a5"/>
          <w:rFonts w:ascii="Times New Roman" w:hAnsi="Times New Roman" w:cs="Times New Roman"/>
          <w:color w:val="000000"/>
          <w:sz w:val="24"/>
          <w:szCs w:val="24"/>
        </w:rPr>
      </w:pPr>
      <w:r w:rsidRPr="006648AA">
        <w:rPr>
          <w:rStyle w:val="a5"/>
          <w:rFonts w:ascii="Times New Roman" w:hAnsi="Times New Roman" w:cs="Times New Roman"/>
          <w:color w:val="000000"/>
          <w:sz w:val="24"/>
          <w:szCs w:val="24"/>
        </w:rPr>
        <w:t>на 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</w:t>
      </w:r>
    </w:p>
    <w:p w:rsidR="006648AA" w:rsidRPr="006648AA" w:rsidRDefault="006648AA" w:rsidP="006648AA"/>
    <w:p w:rsidR="00083832" w:rsidRPr="00083832" w:rsidRDefault="00083832" w:rsidP="00083832">
      <w:pPr>
        <w:pStyle w:val="a4"/>
        <w:numPr>
          <w:ilvl w:val="0"/>
          <w:numId w:val="2"/>
        </w:numPr>
        <w:contextualSpacing/>
        <w:jc w:val="center"/>
        <w:rPr>
          <w:b/>
        </w:rPr>
      </w:pPr>
      <w:r w:rsidRPr="00083832">
        <w:rPr>
          <w:b/>
        </w:rPr>
        <w:t xml:space="preserve">Порядок и этапы выполнения работ 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 xml:space="preserve">Подготовка технологической документации. 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После подписания контракта получить у Заказчика Проекты организации дорожного движения, содержащие схемы нанесения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Подготовить технологическое описание выполнения работ: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технологические карты выполнения работ, включающих схемы ограждения мест производства работ и расстановки дорожных знаков, информацию о составе машин и механизмов применяемых при выполнении работ, длине захватки и последовательности выполняемых операций;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спецификацию на применяемые материалы с указанием технических характеристик и приложением документов подтверждающих качество (удостоверение о государственной гигиенической регистрации, паспорт качества завода изготовителя);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информацию об инженерно-техническом персонале с указанием должностей и контактных телефонов;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перечень работ осуществляемых субподрядными организациями в случае привлечения таковых.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Разработать схему организации движения транспорта в местах производства работ, согласовать с Заказчиком, отделом ГИБДД Управления МВД России по г. Перми, утвердить в департаменте дорог и транспорта администрации г. Перми.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Подготовка поверхности дорожного покрытия.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 xml:space="preserve">Произвести </w:t>
      </w:r>
      <w:proofErr w:type="spellStart"/>
      <w:r w:rsidRPr="00083832">
        <w:t>демаркировку</w:t>
      </w:r>
      <w:proofErr w:type="spellEnd"/>
      <w:r w:rsidRPr="00083832">
        <w:t xml:space="preserve"> всех сохранившихся на покрытии старых линий дорожной </w:t>
      </w:r>
      <w:proofErr w:type="gramStart"/>
      <w:r w:rsidRPr="00083832">
        <w:t>разметки</w:t>
      </w:r>
      <w:proofErr w:type="gramEnd"/>
      <w:r w:rsidRPr="00083832">
        <w:t xml:space="preserve"> на всем протяжении участков, на которых будет наноситься новая дорожной разметка.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Определить участки покрытия, непригодные для нанесения дорожной разметки, если таковые существуют, сообщить обо всех случаях Заказчику с указанием причин и точного места их расположения.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 xml:space="preserve">Произвести очистку покрытия под нанесение разметочного материала от загрязнений. 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Работы по нанесению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Выполнить работы по нанесению дорожной разметки в объеме, указанном в п. 3.1. технического задания и в соответствии с указаниями Заказчика и схемами нанесения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Обеспечить безопасность дорожного движения при выполнении работ в соответствии с требованиями ВСН 37</w:t>
      </w:r>
      <w:r w:rsidRPr="00083832">
        <w:noBreakHyphen/>
        <w:t>84, СНиП 12</w:t>
      </w:r>
      <w:r w:rsidRPr="00083832">
        <w:noBreakHyphen/>
        <w:t>03</w:t>
      </w:r>
      <w:r w:rsidRPr="00083832">
        <w:noBreakHyphen/>
        <w:t xml:space="preserve">2001. 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Обеспечить выполнение и контроль соблюдения правил техники безопасности и охраны труда при выполнении работ.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Обеспечить при выполнении работ безопасность транспортных средств и пешеходов, сохранность зеленых насаждений, объектов городской собственности.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Все работы производить в соответствии с утвержденной схемой организации движения транспорта на время производства работ.</w:t>
      </w:r>
    </w:p>
    <w:p w:rsidR="00083832" w:rsidRPr="00083832" w:rsidRDefault="00083832" w:rsidP="005C7043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lastRenderedPageBreak/>
        <w:t>Работы по сохранности функционального качества нанесенной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На протяжении всего срока выполнения работ обеспечить соответствие дорожной разметки требованиям данного технического задания: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обеспечить регулярный мониторинг состояния дорожной разметки, обо всех дефектах и нарушениях разметки и возможных сроках их устранения в течение 1 (Одного) рабочего дня сообщать Заказчику в письменном виде;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и в установленные Заказчиком сроки устранять все дефекты и нарушения разметки. О выполнении работ по устранению дефектов и нарушений в течение 2 (двух) рабочих дней сообщать Заказчику в письменном виде;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и в установленные Заказчиком сроки выполнять работы по изменению дорожной разметки, по причине изменения проектов организации дорожного движения, в объеме не более 1% от объема указанного в п.3.1. О выполнении работ по изменению дорожной разметки в течение 2 (двух) рабочих дней сообщать Заказчику в письменном виде;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и в установленные Заказчиком сроки выполнять работы по восстановлению дорожной разметки нарушенной вследствие текущего ремонта, содержания проезжей части, а также по иным причинам по вине третьих лиц, в объеме не более 10% от объема указанного в п.3.1. настоящего технического задания.</w:t>
      </w:r>
    </w:p>
    <w:p w:rsidR="00083832" w:rsidRPr="00083832" w:rsidRDefault="00083832" w:rsidP="00FD1847">
      <w:pPr>
        <w:pStyle w:val="a4"/>
        <w:numPr>
          <w:ilvl w:val="1"/>
          <w:numId w:val="2"/>
        </w:numPr>
        <w:tabs>
          <w:tab w:val="left" w:pos="851"/>
          <w:tab w:val="left" w:pos="1276"/>
        </w:tabs>
        <w:ind w:left="0" w:firstLine="426"/>
        <w:contextualSpacing/>
        <w:jc w:val="both"/>
        <w:rPr>
          <w:b/>
        </w:rPr>
      </w:pPr>
      <w:r w:rsidRPr="00083832">
        <w:t xml:space="preserve">Не допускается производить </w:t>
      </w:r>
      <w:proofErr w:type="spellStart"/>
      <w:r w:rsidRPr="00083832">
        <w:t>демаркировку</w:t>
      </w:r>
      <w:proofErr w:type="spellEnd"/>
      <w:r w:rsidRPr="00083832">
        <w:t xml:space="preserve"> линий разметки 1.12-1.25 при необходимости изменения дорожной разметки по причине изменения проектов организации дорожного движения путем закрашивания</w:t>
      </w:r>
      <w:r w:rsidRPr="00083832">
        <w:rPr>
          <w:b/>
        </w:rPr>
        <w:t>.</w:t>
      </w:r>
    </w:p>
    <w:p w:rsidR="00083832" w:rsidRPr="00083832" w:rsidRDefault="00083832" w:rsidP="00083832">
      <w:pPr>
        <w:pStyle w:val="a4"/>
        <w:tabs>
          <w:tab w:val="left" w:pos="1560"/>
        </w:tabs>
        <w:ind w:left="1276"/>
        <w:contextualSpacing/>
        <w:jc w:val="both"/>
        <w:rPr>
          <w:b/>
        </w:rPr>
      </w:pPr>
    </w:p>
    <w:p w:rsidR="00083832" w:rsidRPr="00083832" w:rsidRDefault="00083832" w:rsidP="00083832">
      <w:pPr>
        <w:pStyle w:val="a4"/>
        <w:numPr>
          <w:ilvl w:val="0"/>
          <w:numId w:val="2"/>
        </w:numPr>
        <w:contextualSpacing/>
        <w:jc w:val="center"/>
        <w:rPr>
          <w:b/>
        </w:rPr>
      </w:pPr>
      <w:r w:rsidRPr="00083832">
        <w:rPr>
          <w:b/>
        </w:rPr>
        <w:t xml:space="preserve">Требования к качеству выполнения работ </w:t>
      </w:r>
    </w:p>
    <w:p w:rsidR="00083832" w:rsidRPr="00083832" w:rsidRDefault="00083832" w:rsidP="00083832">
      <w:pPr>
        <w:jc w:val="center"/>
        <w:rPr>
          <w:b/>
          <w:sz w:val="24"/>
          <w:szCs w:val="24"/>
        </w:rPr>
      </w:pPr>
      <w:r w:rsidRPr="00083832">
        <w:rPr>
          <w:b/>
          <w:sz w:val="24"/>
          <w:szCs w:val="24"/>
        </w:rPr>
        <w:t>и применяемым материалам</w:t>
      </w:r>
    </w:p>
    <w:p w:rsidR="00083832" w:rsidRPr="00083832" w:rsidRDefault="00083832" w:rsidP="00083832">
      <w:pPr>
        <w:pStyle w:val="1"/>
        <w:keepNext w:val="0"/>
        <w:numPr>
          <w:ilvl w:val="1"/>
          <w:numId w:val="2"/>
        </w:numPr>
        <w:tabs>
          <w:tab w:val="left" w:pos="851"/>
        </w:tabs>
        <w:spacing w:before="100" w:beforeAutospacing="1" w:after="100" w:afterAutospacing="1"/>
        <w:ind w:left="0" w:firstLine="426"/>
        <w:rPr>
          <w:b w:val="0"/>
          <w:i w:val="0"/>
          <w:sz w:val="24"/>
          <w:szCs w:val="24"/>
        </w:rPr>
      </w:pPr>
      <w:r w:rsidRPr="00083832">
        <w:rPr>
          <w:b w:val="0"/>
          <w:i w:val="0"/>
          <w:sz w:val="24"/>
          <w:szCs w:val="24"/>
        </w:rPr>
        <w:t xml:space="preserve">Дорожная разметка, нанесенная Подрядчиком, должна соответствовать требованиям Заказчика, ГОСТ </w:t>
      </w:r>
      <w:proofErr w:type="gramStart"/>
      <w:r w:rsidRPr="00083832">
        <w:rPr>
          <w:b w:val="0"/>
          <w:i w:val="0"/>
          <w:sz w:val="24"/>
          <w:szCs w:val="24"/>
        </w:rPr>
        <w:t>Р</w:t>
      </w:r>
      <w:proofErr w:type="gramEnd"/>
      <w:r w:rsidRPr="00083832">
        <w:rPr>
          <w:b w:val="0"/>
          <w:i w:val="0"/>
          <w:sz w:val="24"/>
          <w:szCs w:val="24"/>
        </w:rPr>
        <w:t xml:space="preserve"> 51256-2011 «Национальный стандарт Российской Федерации. Технические средства организации дорожного движения. Разметка дорожная. Классификация. Технические требования»,  ГОСТ </w:t>
      </w:r>
      <w:proofErr w:type="gramStart"/>
      <w:r w:rsidRPr="00083832">
        <w:rPr>
          <w:b w:val="0"/>
          <w:i w:val="0"/>
          <w:sz w:val="24"/>
          <w:szCs w:val="24"/>
        </w:rPr>
        <w:t>Р</w:t>
      </w:r>
      <w:proofErr w:type="gramEnd"/>
      <w:r w:rsidRPr="00083832">
        <w:rPr>
          <w:b w:val="0"/>
          <w:i w:val="0"/>
          <w:sz w:val="24"/>
          <w:szCs w:val="24"/>
        </w:rPr>
        <w:t xml:space="preserve"> 52289-2004 </w:t>
      </w:r>
      <w:r w:rsidR="00AC16A3">
        <w:rPr>
          <w:b w:val="0"/>
          <w:i w:val="0"/>
          <w:sz w:val="24"/>
          <w:szCs w:val="24"/>
        </w:rPr>
        <w:t>«</w:t>
      </w:r>
      <w:r w:rsidRPr="00083832">
        <w:rPr>
          <w:b w:val="0"/>
          <w:i w:val="0"/>
          <w:sz w:val="24"/>
          <w:szCs w:val="24"/>
        </w:rPr>
        <w:t>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 xml:space="preserve">Дорожная разметка наносится краской с применением </w:t>
      </w:r>
      <w:proofErr w:type="spellStart"/>
      <w:r w:rsidRPr="00083832">
        <w:t>световозвращающих</w:t>
      </w:r>
      <w:proofErr w:type="spellEnd"/>
      <w:r w:rsidRPr="00083832">
        <w:t xml:space="preserve"> элементов.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 xml:space="preserve">Технологии и материалы, применяемые Подрядчиком для нанесения дорожной разметки, должны соответствовать требованиям ГОСТ </w:t>
      </w:r>
      <w:proofErr w:type="gramStart"/>
      <w:r w:rsidRPr="00083832">
        <w:t>Р</w:t>
      </w:r>
      <w:proofErr w:type="gramEnd"/>
      <w:r w:rsidRPr="00083832">
        <w:t xml:space="preserve"> 52575-2006 «</w:t>
      </w:r>
      <w:r w:rsidRPr="00083832">
        <w:rPr>
          <w:rFonts w:eastAsia="Calibri"/>
        </w:rPr>
        <w:t>Дороги автомобильные общего пользования. Материалы для дорожной разметки. Технические требования»</w:t>
      </w:r>
      <w:r w:rsidRPr="00083832">
        <w:t>, Методическими рекомендациями по выбору и применению материалов для разметки автомобильных дорог (разработанными ФГУП «</w:t>
      </w:r>
      <w:proofErr w:type="spellStart"/>
      <w:r w:rsidRPr="00083832">
        <w:t>Союздорнии</w:t>
      </w:r>
      <w:proofErr w:type="spellEnd"/>
      <w:r w:rsidRPr="00083832">
        <w:t>», Москва 2002), Методическими рекомендациями по устройству горизонтальной дорожной разметки безвоздушным способом (</w:t>
      </w:r>
      <w:proofErr w:type="spellStart"/>
      <w:r w:rsidRPr="00083832">
        <w:t>Росавтодор</w:t>
      </w:r>
      <w:proofErr w:type="spellEnd"/>
      <w:r w:rsidRPr="00083832">
        <w:t xml:space="preserve"> М.,2001).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На этапах контроля наличия и сохранности функциональных качеств дорожной разметки в установленные сроки (п. 8.2.</w:t>
      </w:r>
      <w:r w:rsidR="000A19D4">
        <w:t>2</w:t>
      </w:r>
      <w:r w:rsidRPr="00083832">
        <w:t>.1, 8.2.</w:t>
      </w:r>
      <w:r w:rsidR="000A19D4">
        <w:t>2</w:t>
      </w:r>
      <w:r w:rsidRPr="00083832">
        <w:t>.2 муниципального контракта) износ материала разметки не должен превышать: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851"/>
          <w:tab w:val="left" w:pos="1134"/>
        </w:tabs>
        <w:ind w:left="0" w:firstLine="426"/>
        <w:contextualSpacing/>
        <w:jc w:val="both"/>
      </w:pPr>
      <w:r w:rsidRPr="00083832">
        <w:t>для разметки 1.1 – 1.11 на любом контрольном участке, площадь окраски которого составляет 1 (один) кв. м, - 20% от площади контрольного участка;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851"/>
          <w:tab w:val="left" w:pos="1134"/>
        </w:tabs>
        <w:ind w:left="0" w:firstLine="426"/>
        <w:contextualSpacing/>
        <w:jc w:val="both"/>
      </w:pPr>
      <w:r w:rsidRPr="00083832">
        <w:t>для разметки 1.12-1.25 любого контрольного элемента, - 20% от окрашенной площади данного элемента.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На этапах контроля наличия и сохранности функциональных качеств дорожной разметки в установленные сроки (п. 8.2.</w:t>
      </w:r>
      <w:r w:rsidR="00C436A9">
        <w:t>2</w:t>
      </w:r>
      <w:r w:rsidRPr="00083832">
        <w:t>.1, 8.2.</w:t>
      </w:r>
      <w:r w:rsidR="00C436A9">
        <w:t>2</w:t>
      </w:r>
      <w:r w:rsidRPr="00083832">
        <w:t xml:space="preserve">.2 муниципального контракта) значения коэффициентов яркости,  </w:t>
      </w:r>
      <w:proofErr w:type="spellStart"/>
      <w:r w:rsidRPr="00083832">
        <w:t>световозвращения</w:t>
      </w:r>
      <w:proofErr w:type="spellEnd"/>
      <w:r w:rsidRPr="00083832">
        <w:t xml:space="preserve"> и </w:t>
      </w:r>
      <w:proofErr w:type="spellStart"/>
      <w:r w:rsidRPr="00083832">
        <w:t>световотражения</w:t>
      </w:r>
      <w:proofErr w:type="spellEnd"/>
      <w:r w:rsidRPr="00083832">
        <w:t xml:space="preserve"> должны соответствовать ГОСТ </w:t>
      </w:r>
      <w:proofErr w:type="gramStart"/>
      <w:r w:rsidRPr="00083832">
        <w:t>Р</w:t>
      </w:r>
      <w:proofErr w:type="gramEnd"/>
      <w:r w:rsidRPr="00083832">
        <w:t xml:space="preserve"> 51256-2011. (п. 5.8, п. 5.9, п. 5.10, п. 5.11):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lastRenderedPageBreak/>
        <w:t>- коэффициент яркости для белого цвета разметки не ниже класса В3;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>- коэффициент яркости для желтого цвета разметки не ниже класса В3;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</w:t>
      </w:r>
      <w:proofErr w:type="spellStart"/>
      <w:r w:rsidRPr="00083832">
        <w:t>световозвращения</w:t>
      </w:r>
      <w:proofErr w:type="spellEnd"/>
      <w:r w:rsidRPr="00083832">
        <w:t xml:space="preserve"> в сухом состоянии для белого цвета разметки не ниже класса </w:t>
      </w:r>
      <w:r w:rsidRPr="00083832">
        <w:rPr>
          <w:lang w:val="en-US"/>
        </w:rPr>
        <w:t>R</w:t>
      </w:r>
      <w:r w:rsidRPr="00083832">
        <w:t>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</w:t>
      </w:r>
      <w:proofErr w:type="spellStart"/>
      <w:r w:rsidRPr="00083832">
        <w:t>световозвращения</w:t>
      </w:r>
      <w:proofErr w:type="spellEnd"/>
      <w:r w:rsidRPr="00083832">
        <w:t xml:space="preserve"> в сухом состоянии для  желтого цвета разметки не ниже класса </w:t>
      </w:r>
      <w:r w:rsidRPr="00083832">
        <w:rPr>
          <w:lang w:val="en-US"/>
        </w:rPr>
        <w:t>R</w:t>
      </w:r>
      <w:r w:rsidRPr="00083832">
        <w:t>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</w:t>
      </w:r>
      <w:proofErr w:type="spellStart"/>
      <w:r w:rsidRPr="00083832">
        <w:t>световозвращения</w:t>
      </w:r>
      <w:proofErr w:type="spellEnd"/>
      <w:r w:rsidRPr="00083832">
        <w:t xml:space="preserve"> при мокром покрытии (во время дождя) не ниже класса </w:t>
      </w:r>
      <w:r w:rsidRPr="00083832">
        <w:rPr>
          <w:lang w:val="en-US"/>
        </w:rPr>
        <w:t>RW</w:t>
      </w:r>
      <w:r w:rsidRPr="00083832">
        <w:t>2;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светоотражения при диффузном дневном или искусственном освещении для белого цвета разметки не ниже класса </w:t>
      </w:r>
      <w:r w:rsidRPr="00083832">
        <w:rPr>
          <w:lang w:val="en-US"/>
        </w:rPr>
        <w:t>Q</w:t>
      </w:r>
      <w:r w:rsidRPr="00083832">
        <w:t xml:space="preserve">3; 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светоотражения при диффузном дневном или искусственном освещении для желтого цвета разметки не ниже класса </w:t>
      </w:r>
      <w:r w:rsidRPr="00083832">
        <w:rPr>
          <w:lang w:val="en-US"/>
        </w:rPr>
        <w:t>Q</w:t>
      </w:r>
      <w:r w:rsidRPr="00083832">
        <w:t>2.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Все работы выполняются строго в сроки, установленные разделом 2 муниципального контракта или в указанные Заказчиком сроки, обо всех отступлениях сообщать Заказчику в течение 1 (Одного) рабочего дня.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Все работы выполняются работниками в спецодежде, содержащей надпись – наименование Подрядчика.</w:t>
      </w:r>
    </w:p>
    <w:p w:rsidR="00083832" w:rsidRPr="00083832" w:rsidRDefault="00083832" w:rsidP="00083832">
      <w:pPr>
        <w:jc w:val="both"/>
        <w:rPr>
          <w:sz w:val="24"/>
          <w:szCs w:val="24"/>
        </w:rPr>
      </w:pPr>
    </w:p>
    <w:p w:rsidR="00083832" w:rsidRPr="00083832" w:rsidRDefault="00083832" w:rsidP="00083832">
      <w:pPr>
        <w:pStyle w:val="a4"/>
        <w:numPr>
          <w:ilvl w:val="0"/>
          <w:numId w:val="2"/>
        </w:numPr>
        <w:contextualSpacing/>
        <w:jc w:val="center"/>
        <w:rPr>
          <w:b/>
        </w:rPr>
      </w:pPr>
      <w:r w:rsidRPr="00083832">
        <w:rPr>
          <w:b/>
        </w:rPr>
        <w:t>Объемы и места выполнения работ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Объем работ по нанесению дорожной разметки:</w:t>
      </w:r>
    </w:p>
    <w:p w:rsidR="00083832" w:rsidRPr="00083832" w:rsidRDefault="00083832" w:rsidP="00083832">
      <w:pPr>
        <w:pStyle w:val="a4"/>
        <w:tabs>
          <w:tab w:val="right" w:pos="9637"/>
        </w:tabs>
        <w:ind w:left="0"/>
        <w:contextualSpacing/>
        <w:jc w:val="both"/>
      </w:pPr>
      <w:r w:rsidRPr="00083832"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2693"/>
        <w:gridCol w:w="2977"/>
      </w:tblGrid>
      <w:tr w:rsidR="00083832" w:rsidRPr="00083832" w:rsidTr="001936E0">
        <w:trPr>
          <w:cantSplit/>
          <w:trHeight w:val="711"/>
        </w:trPr>
        <w:tc>
          <w:tcPr>
            <w:tcW w:w="2127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№ линии по</w:t>
            </w:r>
            <w:r w:rsidRPr="00083832">
              <w:rPr>
                <w:b/>
                <w:bCs/>
                <w:color w:val="000000"/>
                <w:sz w:val="24"/>
                <w:szCs w:val="24"/>
              </w:rPr>
              <w:br/>
              <w:t>ГОСТ 51256-2011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Характеристика линии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Общая площадь линий разметки, (кв. м.)</w:t>
            </w:r>
          </w:p>
        </w:tc>
      </w:tr>
      <w:tr w:rsidR="00083832" w:rsidRPr="00083832" w:rsidTr="001936E0">
        <w:trPr>
          <w:trHeight w:val="551"/>
        </w:trPr>
        <w:tc>
          <w:tcPr>
            <w:tcW w:w="2127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83832">
              <w:rPr>
                <w:bCs/>
                <w:color w:val="000000"/>
                <w:sz w:val="24"/>
                <w:szCs w:val="24"/>
              </w:rPr>
              <w:t>УДС города Перми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color w:val="000000"/>
                <w:sz w:val="24"/>
                <w:szCs w:val="24"/>
              </w:rPr>
            </w:pPr>
            <w:r w:rsidRPr="00083832">
              <w:rPr>
                <w:color w:val="000000"/>
                <w:sz w:val="24"/>
                <w:szCs w:val="24"/>
              </w:rPr>
              <w:t>1.1.-1.25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color w:val="000000"/>
                <w:sz w:val="24"/>
                <w:szCs w:val="24"/>
              </w:rPr>
            </w:pPr>
            <w:r w:rsidRPr="00083832">
              <w:rPr>
                <w:color w:val="000000"/>
                <w:sz w:val="24"/>
                <w:szCs w:val="24"/>
              </w:rPr>
              <w:t>Горизонтальная дорожная разметка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83832" w:rsidRPr="00083832" w:rsidRDefault="00A419DA" w:rsidP="001936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2749,00</w:t>
            </w:r>
            <w:bookmarkStart w:id="0" w:name="_GoBack"/>
            <w:bookmarkEnd w:id="0"/>
          </w:p>
        </w:tc>
      </w:tr>
    </w:tbl>
    <w:p w:rsidR="00083832" w:rsidRPr="00083832" w:rsidRDefault="00083832" w:rsidP="00083832">
      <w:pPr>
        <w:pStyle w:val="a4"/>
        <w:tabs>
          <w:tab w:val="left" w:pos="7938"/>
        </w:tabs>
        <w:ind w:left="0" w:firstLine="426"/>
        <w:jc w:val="both"/>
      </w:pPr>
    </w:p>
    <w:p w:rsidR="00083832" w:rsidRPr="00083832" w:rsidRDefault="00083832" w:rsidP="00083832">
      <w:pPr>
        <w:rPr>
          <w:sz w:val="24"/>
          <w:szCs w:val="24"/>
        </w:rPr>
      </w:pPr>
    </w:p>
    <w:p w:rsidR="00083832" w:rsidRPr="00083832" w:rsidRDefault="00083832" w:rsidP="00083832">
      <w:pPr>
        <w:rPr>
          <w:sz w:val="24"/>
          <w:szCs w:val="24"/>
        </w:rPr>
      </w:pPr>
    </w:p>
    <w:p w:rsidR="00083832" w:rsidRPr="00083832" w:rsidRDefault="00083832" w:rsidP="00083832">
      <w:pPr>
        <w:rPr>
          <w:sz w:val="24"/>
          <w:szCs w:val="24"/>
        </w:rPr>
      </w:pPr>
    </w:p>
    <w:p w:rsidR="00083832" w:rsidRPr="00083832" w:rsidRDefault="00083832" w:rsidP="00083832">
      <w:pPr>
        <w:rPr>
          <w:sz w:val="24"/>
          <w:szCs w:val="24"/>
        </w:rPr>
      </w:pPr>
    </w:p>
    <w:p w:rsidR="00DF7B97" w:rsidRPr="00083832" w:rsidRDefault="00DF7B97">
      <w:pPr>
        <w:rPr>
          <w:sz w:val="24"/>
          <w:szCs w:val="24"/>
        </w:rPr>
      </w:pPr>
    </w:p>
    <w:sectPr w:rsidR="00DF7B97" w:rsidRPr="00083832" w:rsidSect="006648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D075B"/>
    <w:multiLevelType w:val="multilevel"/>
    <w:tmpl w:val="AE6C0C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FEF742E"/>
    <w:multiLevelType w:val="multilevel"/>
    <w:tmpl w:val="8DA2E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890"/>
    <w:rsid w:val="00083832"/>
    <w:rsid w:val="000A19D4"/>
    <w:rsid w:val="001100D6"/>
    <w:rsid w:val="0022080F"/>
    <w:rsid w:val="0022274D"/>
    <w:rsid w:val="003E7AA8"/>
    <w:rsid w:val="005C7043"/>
    <w:rsid w:val="006648AA"/>
    <w:rsid w:val="006A2B78"/>
    <w:rsid w:val="00A419DA"/>
    <w:rsid w:val="00AC16A3"/>
    <w:rsid w:val="00C436A9"/>
    <w:rsid w:val="00C74DF8"/>
    <w:rsid w:val="00CA4C09"/>
    <w:rsid w:val="00D26995"/>
    <w:rsid w:val="00D50890"/>
    <w:rsid w:val="00DF7B97"/>
    <w:rsid w:val="00E15E51"/>
    <w:rsid w:val="00E34268"/>
    <w:rsid w:val="00E56944"/>
    <w:rsid w:val="00FD1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3832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383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8383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083832"/>
    <w:pPr>
      <w:ind w:left="708"/>
    </w:pPr>
    <w:rPr>
      <w:sz w:val="24"/>
      <w:szCs w:val="24"/>
    </w:rPr>
  </w:style>
  <w:style w:type="character" w:customStyle="1" w:styleId="a5">
    <w:name w:val="Цветовое выделение"/>
    <w:rsid w:val="00083832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3832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383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8383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083832"/>
    <w:pPr>
      <w:ind w:left="708"/>
    </w:pPr>
    <w:rPr>
      <w:sz w:val="24"/>
      <w:szCs w:val="24"/>
    </w:rPr>
  </w:style>
  <w:style w:type="character" w:customStyle="1" w:styleId="a5">
    <w:name w:val="Цветовое выделение"/>
    <w:rsid w:val="00083832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Ботина</dc:creator>
  <cp:keywords/>
  <dc:description/>
  <cp:lastModifiedBy>kshirinkina</cp:lastModifiedBy>
  <cp:revision>17</cp:revision>
  <dcterms:created xsi:type="dcterms:W3CDTF">2013-04-10T10:21:00Z</dcterms:created>
  <dcterms:modified xsi:type="dcterms:W3CDTF">2013-07-30T13:07:00Z</dcterms:modified>
</cp:coreProperties>
</file>