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A5" w:rsidRDefault="00C23BA5" w:rsidP="00C23BA5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C23BA5" w:rsidRDefault="00C23BA5" w:rsidP="00C23BA5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C23BA5" w:rsidRDefault="00C23BA5" w:rsidP="00C23BA5">
      <w:pPr>
        <w:jc w:val="center"/>
        <w:rPr>
          <w:sz w:val="24"/>
          <w:szCs w:val="24"/>
        </w:rPr>
      </w:pPr>
    </w:p>
    <w:p w:rsidR="00C23BA5" w:rsidRDefault="00C23BA5" w:rsidP="00C23BA5">
      <w:pPr>
        <w:jc w:val="center"/>
        <w:rPr>
          <w:sz w:val="24"/>
          <w:szCs w:val="24"/>
        </w:rPr>
      </w:pPr>
    </w:p>
    <w:p w:rsidR="00C23BA5" w:rsidRPr="00A30EA9" w:rsidRDefault="00C23BA5" w:rsidP="00C23BA5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</w:t>
      </w:r>
      <w:bookmarkStart w:id="0" w:name="_GoBack"/>
      <w:bookmarkEnd w:id="0"/>
      <w:r w:rsidRPr="00A30EA9">
        <w:rPr>
          <w:sz w:val="24"/>
          <w:szCs w:val="24"/>
        </w:rPr>
        <w:t>ническое задание на оценку</w:t>
      </w:r>
    </w:p>
    <w:p w:rsidR="00C23BA5" w:rsidRPr="00A30EA9" w:rsidRDefault="00C23BA5" w:rsidP="00C23BA5">
      <w:pPr>
        <w:jc w:val="center"/>
        <w:rPr>
          <w:sz w:val="24"/>
          <w:szCs w:val="24"/>
        </w:rPr>
      </w:pPr>
    </w:p>
    <w:p w:rsidR="00C23BA5" w:rsidRPr="00A30EA9" w:rsidRDefault="00C23BA5" w:rsidP="00C23BA5">
      <w:pPr>
        <w:rPr>
          <w:sz w:val="24"/>
          <w:szCs w:val="24"/>
        </w:rPr>
      </w:pPr>
      <w:r w:rsidRPr="00A30EA9">
        <w:rPr>
          <w:sz w:val="24"/>
          <w:szCs w:val="24"/>
        </w:rPr>
        <w:t>«_____»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C23BA5" w:rsidRPr="00A30EA9" w:rsidRDefault="00C23BA5" w:rsidP="00C23BA5">
      <w:pPr>
        <w:rPr>
          <w:sz w:val="24"/>
          <w:szCs w:val="24"/>
        </w:rPr>
      </w:pPr>
    </w:p>
    <w:p w:rsidR="00C23BA5" w:rsidRPr="00A30EA9" w:rsidRDefault="00C23BA5" w:rsidP="00C23BA5">
      <w:pPr>
        <w:rPr>
          <w:sz w:val="24"/>
          <w:szCs w:val="24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4033"/>
      </w:tblGrid>
      <w:tr w:rsidR="00C23BA5" w:rsidRPr="00A30EA9" w:rsidTr="00A2183F">
        <w:tc>
          <w:tcPr>
            <w:tcW w:w="1951" w:type="dxa"/>
          </w:tcPr>
          <w:p w:rsidR="00C23BA5" w:rsidRPr="0064171C" w:rsidRDefault="00C23BA5" w:rsidP="00A2183F">
            <w:pPr>
              <w:rPr>
                <w:sz w:val="24"/>
                <w:szCs w:val="24"/>
              </w:rPr>
            </w:pPr>
            <w:r w:rsidRPr="0064171C">
              <w:rPr>
                <w:sz w:val="24"/>
                <w:szCs w:val="24"/>
              </w:rPr>
              <w:t>Заказчик</w:t>
            </w:r>
          </w:p>
        </w:tc>
        <w:tc>
          <w:tcPr>
            <w:tcW w:w="14033" w:type="dxa"/>
          </w:tcPr>
          <w:p w:rsidR="00C23BA5" w:rsidRPr="0064171C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64171C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C23BA5" w:rsidRPr="0064171C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64171C">
              <w:rPr>
                <w:sz w:val="24"/>
                <w:szCs w:val="24"/>
              </w:rPr>
              <w:t>администрации города Перми</w:t>
            </w:r>
          </w:p>
          <w:p w:rsidR="00C23BA5" w:rsidRPr="0064171C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C23BA5" w:rsidRPr="00A30EA9" w:rsidTr="00A2183F">
        <w:tc>
          <w:tcPr>
            <w:tcW w:w="1951" w:type="dxa"/>
          </w:tcPr>
          <w:p w:rsidR="00C23BA5" w:rsidRPr="0064171C" w:rsidRDefault="00C23BA5" w:rsidP="00A2183F">
            <w:pPr>
              <w:rPr>
                <w:sz w:val="24"/>
                <w:szCs w:val="24"/>
              </w:rPr>
            </w:pPr>
            <w:r w:rsidRPr="0064171C">
              <w:rPr>
                <w:sz w:val="24"/>
                <w:szCs w:val="24"/>
              </w:rPr>
              <w:t>Исполнитель</w:t>
            </w:r>
          </w:p>
        </w:tc>
        <w:tc>
          <w:tcPr>
            <w:tcW w:w="14033" w:type="dxa"/>
          </w:tcPr>
          <w:p w:rsidR="00C23BA5" w:rsidRPr="0064171C" w:rsidRDefault="00C23BA5" w:rsidP="00A2183F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C23BA5" w:rsidRPr="00A30EA9" w:rsidTr="00A2183F">
        <w:trPr>
          <w:trHeight w:val="1990"/>
        </w:trPr>
        <w:tc>
          <w:tcPr>
            <w:tcW w:w="1951" w:type="dxa"/>
          </w:tcPr>
          <w:p w:rsidR="00C23BA5" w:rsidRPr="0064171C" w:rsidRDefault="00C23BA5" w:rsidP="00A2183F">
            <w:pPr>
              <w:rPr>
                <w:sz w:val="24"/>
                <w:szCs w:val="24"/>
              </w:rPr>
            </w:pPr>
          </w:p>
          <w:p w:rsidR="00C23BA5" w:rsidRPr="0064171C" w:rsidRDefault="00C23BA5" w:rsidP="00A2183F">
            <w:pPr>
              <w:rPr>
                <w:sz w:val="24"/>
                <w:szCs w:val="24"/>
              </w:rPr>
            </w:pPr>
            <w:r w:rsidRPr="0064171C"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4033" w:type="dxa"/>
          </w:tcPr>
          <w:tbl>
            <w:tblPr>
              <w:tblW w:w="13806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74"/>
              <w:gridCol w:w="85"/>
              <w:gridCol w:w="2729"/>
              <w:gridCol w:w="866"/>
              <w:gridCol w:w="1827"/>
              <w:gridCol w:w="1871"/>
              <w:gridCol w:w="1871"/>
              <w:gridCol w:w="2608"/>
              <w:gridCol w:w="171"/>
              <w:gridCol w:w="1277"/>
              <w:gridCol w:w="27"/>
            </w:tblGrid>
            <w:tr w:rsidR="00C23BA5" w:rsidRPr="0064171C" w:rsidTr="00A2183F">
              <w:trPr>
                <w:gridBefore w:val="1"/>
                <w:gridAfter w:val="1"/>
                <w:wBefore w:w="474" w:type="dxa"/>
                <w:wAfter w:w="27" w:type="dxa"/>
                <w:trHeight w:val="300"/>
              </w:trPr>
              <w:tc>
                <w:tcPr>
                  <w:tcW w:w="36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34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color w:val="000000"/>
                      <w:sz w:val="24"/>
                      <w:szCs w:val="24"/>
                    </w:rPr>
                    <w:t>Приложение № 1 к муниципальному контракту на оказание услуг по оценке</w:t>
                  </w: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23BA5" w:rsidRPr="0064171C" w:rsidTr="00A2183F">
              <w:trPr>
                <w:trHeight w:val="567"/>
              </w:trPr>
              <w:tc>
                <w:tcPr>
                  <w:tcW w:w="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23BA5" w:rsidRPr="0064171C" w:rsidRDefault="00C23BA5" w:rsidP="00A2183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b/>
                      <w:bCs/>
                      <w:color w:val="000000"/>
                      <w:sz w:val="24"/>
                      <w:szCs w:val="24"/>
                    </w:rPr>
                    <w:t>Характеристика объекта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Площадь</w:t>
                  </w:r>
                </w:p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b/>
                      <w:bCs/>
                      <w:color w:val="000000"/>
                      <w:sz w:val="24"/>
                      <w:szCs w:val="24"/>
                    </w:rPr>
                    <w:t>(кв. м)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</w:t>
                  </w:r>
                  <w:r w:rsidRPr="0064171C">
                    <w:rPr>
                      <w:b/>
                      <w:bCs/>
                      <w:color w:val="000000"/>
                      <w:sz w:val="24"/>
                      <w:szCs w:val="24"/>
                    </w:rPr>
                    <w:t>аличие пользователя</w:t>
                  </w: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Примечание</w:t>
                  </w:r>
                </w:p>
              </w:tc>
              <w:tc>
                <w:tcPr>
                  <w:tcW w:w="14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3BA5" w:rsidRPr="0064171C" w:rsidRDefault="00C23BA5" w:rsidP="00A2183F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Дата оценки</w:t>
                  </w:r>
                </w:p>
              </w:tc>
            </w:tr>
            <w:tr w:rsidR="00C23BA5" w:rsidRPr="0064171C" w:rsidTr="00A2183F">
              <w:trPr>
                <w:trHeight w:val="1361"/>
              </w:trPr>
              <w:tc>
                <w:tcPr>
                  <w:tcW w:w="5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23BA5" w:rsidRPr="0064171C" w:rsidRDefault="00C23BA5" w:rsidP="00A2183F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Дзержинский район,</w:t>
                  </w:r>
                </w:p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ул.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Крисанова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 7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встроенные помещения в цоколе 5-ти этажного жилого дома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205,7 (из них 189,3 основная площадь, доля совместно используемой площади 16,4)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договор аренды № 1992-12Д от 20.02.2012 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Арендатор -</w:t>
                  </w:r>
                </w:p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Управление Федеральной миграционной службы по Пермскому краю</w:t>
                  </w:r>
                </w:p>
              </w:tc>
              <w:tc>
                <w:tcPr>
                  <w:tcW w:w="147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9 января 2013 года</w:t>
                  </w:r>
                </w:p>
              </w:tc>
            </w:tr>
            <w:tr w:rsidR="00C23BA5" w:rsidRPr="0064171C" w:rsidTr="00A2183F">
              <w:trPr>
                <w:trHeight w:val="1361"/>
              </w:trPr>
              <w:tc>
                <w:tcPr>
                  <w:tcW w:w="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23BA5" w:rsidRPr="0064171C" w:rsidRDefault="00C23BA5" w:rsidP="00A2183F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64171C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Свердловский район,</w:t>
                  </w:r>
                </w:p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ул. Чернышевского, 5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встроенные помещения в цоколе 5-ти этажного жилого дома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281,9</w:t>
                  </w: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договор аренды № 3651-12С от 28.02.2012</w:t>
                  </w:r>
                </w:p>
              </w:tc>
              <w:tc>
                <w:tcPr>
                  <w:tcW w:w="26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Арендатор –</w:t>
                  </w:r>
                </w:p>
                <w:p w:rsidR="00C23BA5" w:rsidRPr="0064171C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Управление Федеральной миграционной службы по Пермскому краю</w:t>
                  </w:r>
                </w:p>
              </w:tc>
              <w:tc>
                <w:tcPr>
                  <w:tcW w:w="147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9 января 2013 года</w:t>
                  </w:r>
                </w:p>
              </w:tc>
            </w:tr>
            <w:tr w:rsidR="00C23BA5" w:rsidRPr="0064171C" w:rsidTr="00A2183F">
              <w:trPr>
                <w:trHeight w:val="1361"/>
              </w:trPr>
              <w:tc>
                <w:tcPr>
                  <w:tcW w:w="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23BA5" w:rsidRPr="0064171C" w:rsidRDefault="00C23BA5" w:rsidP="00A2183F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Дзержинский район,</w:t>
                  </w:r>
                </w:p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ул. Петропавловская, 97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встроенные помещения в цоколе 5-ти этажного жилого дома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96,0 (из них 80,9 основная площадь, доля совместно используемой площади 15,1)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договор аренды № 2002-12Д от 12.10.2012</w:t>
                  </w: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Арендатор – Федеральное казенное учреждение «Главное бюро медик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о-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социальной экспертизы по Пермскому краю»</w:t>
                  </w:r>
                </w:p>
              </w:tc>
              <w:tc>
                <w:tcPr>
                  <w:tcW w:w="147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текущую дату</w:t>
                  </w:r>
                </w:p>
              </w:tc>
            </w:tr>
            <w:tr w:rsidR="00C23BA5" w:rsidRPr="0064171C" w:rsidTr="00A2183F">
              <w:trPr>
                <w:trHeight w:val="1361"/>
              </w:trPr>
              <w:tc>
                <w:tcPr>
                  <w:tcW w:w="5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23BA5" w:rsidRPr="0064171C" w:rsidRDefault="00C23BA5" w:rsidP="00A2183F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7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Кировский район, ул.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Химградская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, 11</w:t>
                  </w:r>
                </w:p>
              </w:tc>
              <w:tc>
                <w:tcPr>
                  <w:tcW w:w="269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A597D">
                    <w:rPr>
                      <w:color w:val="000000"/>
                      <w:sz w:val="24"/>
                      <w:szCs w:val="24"/>
                    </w:rPr>
                    <w:t xml:space="preserve">встроенные помещения </w:t>
                  </w:r>
                  <w:r>
                    <w:rPr>
                      <w:color w:val="000000"/>
                      <w:sz w:val="24"/>
                      <w:szCs w:val="24"/>
                    </w:rPr>
                    <w:t>на 1-м этаже</w:t>
                  </w:r>
                  <w:r w:rsidRPr="007A597D">
                    <w:rPr>
                      <w:color w:val="000000"/>
                      <w:sz w:val="24"/>
                      <w:szCs w:val="24"/>
                    </w:rPr>
                    <w:t xml:space="preserve"> 5-ти этажного жилого дома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158,2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договор аренды №1463-12К от 14.09.2012</w:t>
                  </w:r>
                </w:p>
              </w:tc>
              <w:tc>
                <w:tcPr>
                  <w:tcW w:w="26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Арендатор – Федеральное казенное учреждение «Главное бюро </w:t>
                  </w: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медико-социальной</w:t>
                  </w:r>
                  <w:proofErr w:type="gramEnd"/>
                  <w:r>
                    <w:rPr>
                      <w:color w:val="000000"/>
                      <w:sz w:val="24"/>
                      <w:szCs w:val="24"/>
                    </w:rPr>
                    <w:t xml:space="preserve"> экспертизы по Пермскому краю»</w:t>
                  </w:r>
                </w:p>
              </w:tc>
              <w:tc>
                <w:tcPr>
                  <w:tcW w:w="147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23BA5" w:rsidRDefault="00C23BA5" w:rsidP="00A2183F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 текущую дату</w:t>
                  </w:r>
                </w:p>
              </w:tc>
            </w:tr>
          </w:tbl>
          <w:p w:rsidR="00C23BA5" w:rsidRPr="0064171C" w:rsidRDefault="00C23BA5" w:rsidP="00A2183F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Имущественные права на объект оценки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07C59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муниципального образования город Пермь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оценки </w:t>
            </w:r>
            <w:r w:rsidRPr="00A30EA9">
              <w:rPr>
                <w:sz w:val="24"/>
                <w:szCs w:val="24"/>
              </w:rPr>
              <w:t xml:space="preserve">рыночной стоимости арендной платы за </w:t>
            </w:r>
            <w:r>
              <w:rPr>
                <w:sz w:val="24"/>
                <w:szCs w:val="24"/>
              </w:rPr>
              <w:t xml:space="preserve">пользование </w:t>
            </w:r>
            <w:r w:rsidRPr="00A30EA9">
              <w:rPr>
                <w:sz w:val="24"/>
                <w:szCs w:val="24"/>
              </w:rPr>
              <w:t>недвижим</w:t>
            </w:r>
            <w:r>
              <w:rPr>
                <w:sz w:val="24"/>
                <w:szCs w:val="24"/>
              </w:rPr>
              <w:t>ым</w:t>
            </w:r>
            <w:r w:rsidRPr="00A30EA9">
              <w:rPr>
                <w:sz w:val="24"/>
                <w:szCs w:val="24"/>
              </w:rPr>
              <w:t xml:space="preserve"> имуществ</w:t>
            </w:r>
            <w:r>
              <w:rPr>
                <w:sz w:val="24"/>
                <w:szCs w:val="24"/>
              </w:rPr>
              <w:t>ом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4033" w:type="dxa"/>
          </w:tcPr>
          <w:p w:rsidR="00C23BA5" w:rsidRDefault="00C23BA5" w:rsidP="00A2183F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бумажном носителе в 1 экз.;</w:t>
            </w:r>
          </w:p>
          <w:p w:rsidR="00C23BA5" w:rsidRPr="00286F56" w:rsidRDefault="00C23BA5" w:rsidP="00A2183F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Положительное экспертное заключение на каждый оценочный отчет, подготовленное Экспертом.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C23BA5" w:rsidRPr="00A30EA9" w:rsidTr="00A2183F">
        <w:tc>
          <w:tcPr>
            <w:tcW w:w="1951" w:type="dxa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C23BA5" w:rsidRPr="00A30EA9" w:rsidTr="00A2183F">
        <w:trPr>
          <w:cantSplit/>
          <w:trHeight w:val="390"/>
        </w:trPr>
        <w:tc>
          <w:tcPr>
            <w:tcW w:w="1951" w:type="dxa"/>
            <w:vMerge w:val="restart"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Применяемые стандарты </w:t>
            </w:r>
            <w:r w:rsidRPr="00A30EA9">
              <w:rPr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1. Федеральный закон «Об оценочной деятельности в Российской Федерации» от 29.07.1998 года № 135-ФЗ</w:t>
            </w:r>
          </w:p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</w:t>
            </w:r>
          </w:p>
        </w:tc>
      </w:tr>
      <w:tr w:rsidR="00C23BA5" w:rsidRPr="00A30EA9" w:rsidTr="00A2183F">
        <w:trPr>
          <w:cantSplit/>
          <w:trHeight w:val="360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</w:t>
            </w:r>
            <w:r>
              <w:rPr>
                <w:sz w:val="24"/>
                <w:szCs w:val="24"/>
              </w:rPr>
              <w:t xml:space="preserve"> к оценке и</w:t>
            </w:r>
            <w:r w:rsidRPr="00A30EA9">
              <w:rPr>
                <w:sz w:val="24"/>
                <w:szCs w:val="24"/>
              </w:rPr>
              <w:t xml:space="preserve"> требования к проведению оценки</w:t>
            </w:r>
            <w:r>
              <w:rPr>
                <w:sz w:val="24"/>
                <w:szCs w:val="24"/>
              </w:rPr>
              <w:t xml:space="preserve"> (ФСО № 1)», утвержденный П</w:t>
            </w:r>
            <w:r w:rsidRPr="00A30EA9">
              <w:rPr>
                <w:sz w:val="24"/>
                <w:szCs w:val="24"/>
              </w:rPr>
              <w:t>риказом Министерства экономического развития и торговли Российской Федерации от 20.07.2007 № 256</w:t>
            </w:r>
          </w:p>
        </w:tc>
      </w:tr>
      <w:tr w:rsidR="00C23BA5" w:rsidRPr="00A30EA9" w:rsidTr="00A2183F">
        <w:trPr>
          <w:cantSplit/>
          <w:trHeight w:val="510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3. Федеральный стандарт оценки «Цель оценки и виды стоимости (ФСО № 2)», утвержденный </w:t>
            </w:r>
            <w:r>
              <w:rPr>
                <w:sz w:val="24"/>
                <w:szCs w:val="24"/>
              </w:rPr>
              <w:t>П</w:t>
            </w:r>
            <w:r w:rsidRPr="00A30EA9">
              <w:rPr>
                <w:sz w:val="24"/>
                <w:szCs w:val="24"/>
              </w:rPr>
              <w:t>риказом Министерства экономического развития и торговли Российской Федерации от 20.07.2007 № 255</w:t>
            </w:r>
          </w:p>
        </w:tc>
      </w:tr>
      <w:tr w:rsidR="00C23BA5" w:rsidRPr="00A30EA9" w:rsidTr="00A2183F">
        <w:trPr>
          <w:cantSplit/>
          <w:trHeight w:val="495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Pr="00A30EA9" w:rsidRDefault="00C23BA5" w:rsidP="00A2183F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</w:t>
            </w:r>
            <w:r>
              <w:rPr>
                <w:sz w:val="24"/>
                <w:szCs w:val="24"/>
              </w:rPr>
              <w:t xml:space="preserve"> </w:t>
            </w:r>
            <w:r w:rsidRPr="00A30EA9">
              <w:rPr>
                <w:sz w:val="24"/>
                <w:szCs w:val="24"/>
              </w:rPr>
              <w:t xml:space="preserve">(ФСО № 3)», утвержденный </w:t>
            </w:r>
            <w:r>
              <w:rPr>
                <w:sz w:val="24"/>
                <w:szCs w:val="24"/>
              </w:rPr>
              <w:t>П</w:t>
            </w:r>
            <w:r w:rsidRPr="00A30EA9">
              <w:rPr>
                <w:sz w:val="24"/>
                <w:szCs w:val="24"/>
              </w:rPr>
              <w:t>риказом Министерства экономического развития и торговли Российской Федерации от 20.07.2007 № 254</w:t>
            </w:r>
          </w:p>
        </w:tc>
      </w:tr>
      <w:tr w:rsidR="00C23BA5" w:rsidRPr="00A30EA9" w:rsidTr="00A2183F">
        <w:trPr>
          <w:cantSplit/>
          <w:trHeight w:val="495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Pr="00A30EA9" w:rsidRDefault="00C23BA5" w:rsidP="00A2183F">
            <w:pPr>
              <w:pStyle w:val="a3"/>
              <w:spacing w:line="240" w:lineRule="auto"/>
              <w:ind w:firstLine="0"/>
            </w:pPr>
            <w:r>
              <w:t xml:space="preserve">5. Федеральный стандарт оценки № 4 «Определение кадастровой стоимости объектов недвижимости (ФСО № 4)», утвержденный Приказом </w:t>
            </w:r>
            <w:r w:rsidRPr="00A30EA9">
              <w:t xml:space="preserve">Министерства экономического развития и торговли Российской Федерации </w:t>
            </w:r>
            <w:r>
              <w:t>от 22.10.2010 № 508</w:t>
            </w:r>
          </w:p>
        </w:tc>
      </w:tr>
      <w:tr w:rsidR="00C23BA5" w:rsidRPr="00A30EA9" w:rsidTr="00A2183F">
        <w:trPr>
          <w:cantSplit/>
          <w:trHeight w:val="495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Default="00C23BA5" w:rsidP="00A2183F">
            <w:pPr>
              <w:pStyle w:val="a3"/>
              <w:spacing w:line="240" w:lineRule="auto"/>
              <w:ind w:firstLine="34"/>
            </w:pPr>
            <w:r>
              <w:t xml:space="preserve">6. Федеральный стандарт оценки «Виды экспертизы, порядок ее проведения, требования к экспертному заключению и порядку его утверждения (ФСО № 5)», утвержденный Приказом </w:t>
            </w:r>
            <w:r w:rsidRPr="00A30EA9">
              <w:t xml:space="preserve">Министерства экономического развития и торговли Российской Федерации </w:t>
            </w:r>
            <w:r>
              <w:t>от 04.07.2011 № 328</w:t>
            </w:r>
          </w:p>
        </w:tc>
      </w:tr>
      <w:tr w:rsidR="00C23BA5" w:rsidRPr="00A30EA9" w:rsidTr="00A2183F">
        <w:trPr>
          <w:cantSplit/>
          <w:trHeight w:val="495"/>
        </w:trPr>
        <w:tc>
          <w:tcPr>
            <w:tcW w:w="1951" w:type="dxa"/>
            <w:vMerge/>
          </w:tcPr>
          <w:p w:rsidR="00C23BA5" w:rsidRPr="00A30EA9" w:rsidRDefault="00C23BA5" w:rsidP="00A2183F">
            <w:pPr>
              <w:rPr>
                <w:sz w:val="24"/>
                <w:szCs w:val="24"/>
              </w:rPr>
            </w:pPr>
          </w:p>
        </w:tc>
        <w:tc>
          <w:tcPr>
            <w:tcW w:w="14033" w:type="dxa"/>
          </w:tcPr>
          <w:p w:rsidR="00C23BA5" w:rsidRDefault="00C23BA5" w:rsidP="00A2183F">
            <w:pPr>
              <w:pStyle w:val="a3"/>
              <w:spacing w:line="240" w:lineRule="auto"/>
              <w:ind w:firstLine="0"/>
            </w:pPr>
            <w:r>
              <w:t xml:space="preserve">7. Федеральный стандарт оценки «Требования к уровню знаний эксперта саморегулируемой организации оценщиков (ФСО № 6)», утвержденный Приказом </w:t>
            </w:r>
            <w:r w:rsidRPr="00A30EA9">
              <w:t xml:space="preserve">Министерства экономического развития и торговли Российской Федерации </w:t>
            </w:r>
            <w:r>
              <w:t>от 07.11.2011 № 628</w:t>
            </w:r>
          </w:p>
        </w:tc>
      </w:tr>
    </w:tbl>
    <w:p w:rsidR="00C23BA5" w:rsidRPr="00A30EA9" w:rsidRDefault="00C23BA5" w:rsidP="00C23BA5">
      <w:pPr>
        <w:jc w:val="center"/>
        <w:rPr>
          <w:sz w:val="24"/>
          <w:szCs w:val="24"/>
        </w:rPr>
      </w:pPr>
    </w:p>
    <w:p w:rsidR="00C23BA5" w:rsidRDefault="00C23BA5" w:rsidP="00C23BA5">
      <w:pPr>
        <w:jc w:val="both"/>
        <w:rPr>
          <w:b/>
          <w:sz w:val="24"/>
          <w:szCs w:val="24"/>
        </w:rPr>
      </w:pPr>
    </w:p>
    <w:p w:rsidR="00C23BA5" w:rsidRPr="00A30EA9" w:rsidRDefault="00C23BA5" w:rsidP="00C23BA5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b/>
          <w:sz w:val="24"/>
          <w:szCs w:val="24"/>
        </w:rPr>
        <w:t>Исполнитель</w:t>
      </w:r>
    </w:p>
    <w:p w:rsidR="00C23BA5" w:rsidRPr="00A30EA9" w:rsidRDefault="00C23BA5" w:rsidP="00C23BA5">
      <w:pPr>
        <w:jc w:val="both"/>
        <w:rPr>
          <w:b/>
          <w:sz w:val="24"/>
          <w:szCs w:val="24"/>
        </w:rPr>
      </w:pPr>
    </w:p>
    <w:p w:rsidR="00C23BA5" w:rsidRPr="00A30EA9" w:rsidRDefault="00C23BA5" w:rsidP="00C23BA5">
      <w:pPr>
        <w:jc w:val="both"/>
        <w:rPr>
          <w:sz w:val="24"/>
          <w:szCs w:val="24"/>
        </w:rPr>
      </w:pPr>
    </w:p>
    <w:p w:rsidR="00C23BA5" w:rsidRPr="00A30EA9" w:rsidRDefault="00C23BA5" w:rsidP="00C23BA5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Pr="00A30EA9">
        <w:rPr>
          <w:sz w:val="24"/>
          <w:szCs w:val="24"/>
        </w:rPr>
        <w:t>/_____________</w:t>
      </w:r>
      <w:r>
        <w:rPr>
          <w:sz w:val="24"/>
          <w:szCs w:val="24"/>
        </w:rPr>
        <w:t>__</w:t>
      </w:r>
      <w:r w:rsidRPr="00A30EA9">
        <w:rPr>
          <w:sz w:val="24"/>
          <w:szCs w:val="24"/>
        </w:rPr>
        <w:t>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>____________</w:t>
      </w:r>
      <w:r>
        <w:rPr>
          <w:sz w:val="24"/>
          <w:szCs w:val="24"/>
        </w:rPr>
        <w:t>___</w:t>
      </w:r>
      <w:r w:rsidRPr="00A30EA9">
        <w:rPr>
          <w:sz w:val="24"/>
          <w:szCs w:val="24"/>
        </w:rPr>
        <w:t>/______________</w:t>
      </w:r>
      <w:r>
        <w:rPr>
          <w:sz w:val="24"/>
          <w:szCs w:val="24"/>
        </w:rPr>
        <w:t>_</w:t>
      </w:r>
      <w:r w:rsidRPr="00A30EA9">
        <w:rPr>
          <w:sz w:val="24"/>
          <w:szCs w:val="24"/>
        </w:rPr>
        <w:t>/</w:t>
      </w:r>
    </w:p>
    <w:p w:rsidR="00C23BA5" w:rsidRDefault="00C23BA5" w:rsidP="00C23BA5">
      <w:pPr>
        <w:rPr>
          <w:sz w:val="24"/>
          <w:szCs w:val="24"/>
        </w:rPr>
      </w:pPr>
    </w:p>
    <w:p w:rsidR="00C23BA5" w:rsidRDefault="00C23BA5" w:rsidP="00C23BA5">
      <w:pPr>
        <w:rPr>
          <w:sz w:val="24"/>
          <w:szCs w:val="24"/>
        </w:rPr>
      </w:pPr>
    </w:p>
    <w:p w:rsidR="00497A3D" w:rsidRDefault="00497A3D"/>
    <w:sectPr w:rsidR="00497A3D" w:rsidSect="00817164">
      <w:pgSz w:w="16838" w:h="11906" w:orient="landscape"/>
      <w:pgMar w:top="1134" w:right="540" w:bottom="851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DA"/>
    <w:rsid w:val="00497A3D"/>
    <w:rsid w:val="005F1FDA"/>
    <w:rsid w:val="00C2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3BA5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23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23BA5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23BA5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C23B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23BA5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2013-09-03T08:49:00Z</dcterms:created>
  <dcterms:modified xsi:type="dcterms:W3CDTF">2013-09-03T08:49:00Z</dcterms:modified>
</cp:coreProperties>
</file>