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AE" w:rsidRPr="00C041DD" w:rsidRDefault="00A226AE" w:rsidP="00A226AE">
      <w:pPr>
        <w:tabs>
          <w:tab w:val="left" w:pos="4155"/>
        </w:tabs>
        <w:spacing w:after="0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Приложение № 3</w:t>
      </w:r>
      <w:r w:rsidRPr="00C041DD">
        <w:rPr>
          <w:rFonts w:eastAsia="Times New Roman"/>
          <w:sz w:val="20"/>
          <w:szCs w:val="20"/>
          <w:lang w:eastAsia="ru-RU"/>
        </w:rPr>
        <w:t xml:space="preserve"> к документации </w:t>
      </w:r>
    </w:p>
    <w:p w:rsidR="00A226AE" w:rsidRPr="00C041DD" w:rsidRDefault="00A226AE" w:rsidP="00A226AE">
      <w:pPr>
        <w:tabs>
          <w:tab w:val="left" w:pos="4155"/>
        </w:tabs>
        <w:spacing w:after="0"/>
        <w:jc w:val="right"/>
        <w:rPr>
          <w:rFonts w:eastAsia="Times New Roman"/>
          <w:sz w:val="20"/>
          <w:szCs w:val="20"/>
          <w:lang w:eastAsia="ru-RU"/>
        </w:rPr>
      </w:pPr>
      <w:r w:rsidRPr="00C041DD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об открытом аукционе в электронной форме</w:t>
      </w:r>
    </w:p>
    <w:p w:rsidR="00A226AE" w:rsidRPr="00C041DD" w:rsidRDefault="00A226AE" w:rsidP="00A226AE">
      <w:pPr>
        <w:tabs>
          <w:tab w:val="left" w:pos="4155"/>
        </w:tabs>
        <w:spacing w:after="0"/>
        <w:jc w:val="right"/>
        <w:rPr>
          <w:rFonts w:eastAsia="Times New Roman"/>
          <w:sz w:val="20"/>
          <w:szCs w:val="20"/>
          <w:lang w:eastAsia="ru-RU"/>
        </w:rPr>
      </w:pPr>
      <w:r w:rsidRPr="00C041DD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от «</w:t>
      </w:r>
      <w:r>
        <w:rPr>
          <w:rFonts w:eastAsia="Times New Roman"/>
          <w:sz w:val="20"/>
          <w:szCs w:val="20"/>
          <w:lang w:eastAsia="ru-RU"/>
        </w:rPr>
        <w:t>11</w:t>
      </w:r>
      <w:r w:rsidRPr="00C041DD">
        <w:rPr>
          <w:rFonts w:eastAsia="Times New Roman"/>
          <w:sz w:val="20"/>
          <w:szCs w:val="20"/>
          <w:lang w:eastAsia="ru-RU"/>
        </w:rPr>
        <w:t xml:space="preserve">» </w:t>
      </w:r>
      <w:r>
        <w:rPr>
          <w:rFonts w:eastAsia="Times New Roman"/>
          <w:sz w:val="20"/>
          <w:szCs w:val="20"/>
          <w:lang w:eastAsia="ru-RU"/>
        </w:rPr>
        <w:t>октября</w:t>
      </w:r>
      <w:r w:rsidRPr="00C041DD">
        <w:rPr>
          <w:rFonts w:eastAsia="Times New Roman"/>
          <w:sz w:val="20"/>
          <w:szCs w:val="20"/>
          <w:lang w:eastAsia="ru-RU"/>
        </w:rPr>
        <w:t xml:space="preserve"> 2013 г. № 08563000002130000</w:t>
      </w:r>
      <w:r>
        <w:rPr>
          <w:rFonts w:eastAsia="Times New Roman"/>
          <w:sz w:val="20"/>
          <w:szCs w:val="20"/>
          <w:lang w:eastAsia="ru-RU"/>
        </w:rPr>
        <w:t>43</w:t>
      </w:r>
    </w:p>
    <w:p w:rsidR="00115FF5" w:rsidRPr="0062413C" w:rsidRDefault="00115FF5" w:rsidP="00115FF5">
      <w:pPr>
        <w:pStyle w:val="ConsPlusNormal"/>
        <w:ind w:firstLine="709"/>
        <w:jc w:val="right"/>
        <w:rPr>
          <w:rFonts w:ascii="Times New Roman" w:hAnsi="Times New Roman" w:cs="Times New Roman"/>
        </w:rPr>
      </w:pPr>
    </w:p>
    <w:p w:rsidR="00115FF5" w:rsidRDefault="00FA583C" w:rsidP="00E65631">
      <w:pPr>
        <w:jc w:val="right"/>
        <w:rPr>
          <w:rFonts w:eastAsia="Times New Roman"/>
          <w:b/>
          <w:bCs/>
          <w:sz w:val="26"/>
          <w:szCs w:val="26"/>
          <w:lang w:eastAsia="ru-RU"/>
        </w:rPr>
      </w:pPr>
      <w:r w:rsidRPr="0062413C">
        <w:rPr>
          <w:b/>
          <w:sz w:val="24"/>
          <w:szCs w:val="24"/>
        </w:rPr>
        <w:t>ПРОЕКТ</w:t>
      </w:r>
    </w:p>
    <w:p w:rsidR="00D978F2" w:rsidRPr="00864D6E" w:rsidRDefault="000B51A6" w:rsidP="00D978F2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sz w:val="24"/>
          <w:szCs w:val="24"/>
        </w:rPr>
      </w:pPr>
      <w:r w:rsidRPr="000B51A6">
        <w:rPr>
          <w:rFonts w:eastAsia="Times New Roman"/>
          <w:b/>
          <w:bCs/>
          <w:sz w:val="26"/>
          <w:szCs w:val="26"/>
          <w:lang w:eastAsia="ru-RU"/>
        </w:rPr>
        <w:t>Муниципальный контракт №</w:t>
      </w:r>
      <w:r w:rsidR="00264F39" w:rsidRPr="000B51A6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0B51A6">
        <w:rPr>
          <w:rFonts w:eastAsia="Times New Roman"/>
          <w:b/>
          <w:bCs/>
          <w:sz w:val="24"/>
          <w:szCs w:val="24"/>
          <w:lang w:eastAsia="ru-RU"/>
        </w:rPr>
        <w:br/>
      </w:r>
      <w:r w:rsidR="00D978F2" w:rsidRPr="00617775">
        <w:rPr>
          <w:rFonts w:eastAsia="Times New Roman"/>
          <w:b/>
          <w:kern w:val="2"/>
          <w:sz w:val="24"/>
          <w:szCs w:val="24"/>
          <w:lang w:eastAsia="ar-SA"/>
        </w:rPr>
        <w:t>на выполнение</w:t>
      </w:r>
      <w:r w:rsidR="00D978F2">
        <w:rPr>
          <w:rFonts w:eastAsia="Times New Roman"/>
          <w:b/>
          <w:kern w:val="2"/>
          <w:sz w:val="24"/>
          <w:szCs w:val="24"/>
          <w:lang w:eastAsia="ar-SA"/>
        </w:rPr>
        <w:t xml:space="preserve"> ремонтных</w:t>
      </w:r>
      <w:r w:rsidR="00D978F2" w:rsidRPr="00617775">
        <w:rPr>
          <w:rFonts w:eastAsia="Times New Roman"/>
          <w:b/>
          <w:kern w:val="2"/>
          <w:sz w:val="24"/>
          <w:szCs w:val="24"/>
          <w:lang w:eastAsia="ar-SA"/>
        </w:rPr>
        <w:t xml:space="preserve"> </w:t>
      </w:r>
      <w:r w:rsidR="00D978F2">
        <w:rPr>
          <w:b/>
          <w:sz w:val="24"/>
          <w:szCs w:val="24"/>
        </w:rPr>
        <w:t xml:space="preserve">работ </w:t>
      </w:r>
      <w:r w:rsidR="00D978F2" w:rsidRPr="00864D6E">
        <w:rPr>
          <w:b/>
          <w:sz w:val="24"/>
          <w:szCs w:val="24"/>
        </w:rPr>
        <w:t xml:space="preserve">оборудования </w:t>
      </w:r>
      <w:r w:rsidR="00D978F2">
        <w:rPr>
          <w:b/>
          <w:sz w:val="24"/>
          <w:szCs w:val="24"/>
        </w:rPr>
        <w:t xml:space="preserve">комплексов </w:t>
      </w:r>
      <w:r w:rsidR="00D978F2" w:rsidRPr="00864D6E">
        <w:rPr>
          <w:b/>
          <w:sz w:val="24"/>
          <w:szCs w:val="24"/>
        </w:rPr>
        <w:t>фото</w:t>
      </w:r>
      <w:r w:rsidR="00FA583C">
        <w:rPr>
          <w:b/>
          <w:sz w:val="24"/>
          <w:szCs w:val="24"/>
        </w:rPr>
        <w:t xml:space="preserve"> </w:t>
      </w:r>
      <w:r w:rsidR="00D978F2" w:rsidRPr="00864D6E">
        <w:rPr>
          <w:b/>
          <w:sz w:val="24"/>
          <w:szCs w:val="24"/>
        </w:rPr>
        <w:t xml:space="preserve">- и </w:t>
      </w:r>
      <w:proofErr w:type="spellStart"/>
      <w:r w:rsidR="00D978F2" w:rsidRPr="00864D6E">
        <w:rPr>
          <w:b/>
          <w:sz w:val="24"/>
          <w:szCs w:val="24"/>
        </w:rPr>
        <w:t>видеофиксации</w:t>
      </w:r>
      <w:proofErr w:type="spellEnd"/>
      <w:r w:rsidR="00D978F2">
        <w:rPr>
          <w:b/>
          <w:sz w:val="24"/>
          <w:szCs w:val="24"/>
        </w:rPr>
        <w:t xml:space="preserve"> на территории г.</w:t>
      </w:r>
      <w:r w:rsidR="00FA583C">
        <w:rPr>
          <w:b/>
          <w:sz w:val="24"/>
          <w:szCs w:val="24"/>
        </w:rPr>
        <w:t xml:space="preserve"> </w:t>
      </w:r>
      <w:r w:rsidR="00D978F2">
        <w:rPr>
          <w:b/>
          <w:sz w:val="24"/>
          <w:szCs w:val="24"/>
        </w:rPr>
        <w:t>Перми</w:t>
      </w:r>
    </w:p>
    <w:p w:rsidR="005E5B63" w:rsidRDefault="005E5B63" w:rsidP="005E5B6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5"/>
        <w:gridCol w:w="5193"/>
      </w:tblGrid>
      <w:tr w:rsidR="000B51A6" w:rsidRPr="000B51A6" w:rsidTr="0041749F">
        <w:trPr>
          <w:trHeight w:val="272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:rsidR="000B51A6" w:rsidRPr="000B51A6" w:rsidRDefault="000B51A6" w:rsidP="00C50B5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51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 Пермь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0B51A6" w:rsidRPr="000B51A6" w:rsidRDefault="000B51A6" w:rsidP="005E5B6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51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«___»____________201</w:t>
            </w:r>
            <w:r w:rsidR="005E5B6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 w:rsidRPr="000B51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B51A6" w:rsidRPr="000B51A6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0B51A6" w:rsidRPr="000B51A6" w:rsidRDefault="000B7C59" w:rsidP="00FD7FAB">
      <w:pPr>
        <w:tabs>
          <w:tab w:val="left" w:pos="9355"/>
        </w:tabs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м</w:t>
      </w:r>
      <w:r w:rsidR="000B51A6" w:rsidRPr="000B51A6">
        <w:rPr>
          <w:sz w:val="24"/>
          <w:szCs w:val="24"/>
        </w:rPr>
        <w:t xml:space="preserve">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</w:t>
      </w:r>
      <w:r w:rsidR="00BA67A6">
        <w:rPr>
          <w:sz w:val="24"/>
          <w:szCs w:val="24"/>
        </w:rPr>
        <w:t>____________________________________________________</w:t>
      </w:r>
      <w:r w:rsidR="000B51A6" w:rsidRPr="000B51A6">
        <w:rPr>
          <w:sz w:val="24"/>
          <w:szCs w:val="24"/>
        </w:rPr>
        <w:t xml:space="preserve"> именуемый в дальнейшем «Подрядчик», в лице </w:t>
      </w:r>
      <w:r w:rsidR="00BA67A6">
        <w:rPr>
          <w:sz w:val="24"/>
          <w:szCs w:val="24"/>
        </w:rPr>
        <w:t>____________________________</w:t>
      </w:r>
      <w:r w:rsidR="000B51A6" w:rsidRPr="000B51A6">
        <w:rPr>
          <w:sz w:val="24"/>
          <w:szCs w:val="24"/>
        </w:rPr>
        <w:t xml:space="preserve">, действующего на основании </w:t>
      </w:r>
      <w:r w:rsidR="00BA67A6">
        <w:rPr>
          <w:sz w:val="24"/>
          <w:szCs w:val="24"/>
        </w:rPr>
        <w:t>________________________</w:t>
      </w:r>
      <w:r w:rsidR="000B51A6" w:rsidRPr="000B51A6">
        <w:rPr>
          <w:sz w:val="24"/>
          <w:szCs w:val="24"/>
        </w:rPr>
        <w:t xml:space="preserve"> с другой стороны, именуемые в дальнейшем Стороны, </w:t>
      </w:r>
      <w:r w:rsidR="00FD7FAB">
        <w:rPr>
          <w:sz w:val="24"/>
        </w:rPr>
        <w:t xml:space="preserve">заключили настоящий муниципальный контракт (далее – Контракт) </w:t>
      </w:r>
      <w:r w:rsidR="003E69D5" w:rsidRPr="003E69D5">
        <w:rPr>
          <w:sz w:val="24"/>
        </w:rPr>
        <w:t>по итогам проведения открытого аукциона в электронной форме  (Протокол _____________________ № ___ от «___» __________ 2013 г.) о нижеследующем</w:t>
      </w:r>
      <w:r w:rsidR="00FD7FAB">
        <w:rPr>
          <w:sz w:val="24"/>
        </w:rPr>
        <w:t>:</w:t>
      </w: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Предмет контракта</w:t>
      </w:r>
    </w:p>
    <w:p w:rsidR="000B51A6" w:rsidRPr="000B51A6" w:rsidRDefault="0041749F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proofErr w:type="gramStart"/>
      <w:r w:rsidRPr="00642412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целях </w:t>
      </w:r>
      <w:r w:rsidRPr="007C293E">
        <w:rPr>
          <w:rFonts w:eastAsia="Times New Roman"/>
          <w:noProof/>
          <w:color w:val="000000"/>
          <w:sz w:val="24"/>
          <w:szCs w:val="24"/>
          <w:lang w:eastAsia="ru-RU"/>
        </w:rPr>
        <w:t>исполнения мероприятия «Содержание КТСВ и УДД, информационное обеспечение функций КТСВ и УДД (в том числе изменение дислокации, ремонтные работы, корректировка программного обеспечения, приобретение расходных материалов и другие работы, услуги, необходимые для функционирования КТСВ и УДД)» ведомственной целевой программы «Организация дорожного движения в городе Перми», утвержденной Постановлением Администрации г. Перми от 26.11.2009 № 910 (с изменениями),</w:t>
      </w:r>
      <w:r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>Заказчик поручает, а Подрядчик</w:t>
      </w:r>
      <w:proofErr w:type="gramEnd"/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принимает на себя обязательство выполнить </w:t>
      </w:r>
      <w:r w:rsidR="00884872" w:rsidRPr="00884872">
        <w:rPr>
          <w:sz w:val="24"/>
          <w:szCs w:val="24"/>
        </w:rPr>
        <w:t>ремонтные работы</w:t>
      </w:r>
      <w:r w:rsidR="00217B3A">
        <w:rPr>
          <w:sz w:val="24"/>
          <w:szCs w:val="24"/>
        </w:rPr>
        <w:t xml:space="preserve"> оборудования комплексов фот</w:t>
      </w:r>
      <w:proofErr w:type="gramStart"/>
      <w:r w:rsidR="00217B3A">
        <w:rPr>
          <w:sz w:val="24"/>
          <w:szCs w:val="24"/>
        </w:rPr>
        <w:t>о-</w:t>
      </w:r>
      <w:proofErr w:type="gramEnd"/>
      <w:r w:rsidR="00217B3A">
        <w:rPr>
          <w:sz w:val="24"/>
          <w:szCs w:val="24"/>
        </w:rPr>
        <w:t xml:space="preserve"> и </w:t>
      </w:r>
      <w:proofErr w:type="spellStart"/>
      <w:r w:rsidR="00217B3A">
        <w:rPr>
          <w:sz w:val="24"/>
          <w:szCs w:val="24"/>
        </w:rPr>
        <w:t>видеофиксации</w:t>
      </w:r>
      <w:proofErr w:type="spellEnd"/>
      <w:r w:rsidR="00217B3A">
        <w:rPr>
          <w:sz w:val="24"/>
          <w:szCs w:val="24"/>
        </w:rPr>
        <w:t>, входящих в состав комплекса технических средств видеонаблюдения и управления дорожным движением</w:t>
      </w:r>
      <w:r w:rsidR="000B51A6" w:rsidRPr="005E5B63">
        <w:rPr>
          <w:rFonts w:eastAsia="Times New Roman"/>
          <w:noProof/>
          <w:color w:val="000000"/>
          <w:sz w:val="24"/>
          <w:szCs w:val="24"/>
          <w:lang w:eastAsia="ru-RU"/>
        </w:rPr>
        <w:t>,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в соответствии с техническим заданием (Приложение № 1 к контракту), являющимся его неотъемлемой частью, а Заказчик обязуется принять результат работ и оплатить его.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Подрядчик обеспечивает выполнение работ, указанных в п. 1.1. настоящего контракта, в соответствии с:</w:t>
      </w:r>
    </w:p>
    <w:p w:rsidR="000B51A6" w:rsidRPr="000B51A6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а) техническим заданием;</w:t>
      </w:r>
    </w:p>
    <w:p w:rsidR="000B51A6" w:rsidRPr="00EA3BD9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б) требованиями действующих нормативных актов, </w:t>
      </w:r>
      <w:r w:rsidRPr="00EA3BD9">
        <w:rPr>
          <w:rFonts w:eastAsia="Times New Roman"/>
          <w:noProof/>
          <w:color w:val="000000"/>
          <w:sz w:val="24"/>
          <w:szCs w:val="24"/>
          <w:lang w:eastAsia="ru-RU"/>
        </w:rPr>
        <w:t>соответствующих ГОСТов.</w:t>
      </w:r>
    </w:p>
    <w:p w:rsidR="00217B3A" w:rsidRDefault="00217B3A" w:rsidP="00EA7EC8">
      <w:pPr>
        <w:pStyle w:val="a8"/>
        <w:tabs>
          <w:tab w:val="left" w:pos="0"/>
        </w:tabs>
        <w:ind w:firstLine="567"/>
        <w:jc w:val="both"/>
      </w:pPr>
      <w:r w:rsidRPr="00EA3BD9">
        <w:rPr>
          <w:noProof/>
          <w:color w:val="000000"/>
        </w:rPr>
        <w:t>1.3.</w:t>
      </w:r>
      <w:r w:rsidRPr="00EA3BD9">
        <w:rPr>
          <w:noProof/>
          <w:color w:val="000000"/>
        </w:rPr>
        <w:tab/>
      </w:r>
      <w:r w:rsidR="000B51A6" w:rsidRPr="00EA3BD9">
        <w:rPr>
          <w:noProof/>
          <w:color w:val="000000"/>
        </w:rPr>
        <w:t>Место выполнения работ</w:t>
      </w:r>
      <w:r w:rsidR="005E5B63" w:rsidRPr="00EA3BD9">
        <w:rPr>
          <w:noProof/>
          <w:color w:val="000000"/>
        </w:rPr>
        <w:t>:</w:t>
      </w:r>
    </w:p>
    <w:p w:rsidR="00217B3A" w:rsidRDefault="00217B3A" w:rsidP="00217B3A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1.3.1.</w:t>
      </w:r>
      <w:r>
        <w:rPr>
          <w:sz w:val="24"/>
          <w:szCs w:val="24"/>
        </w:rPr>
        <w:tab/>
      </w:r>
      <w:r w:rsidRPr="00C70041">
        <w:rPr>
          <w:sz w:val="24"/>
          <w:szCs w:val="24"/>
        </w:rPr>
        <w:t xml:space="preserve">г. Пермь, перекресток </w:t>
      </w:r>
      <w:r>
        <w:rPr>
          <w:sz w:val="24"/>
          <w:szCs w:val="24"/>
        </w:rPr>
        <w:t>ул. Екатерининская – ул.Попова;</w:t>
      </w:r>
    </w:p>
    <w:p w:rsidR="00943BE3" w:rsidRDefault="00217B3A" w:rsidP="00217B3A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1.3.2.</w:t>
      </w:r>
      <w:r>
        <w:rPr>
          <w:sz w:val="24"/>
          <w:szCs w:val="24"/>
        </w:rPr>
        <w:tab/>
      </w:r>
      <w:r w:rsidR="00943BE3">
        <w:rPr>
          <w:sz w:val="24"/>
          <w:szCs w:val="24"/>
        </w:rPr>
        <w:t>г. Пермь, Северная дамба;</w:t>
      </w:r>
    </w:p>
    <w:p w:rsidR="00943BE3" w:rsidRDefault="00217B3A" w:rsidP="00943BE3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1.3.3.</w:t>
      </w:r>
      <w:r>
        <w:rPr>
          <w:sz w:val="24"/>
          <w:szCs w:val="24"/>
        </w:rPr>
        <w:tab/>
      </w:r>
      <w:r w:rsidR="00943BE3">
        <w:rPr>
          <w:sz w:val="24"/>
          <w:szCs w:val="24"/>
        </w:rPr>
        <w:t>г. Пермь, ул. Светлогорская, 10 (трасса Пермь – Краснокамск, 53 км).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Сроки выполнения работ</w:t>
      </w:r>
    </w:p>
    <w:p w:rsidR="000B51A6" w:rsidRPr="000B51A6" w:rsidRDefault="003E69D5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t xml:space="preserve">2.1 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Сроки выполнения работ:</w:t>
      </w:r>
    </w:p>
    <w:p w:rsidR="000B51A6" w:rsidRDefault="00217B3A" w:rsidP="00217B3A">
      <w:pPr>
        <w:tabs>
          <w:tab w:val="left" w:pos="1134"/>
        </w:tabs>
        <w:spacing w:before="0" w:after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2.1.1. </w:t>
      </w:r>
      <w:r w:rsidR="00EA7EC8">
        <w:rPr>
          <w:rFonts w:eastAsia="Times New Roman"/>
          <w:sz w:val="24"/>
          <w:szCs w:val="24"/>
          <w:lang w:eastAsia="ru-RU"/>
        </w:rPr>
        <w:t>Начало выполнения работ – со дня подписания настоящего муниципального контракта</w:t>
      </w:r>
    </w:p>
    <w:p w:rsidR="00EA7EC8" w:rsidRPr="0062413C" w:rsidRDefault="00217B3A" w:rsidP="00217B3A">
      <w:pPr>
        <w:tabs>
          <w:tab w:val="left" w:pos="1134"/>
        </w:tabs>
        <w:spacing w:before="0" w:after="0"/>
        <w:jc w:val="both"/>
        <w:rPr>
          <w:rFonts w:eastAsia="Times New Roman"/>
          <w:sz w:val="24"/>
          <w:szCs w:val="24"/>
          <w:lang w:eastAsia="ru-RU"/>
        </w:rPr>
      </w:pPr>
      <w:r w:rsidRPr="0062413C">
        <w:rPr>
          <w:rFonts w:eastAsia="Times New Roman"/>
          <w:sz w:val="24"/>
          <w:szCs w:val="24"/>
          <w:lang w:eastAsia="ru-RU"/>
        </w:rPr>
        <w:t xml:space="preserve">2.1.2. </w:t>
      </w:r>
      <w:r w:rsidR="00EA7EC8" w:rsidRPr="0062413C">
        <w:rPr>
          <w:rFonts w:eastAsia="Times New Roman"/>
          <w:sz w:val="24"/>
          <w:szCs w:val="24"/>
          <w:lang w:eastAsia="ru-RU"/>
        </w:rPr>
        <w:t>Окончание выполнения р</w:t>
      </w:r>
      <w:r w:rsidR="00ED3B9A" w:rsidRPr="0062413C">
        <w:rPr>
          <w:rFonts w:eastAsia="Times New Roman"/>
          <w:sz w:val="24"/>
          <w:szCs w:val="24"/>
          <w:lang w:eastAsia="ru-RU"/>
        </w:rPr>
        <w:t xml:space="preserve">абот – </w:t>
      </w:r>
      <w:r w:rsidR="00115FF5" w:rsidRPr="0062413C">
        <w:rPr>
          <w:rFonts w:eastAsia="Times New Roman"/>
          <w:sz w:val="24"/>
          <w:szCs w:val="24"/>
          <w:lang w:eastAsia="ru-RU"/>
        </w:rPr>
        <w:t xml:space="preserve"> не позднее</w:t>
      </w:r>
      <w:r w:rsidR="0062413C">
        <w:rPr>
          <w:rFonts w:eastAsia="Times New Roman"/>
          <w:sz w:val="24"/>
          <w:szCs w:val="24"/>
          <w:lang w:eastAsia="ru-RU"/>
        </w:rPr>
        <w:t xml:space="preserve"> </w:t>
      </w:r>
      <w:r w:rsidR="007247CC">
        <w:rPr>
          <w:rFonts w:eastAsia="Times New Roman"/>
          <w:sz w:val="24"/>
          <w:szCs w:val="24"/>
          <w:lang w:eastAsia="ru-RU"/>
        </w:rPr>
        <w:t>1</w:t>
      </w:r>
      <w:r w:rsidR="00FD51C5">
        <w:rPr>
          <w:rFonts w:eastAsia="Times New Roman"/>
          <w:sz w:val="24"/>
          <w:szCs w:val="24"/>
          <w:lang w:eastAsia="ru-RU"/>
        </w:rPr>
        <w:t>5</w:t>
      </w:r>
      <w:r w:rsidR="0062413C" w:rsidRPr="0062413C">
        <w:rPr>
          <w:rFonts w:eastAsia="Times New Roman"/>
          <w:sz w:val="24"/>
          <w:szCs w:val="24"/>
          <w:lang w:eastAsia="ru-RU"/>
        </w:rPr>
        <w:t>.1</w:t>
      </w:r>
      <w:r w:rsidR="0062413C">
        <w:rPr>
          <w:rFonts w:eastAsia="Times New Roman"/>
          <w:sz w:val="24"/>
          <w:szCs w:val="24"/>
          <w:lang w:eastAsia="ru-RU"/>
        </w:rPr>
        <w:t>1</w:t>
      </w:r>
      <w:r w:rsidR="0062413C" w:rsidRPr="0062413C">
        <w:rPr>
          <w:rFonts w:eastAsia="Times New Roman"/>
          <w:sz w:val="24"/>
          <w:szCs w:val="24"/>
          <w:lang w:eastAsia="ru-RU"/>
        </w:rPr>
        <w:t>.2013.</w:t>
      </w:r>
    </w:p>
    <w:p w:rsidR="000B51A6" w:rsidRPr="000B51A6" w:rsidRDefault="000B51A6" w:rsidP="000B51A6">
      <w:pPr>
        <w:tabs>
          <w:tab w:val="left" w:pos="1134"/>
        </w:tabs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Стоимость работ и порядок расчетов</w:t>
      </w:r>
    </w:p>
    <w:p w:rsidR="00BA67A6" w:rsidRPr="008E2EFF" w:rsidRDefault="008E2EFF" w:rsidP="008E2EFF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8E2EFF">
        <w:rPr>
          <w:rFonts w:ascii="Times New Roman" w:hAnsi="Times New Roman" w:cs="Times New Roman"/>
          <w:sz w:val="24"/>
          <w:szCs w:val="24"/>
        </w:rPr>
        <w:t>С</w:t>
      </w:r>
      <w:r w:rsidR="000B51A6" w:rsidRPr="008E2EFF">
        <w:rPr>
          <w:rFonts w:ascii="Times New Roman" w:hAnsi="Times New Roman" w:cs="Times New Roman"/>
          <w:sz w:val="24"/>
          <w:szCs w:val="24"/>
        </w:rPr>
        <w:t>тоимость работ</w:t>
      </w:r>
      <w:r w:rsidRPr="008E2EFF">
        <w:rPr>
          <w:rFonts w:ascii="Times New Roman" w:hAnsi="Times New Roman" w:cs="Times New Roman"/>
          <w:sz w:val="24"/>
          <w:szCs w:val="24"/>
        </w:rPr>
        <w:t>, подлежащих выполнению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 по настоящему контракту </w:t>
      </w:r>
      <w:r w:rsidRPr="008E2EFF">
        <w:rPr>
          <w:rFonts w:ascii="Times New Roman" w:hAnsi="Times New Roman" w:cs="Times New Roman"/>
          <w:sz w:val="24"/>
          <w:szCs w:val="24"/>
        </w:rPr>
        <w:t>(цена контракта) формируется на основании сметной стоимости работ, указанной в локальн</w:t>
      </w:r>
      <w:r w:rsidR="00980A4B">
        <w:rPr>
          <w:rFonts w:ascii="Times New Roman" w:hAnsi="Times New Roman" w:cs="Times New Roman"/>
          <w:sz w:val="24"/>
          <w:szCs w:val="24"/>
        </w:rPr>
        <w:t xml:space="preserve">ых </w:t>
      </w:r>
      <w:r w:rsidRPr="008E2EFF">
        <w:rPr>
          <w:rFonts w:ascii="Times New Roman" w:hAnsi="Times New Roman" w:cs="Times New Roman"/>
          <w:sz w:val="24"/>
          <w:szCs w:val="24"/>
        </w:rPr>
        <w:t xml:space="preserve"> сметн</w:t>
      </w:r>
      <w:r w:rsidR="00980A4B">
        <w:rPr>
          <w:rFonts w:ascii="Times New Roman" w:hAnsi="Times New Roman" w:cs="Times New Roman"/>
          <w:sz w:val="24"/>
          <w:szCs w:val="24"/>
        </w:rPr>
        <w:t>ых</w:t>
      </w:r>
      <w:r w:rsidRPr="008E2EFF"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980A4B">
        <w:rPr>
          <w:rFonts w:ascii="Times New Roman" w:hAnsi="Times New Roman" w:cs="Times New Roman"/>
          <w:sz w:val="24"/>
          <w:szCs w:val="24"/>
        </w:rPr>
        <w:t>ах</w:t>
      </w:r>
      <w:r w:rsidRPr="008E2EFF">
        <w:rPr>
          <w:rFonts w:ascii="Times New Roman" w:hAnsi="Times New Roman" w:cs="Times New Roman"/>
          <w:sz w:val="24"/>
          <w:szCs w:val="24"/>
        </w:rPr>
        <w:t xml:space="preserve"> Заказчика (Приложение №2</w:t>
      </w:r>
      <w:r w:rsidR="00980A4B">
        <w:rPr>
          <w:rFonts w:ascii="Times New Roman" w:hAnsi="Times New Roman" w:cs="Times New Roman"/>
          <w:sz w:val="24"/>
          <w:szCs w:val="24"/>
        </w:rPr>
        <w:t>, №3, №4</w:t>
      </w:r>
      <w:r w:rsidRPr="008E2EFF">
        <w:rPr>
          <w:rFonts w:ascii="Times New Roman" w:hAnsi="Times New Roman" w:cs="Times New Roman"/>
          <w:sz w:val="24"/>
          <w:szCs w:val="24"/>
        </w:rPr>
        <w:t xml:space="preserve"> к настоящему контракту) путем её умножения на коэффициент снижения, и </w:t>
      </w:r>
      <w:r w:rsidR="000B51A6" w:rsidRPr="008E2EFF">
        <w:rPr>
          <w:rFonts w:ascii="Times New Roman" w:hAnsi="Times New Roman" w:cs="Times New Roman"/>
          <w:sz w:val="24"/>
          <w:szCs w:val="24"/>
        </w:rPr>
        <w:t>составляет</w:t>
      </w:r>
      <w:proofErr w:type="gramStart"/>
      <w:r w:rsidR="000B51A6" w:rsidRPr="008E2EFF">
        <w:rPr>
          <w:rFonts w:ascii="Times New Roman" w:hAnsi="Times New Roman" w:cs="Times New Roman"/>
          <w:sz w:val="24"/>
          <w:szCs w:val="24"/>
        </w:rPr>
        <w:t xml:space="preserve"> </w:t>
      </w:r>
      <w:r w:rsidR="00BA67A6" w:rsidRPr="008E2EFF">
        <w:rPr>
          <w:rFonts w:ascii="Times New Roman" w:hAnsi="Times New Roman" w:cs="Times New Roman"/>
          <w:sz w:val="24"/>
          <w:szCs w:val="24"/>
        </w:rPr>
        <w:t>_________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 (</w:t>
      </w:r>
      <w:r w:rsidR="00BA67A6" w:rsidRPr="008E2EFF">
        <w:rPr>
          <w:rFonts w:ascii="Times New Roman" w:hAnsi="Times New Roman" w:cs="Times New Roman"/>
          <w:sz w:val="24"/>
          <w:szCs w:val="24"/>
        </w:rPr>
        <w:t>_________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0B51A6" w:rsidRPr="008E2EFF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BA67A6" w:rsidRPr="008E2EFF">
        <w:rPr>
          <w:rFonts w:ascii="Times New Roman" w:hAnsi="Times New Roman" w:cs="Times New Roman"/>
          <w:sz w:val="24"/>
          <w:szCs w:val="24"/>
        </w:rPr>
        <w:t>___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 копеек, </w:t>
      </w:r>
      <w:r w:rsidRPr="008E2EFF">
        <w:rPr>
          <w:rFonts w:ascii="Times New Roman" w:hAnsi="Times New Roman" w:cs="Times New Roman"/>
          <w:sz w:val="24"/>
          <w:szCs w:val="24"/>
        </w:rPr>
        <w:t>(</w:t>
      </w:r>
      <w:r w:rsidR="000B51A6" w:rsidRPr="008E2EFF">
        <w:rPr>
          <w:rFonts w:ascii="Times New Roman" w:hAnsi="Times New Roman" w:cs="Times New Roman"/>
          <w:sz w:val="24"/>
          <w:szCs w:val="24"/>
        </w:rPr>
        <w:t>в т</w:t>
      </w:r>
      <w:r w:rsidRPr="008E2EFF">
        <w:rPr>
          <w:rFonts w:ascii="Times New Roman" w:hAnsi="Times New Roman" w:cs="Times New Roman"/>
          <w:sz w:val="24"/>
          <w:szCs w:val="24"/>
        </w:rPr>
        <w:t>ом числе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 НДС</w:t>
      </w:r>
      <w:r w:rsidRPr="008E2EFF">
        <w:rPr>
          <w:rFonts w:ascii="Times New Roman" w:hAnsi="Times New Roman" w:cs="Times New Roman"/>
          <w:sz w:val="24"/>
          <w:szCs w:val="24"/>
        </w:rPr>
        <w:t>/без НДС).</w:t>
      </w:r>
    </w:p>
    <w:p w:rsidR="00FF21AF" w:rsidRPr="00FF21AF" w:rsidRDefault="00FF21AF" w:rsidP="00FF21AF">
      <w:pPr>
        <w:pStyle w:val="2"/>
        <w:numPr>
          <w:ilvl w:val="1"/>
          <w:numId w:val="1"/>
        </w:numPr>
        <w:tabs>
          <w:tab w:val="left" w:pos="851"/>
        </w:tabs>
        <w:ind w:left="0" w:firstLine="709"/>
        <w:contextualSpacing/>
        <w:jc w:val="both"/>
      </w:pPr>
      <w:r w:rsidRPr="00FF21AF">
        <w:lastRenderedPageBreak/>
        <w:t xml:space="preserve">Цена контракта соответствует цене, предложенной участником размещения заказа, признанным победителем </w:t>
      </w:r>
      <w:r w:rsidR="00F14382">
        <w:t>открытого аукциона в электронной форме</w:t>
      </w:r>
      <w:r w:rsidRPr="00FF21AF">
        <w:t>, и является твердой на весь период действия контракта в рамках оговоренного объема работ, согласно т</w:t>
      </w:r>
      <w:r w:rsidR="00CB12FD">
        <w:t>ехническому заданию и локальных сметных расчетов</w:t>
      </w:r>
      <w:r w:rsidRPr="00FF21AF">
        <w:t xml:space="preserve"> </w:t>
      </w:r>
      <w:r w:rsidRPr="00CB12FD">
        <w:t xml:space="preserve">Заказчика </w:t>
      </w:r>
      <w:r w:rsidR="00CB12FD" w:rsidRPr="00CB12FD">
        <w:t>(Приложения №2</w:t>
      </w:r>
      <w:r w:rsidR="003E69D5" w:rsidRPr="00CB12FD">
        <w:t xml:space="preserve"> </w:t>
      </w:r>
      <w:r w:rsidR="00CB12FD" w:rsidRPr="00CB12FD">
        <w:t>- №4</w:t>
      </w:r>
      <w:r w:rsidRPr="00CB12FD">
        <w:t>)</w:t>
      </w:r>
      <w:r w:rsidRPr="00FF21AF">
        <w:t xml:space="preserve"> с учетом коэффициента снижения.</w:t>
      </w:r>
    </w:p>
    <w:p w:rsidR="00FF21AF" w:rsidRPr="00FF21AF" w:rsidRDefault="00FF21AF" w:rsidP="00FF21AF">
      <w:pPr>
        <w:tabs>
          <w:tab w:val="left" w:pos="851"/>
          <w:tab w:val="left" w:pos="993"/>
        </w:tabs>
        <w:ind w:firstLine="567"/>
        <w:jc w:val="both"/>
        <w:rPr>
          <w:sz w:val="24"/>
          <w:szCs w:val="24"/>
        </w:rPr>
      </w:pPr>
      <w:r w:rsidRPr="00FF21AF">
        <w:rPr>
          <w:sz w:val="24"/>
          <w:szCs w:val="24"/>
        </w:rPr>
        <w:t>Коэффициент снижения, рассчитанный как частное от деления цены контракта, предложенной победителем</w:t>
      </w:r>
      <w:r w:rsidR="003B035F">
        <w:rPr>
          <w:sz w:val="24"/>
          <w:szCs w:val="24"/>
        </w:rPr>
        <w:t xml:space="preserve"> </w:t>
      </w:r>
      <w:r w:rsidR="00F14382">
        <w:rPr>
          <w:sz w:val="24"/>
          <w:szCs w:val="24"/>
        </w:rPr>
        <w:t>открытого аукциона в электронной форме</w:t>
      </w:r>
      <w:r w:rsidRPr="00FF21AF">
        <w:rPr>
          <w:sz w:val="24"/>
          <w:szCs w:val="24"/>
        </w:rPr>
        <w:t xml:space="preserve">, на начальную (максимальную) цену контракта составляет: __________.                           </w:t>
      </w:r>
    </w:p>
    <w:p w:rsidR="000B51A6" w:rsidRPr="00CB12FD" w:rsidRDefault="00CE6A15" w:rsidP="000B51A6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</w:t>
      </w:r>
      <w:r w:rsidR="000B51A6" w:rsidRPr="00CB12FD">
        <w:rPr>
          <w:rFonts w:eastAsia="Times New Roman"/>
          <w:noProof/>
          <w:color w:val="000000"/>
          <w:sz w:val="24"/>
          <w:szCs w:val="24"/>
          <w:lang w:eastAsia="ru-RU"/>
        </w:rPr>
        <w:t>В стоимость работ входят в том числе расходы на</w:t>
      </w:r>
      <w:r w:rsidR="00F14382" w:rsidRPr="00CB12FD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демонтаж,</w:t>
      </w:r>
      <w:r w:rsidR="000B51A6" w:rsidRPr="00CB12FD">
        <w:rPr>
          <w:noProof/>
          <w:sz w:val="24"/>
          <w:szCs w:val="24"/>
          <w:lang w:eastAsia="ru-RU"/>
        </w:rPr>
        <w:t xml:space="preserve"> </w:t>
      </w:r>
      <w:r w:rsidR="00884872" w:rsidRPr="00CB12FD">
        <w:rPr>
          <w:noProof/>
          <w:sz w:val="24"/>
          <w:szCs w:val="24"/>
          <w:lang w:eastAsia="ru-RU"/>
        </w:rPr>
        <w:t xml:space="preserve">монтаж и закрепление </w:t>
      </w:r>
      <w:r w:rsidR="00217B3A" w:rsidRPr="00CB12FD">
        <w:rPr>
          <w:noProof/>
          <w:sz w:val="24"/>
          <w:szCs w:val="24"/>
          <w:lang w:eastAsia="ru-RU"/>
        </w:rPr>
        <w:t>оборудования</w:t>
      </w:r>
      <w:r w:rsidR="000B51A6" w:rsidRPr="00CB12FD">
        <w:rPr>
          <w:noProof/>
          <w:sz w:val="24"/>
          <w:szCs w:val="24"/>
          <w:lang w:eastAsia="ru-RU"/>
        </w:rPr>
        <w:t>,</w:t>
      </w:r>
      <w:r w:rsidR="000B51A6" w:rsidRPr="00CB12FD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приобретение необходимых вспомогательных материалов и комплектующих, расходы на подключение, </w:t>
      </w:r>
      <w:r w:rsidR="00884872" w:rsidRPr="00CB12FD">
        <w:rPr>
          <w:rFonts w:eastAsia="Times New Roman"/>
          <w:noProof/>
          <w:color w:val="000000"/>
          <w:sz w:val="24"/>
          <w:szCs w:val="24"/>
          <w:lang w:eastAsia="ru-RU"/>
        </w:rPr>
        <w:t>тестирование</w:t>
      </w:r>
      <w:r w:rsidR="000B51A6" w:rsidRPr="00CB12FD">
        <w:rPr>
          <w:rFonts w:eastAsia="Times New Roman"/>
          <w:noProof/>
          <w:color w:val="000000"/>
          <w:sz w:val="24"/>
          <w:szCs w:val="24"/>
          <w:lang w:eastAsia="ru-RU"/>
        </w:rPr>
        <w:t>, расходы, связанные с необходимыми согласованиями технической документации и производимых работ, уплата налогов, сборов и другие расходы, связанные с выполнением работ.</w:t>
      </w:r>
    </w:p>
    <w:p w:rsidR="000B51A6" w:rsidRPr="000B51A6" w:rsidRDefault="00CE6A15" w:rsidP="000B51A6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</w:t>
      </w:r>
      <w:r w:rsidR="00F14382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>, локального сметного расчета с учетом примененных Заказчиком и подлежащих удержанию штрафов и неустоек.</w:t>
      </w:r>
    </w:p>
    <w:p w:rsidR="000B51A6" w:rsidRPr="000B51A6" w:rsidRDefault="000B51A6" w:rsidP="000B51A6">
      <w:pPr>
        <w:pStyle w:val="3"/>
        <w:numPr>
          <w:ilvl w:val="1"/>
          <w:numId w:val="1"/>
        </w:numPr>
        <w:tabs>
          <w:tab w:val="left" w:pos="993"/>
          <w:tab w:val="left" w:pos="1276"/>
          <w:tab w:val="left" w:pos="2268"/>
        </w:tabs>
        <w:ind w:left="0" w:firstLine="709"/>
        <w:contextualSpacing/>
        <w:jc w:val="both"/>
      </w:pPr>
      <w:r w:rsidRPr="000B51A6">
        <w:t>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</w:t>
      </w:r>
    </w:p>
    <w:p w:rsidR="000B51A6" w:rsidRPr="00CB3DC6" w:rsidRDefault="000B51A6" w:rsidP="00884872">
      <w:pPr>
        <w:tabs>
          <w:tab w:val="left" w:pos="1134"/>
          <w:tab w:val="left" w:pos="1276"/>
        </w:tabs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CB3DC6">
        <w:rPr>
          <w:sz w:val="24"/>
          <w:szCs w:val="24"/>
        </w:rPr>
        <w:t xml:space="preserve">3.6. </w:t>
      </w:r>
      <w:r w:rsidR="00CB3DC6" w:rsidRPr="00CB3DC6">
        <w:rPr>
          <w:sz w:val="24"/>
          <w:szCs w:val="24"/>
        </w:rPr>
        <w:t>Оплата выполненных работ осуществляется путем безналичного перечисления денежных средств на расчетный счет Подрядчика в течение 10 (десяти) рабочих дней после подписания Сторонами акта приемки выполненных работ и предоставления Заказчику счета и счета-фактуры.</w:t>
      </w:r>
      <w:r w:rsidRPr="00CB3DC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  <w:r w:rsidRPr="00CB3DC6">
        <w:rPr>
          <w:rFonts w:eastAsia="Times New Roman"/>
          <w:sz w:val="24"/>
          <w:szCs w:val="24"/>
          <w:lang w:eastAsia="ru-RU"/>
        </w:rPr>
        <w:t>Оплата по контракту третьим лицам не допускается.</w:t>
      </w:r>
    </w:p>
    <w:p w:rsidR="000B51A6" w:rsidRPr="000B51A6" w:rsidRDefault="000B51A6" w:rsidP="000B51A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3.</w:t>
      </w:r>
      <w:r w:rsidR="00884872">
        <w:rPr>
          <w:rFonts w:eastAsia="Times New Roman"/>
          <w:noProof/>
          <w:color w:val="000000"/>
          <w:sz w:val="24"/>
          <w:szCs w:val="24"/>
          <w:lang w:eastAsia="ru-RU"/>
        </w:rPr>
        <w:t>7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. </w:t>
      </w:r>
      <w:r w:rsidR="00EE7815">
        <w:rPr>
          <w:rFonts w:eastAsia="Times New Roman"/>
          <w:noProof/>
          <w:color w:val="000000"/>
          <w:sz w:val="24"/>
          <w:szCs w:val="24"/>
          <w:lang w:eastAsia="ru-RU"/>
        </w:rPr>
        <w:t>Источник финансирования: бюджет города Перми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.</w:t>
      </w:r>
    </w:p>
    <w:p w:rsidR="000B51A6" w:rsidRPr="000B51A6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Гарантийные обязательства</w:t>
      </w:r>
    </w:p>
    <w:p w:rsidR="000B51A6" w:rsidRPr="00E267B9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Подрядчиком устанавливаются гарантийный срок на выполненные работы – </w:t>
      </w:r>
      <w:r w:rsidRPr="00E267B9">
        <w:rPr>
          <w:rFonts w:eastAsia="Times New Roman"/>
          <w:noProof/>
          <w:color w:val="000000"/>
          <w:sz w:val="24"/>
          <w:szCs w:val="24"/>
          <w:lang w:eastAsia="ru-RU"/>
        </w:rPr>
        <w:t>12 месяцев с момента подписания Заказчиком акта о приемке выполненных работ.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Порядок выполнения и приемки работ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Порядок выполнения работ определен техническим заданием.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Подрядчик уведомляет Заказчика о выполнении работ</w:t>
      </w:r>
      <w:r w:rsidR="00EA7EC8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в письменном виде 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не позднее 1 (Одного) рабочего дня следующего за днем окончания выполнения работ. Одновременно с уведомлением Подрядчик предоставляет Заказчику следующие документы: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акт о приемке выполненных работ (форма КС-2 Госкомстата РФ);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справку о стоимости выполненных работ и затрат (форма КС-3 Госкомстат РФ);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счет на оплату;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счет-фактуру</w:t>
      </w:r>
      <w:r w:rsidR="00F14382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течение 5 (Пяти) рабочих дней, следующих за днем получения уведомления, Заказчик с участием Подрядчика производит приемку выполненных работ либо направляет Подрядчику мотивированный отказ от приемки выполненных работ.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случае обнаружения в выполненной работе дефектов, отступлений от требований настоящего контракта сторонами составляется акт обнаружения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рабочих дней.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lastRenderedPageBreak/>
        <w:t>выполненной работе, подписать акт обнаружения недостатков направить его Подрядчику по почте заказным письмом с уведомлением о вручении или по факсу.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Работы считаются принятыми с момента подписания Заказчиком акта о приемке выполненных работ.</w:t>
      </w:r>
    </w:p>
    <w:p w:rsidR="00FD7FAB" w:rsidRPr="000B51A6" w:rsidRDefault="00FD7FAB" w:rsidP="000B51A6">
      <w:pPr>
        <w:tabs>
          <w:tab w:val="left" w:pos="1134"/>
        </w:tabs>
        <w:spacing w:before="0" w:after="0"/>
        <w:jc w:val="both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Права и обязанности Подрядчика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Подрядчик обязан: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Выполнить работы в соответствии с требованиями настоящего контракта.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Выполнить работы в сроки установленные настоящим контрактом.</w:t>
      </w:r>
    </w:p>
    <w:p w:rsid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Обеспечить выполнение гарантийных обязательств, предусмотренных настоящим контрактом.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Обеспечить при выполнении работ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представителя,</w:t>
      </w:r>
      <w:r w:rsidR="00884872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документы на используемые материалы, для осуществления контроля за ходом выполнения работ.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За свой счет и своевременно устранять дефекты и недостатки в выполненной работе.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Подрядчик вправе: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Требовать от Заказчика исполнения возложенных настоящим контрактом обязательств.</w:t>
      </w:r>
    </w:p>
    <w:p w:rsidR="000B51A6" w:rsidRPr="00E267B9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E267B9">
        <w:rPr>
          <w:rFonts w:eastAsia="Times New Roman"/>
          <w:noProof/>
          <w:color w:val="000000"/>
          <w:sz w:val="24"/>
          <w:szCs w:val="24"/>
          <w:lang w:eastAsia="ru-RU"/>
        </w:rPr>
        <w:t>Подрядчик вправе привлекать для выполнения отдельных работ по настоящему контракту субподрядные организации.</w:t>
      </w:r>
      <w:r w:rsidR="00A91261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В этом случае Подрядчик несет перед Заказчиком ответственность за действия субподрядчика как за свои собственные.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Права и обязанности Заказчика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Заказчик обязан: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Своевременно принять выполненные работы, соответствующие требованиям настоящего контракта.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Письменно уведомить Подрядчика о выявленных в ходе приемки работ, а так же в течение гарантийного срока недостатках в выполненной работе.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Оплатить принятые работы в соответствии с настоящим контрактом.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Заказчик вправе: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Требовать от Подрядчика исполнения возложенных настоящим контрактом обязательств.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Отдавать письменные распоряжения о запрещении применения материалов, не соответствующих требованиям настоящего контракта, о частичной и полной приостановке выполнения работ с указанием причин приостановки.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Применять к Подрядчику штрафные санкции в порядке, установленном настоящим контрактом.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lastRenderedPageBreak/>
        <w:t>действиями Подрядчика и недостатками выполненной работы, расходы на экспертизу возлагаются на Подрядчика.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Удерживать с Подрядчика штрафы и неустойки, предусмотренные настоящим контрактом.</w:t>
      </w:r>
    </w:p>
    <w:p w:rsidR="000B51A6" w:rsidRPr="000B51A6" w:rsidRDefault="000B51A6" w:rsidP="000B51A6">
      <w:pPr>
        <w:tabs>
          <w:tab w:val="left" w:pos="1134"/>
        </w:tabs>
        <w:spacing w:before="0" w:after="0"/>
        <w:jc w:val="both"/>
        <w:rPr>
          <w:rFonts w:eastAsia="Times New Roman"/>
          <w:noProof/>
          <w:sz w:val="24"/>
          <w:szCs w:val="24"/>
          <w:lang w:eastAsia="ru-RU"/>
        </w:rPr>
      </w:pPr>
    </w:p>
    <w:p w:rsidR="000B51A6" w:rsidRPr="000B51A6" w:rsidRDefault="000B51A6" w:rsidP="000B51A6">
      <w:pPr>
        <w:numPr>
          <w:ilvl w:val="0"/>
          <w:numId w:val="1"/>
        </w:numPr>
        <w:tabs>
          <w:tab w:val="left" w:pos="1134"/>
        </w:tabs>
        <w:spacing w:before="0" w:after="0"/>
        <w:ind w:left="0" w:firstLine="709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color w:val="000000"/>
          <w:sz w:val="24"/>
          <w:szCs w:val="24"/>
          <w:lang w:eastAsia="ru-RU"/>
        </w:rPr>
        <w:t>Ответственность сторон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случае просрочки исполнения Заказчиком обязательства, предусмотренного контрактом, Подрядчик в праве потребовать уплату неустойки,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обязательств, в размере </w:t>
      </w:r>
      <w:r w:rsidRPr="000B51A6">
        <w:rPr>
          <w:rFonts w:eastAsia="Times New Roman"/>
          <w:b/>
          <w:noProof/>
          <w:color w:val="000000"/>
          <w:sz w:val="24"/>
          <w:szCs w:val="24"/>
          <w:lang w:eastAsia="ru-RU"/>
        </w:rPr>
        <w:t>1/300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(Одной трехсотой) действующей на день уплаты неустойки ставки рефинансирования Центрального банка Российской Федерации от невыплаченной в срок суммы.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случае просрочки Подрядчиком выполнения работ, предусмотренных настоящим контрактом, Заказчик удерживает неустойку за каждый день просрочки в размере </w:t>
      </w:r>
      <w:r w:rsidRPr="000B51A6">
        <w:rPr>
          <w:rFonts w:eastAsia="Times New Roman"/>
          <w:b/>
          <w:noProof/>
          <w:color w:val="000000"/>
          <w:sz w:val="24"/>
          <w:szCs w:val="24"/>
          <w:lang w:eastAsia="ru-RU"/>
        </w:rPr>
        <w:t>0,1 %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случае просрочки Подрядчиком устранения дефектов и недостатков в выполненной работе в течение гарантийного срока Подрядчик уплачивает Заказчику неустойку за каждый день просрочки в размере </w:t>
      </w:r>
      <w:r w:rsidRPr="000B51A6">
        <w:rPr>
          <w:rFonts w:eastAsia="Times New Roman"/>
          <w:b/>
          <w:noProof/>
          <w:color w:val="000000"/>
          <w:sz w:val="24"/>
          <w:szCs w:val="24"/>
          <w:lang w:eastAsia="ru-RU"/>
        </w:rPr>
        <w:t>0,1 %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Стороны освобождаются от уплаты неустойки (штрафа, пеней),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Удержание неустоек производится Заказчиком при расчетах по настоящему контракту.</w:t>
      </w:r>
      <w:r w:rsidR="001E4D8F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Обязательство по перечислению неустоек в бюджет города Перми исполняет Заказчик.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выполнения работ), иных нарушений условий настоящего контракта, требований действующих нормативных актов, технической документации, в </w:t>
      </w:r>
      <w:r w:rsidR="00EA3BD9">
        <w:rPr>
          <w:rFonts w:eastAsia="Times New Roman"/>
          <w:noProof/>
          <w:color w:val="000000"/>
          <w:sz w:val="24"/>
          <w:szCs w:val="24"/>
          <w:lang w:eastAsia="ru-RU"/>
        </w:rPr>
        <w:t>том числе соответствующих</w:t>
      </w:r>
      <w:r w:rsidRPr="00EA3BD9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ГОСТов.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C53A1B" w:rsidRPr="00C53A1B" w:rsidRDefault="00C53A1B" w:rsidP="00C53A1B">
      <w:pPr>
        <w:pStyle w:val="aa"/>
        <w:numPr>
          <w:ilvl w:val="0"/>
          <w:numId w:val="1"/>
        </w:numPr>
        <w:spacing w:before="0" w:after="0"/>
        <w:jc w:val="center"/>
        <w:rPr>
          <w:b/>
          <w:sz w:val="24"/>
        </w:rPr>
      </w:pPr>
      <w:r w:rsidRPr="00C53A1B">
        <w:rPr>
          <w:b/>
          <w:sz w:val="24"/>
        </w:rPr>
        <w:t>Срок действия и порядок расторжения контракта</w:t>
      </w:r>
    </w:p>
    <w:p w:rsidR="00C53A1B" w:rsidRDefault="00C53A1B" w:rsidP="00C53A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9.1. Настоящий контра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упает в силу с момента его подписания и действует до полного исполнения Сторонами принятых на себя обязательств. </w:t>
      </w:r>
    </w:p>
    <w:p w:rsidR="00C53A1B" w:rsidRPr="00C53A1B" w:rsidRDefault="00C53A1B" w:rsidP="00C53A1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9.2.</w:t>
      </w:r>
      <w:r w:rsidRPr="00FD5A2A">
        <w:rPr>
          <w:sz w:val="24"/>
        </w:rPr>
        <w:t xml:space="preserve"> </w:t>
      </w:r>
      <w:r w:rsidRPr="00FD5A2A">
        <w:rPr>
          <w:rFonts w:ascii="Times New Roman" w:hAnsi="Times New Roman" w:cs="Times New Roman"/>
          <w:sz w:val="24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9" w:history="1">
        <w:r w:rsidRPr="00C53A1B">
          <w:rPr>
            <w:rStyle w:val="a9"/>
            <w:rFonts w:ascii="Times New Roman" w:hAnsi="Times New Roman" w:cs="Times New Roman"/>
            <w:color w:val="auto"/>
            <w:sz w:val="24"/>
            <w:u w:val="none"/>
          </w:rPr>
          <w:t>законодательством</w:t>
        </w:r>
      </w:hyperlink>
      <w:r w:rsidRPr="00C53A1B">
        <w:rPr>
          <w:rFonts w:ascii="Times New Roman" w:hAnsi="Times New Roman" w:cs="Times New Roman"/>
          <w:sz w:val="24"/>
        </w:rPr>
        <w:t>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color w:val="000000"/>
          <w:sz w:val="24"/>
          <w:szCs w:val="24"/>
          <w:lang w:eastAsia="ru-RU"/>
        </w:rPr>
        <w:t>Форс-мажор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незамедлительно о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lastRenderedPageBreak/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217B3A" w:rsidRPr="000B51A6" w:rsidRDefault="00217B3A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Заключительные положения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соответствии с условиями контракта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Стороны обязаны в случае реорганизации или ликвидации организации, переименования, изменения реквизитов сообщить об этом в течение 5 (пяти) дней другой стороне.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Стороны обязуются не разглашать сведения, ставшие известные им, при исполнении обязательств по настоящему Контракту и в связи с ним.</w:t>
      </w:r>
    </w:p>
    <w:p w:rsidR="00E65631" w:rsidRPr="00E65631" w:rsidRDefault="00E65631" w:rsidP="00E65631">
      <w:pPr>
        <w:pStyle w:val="3"/>
        <w:numPr>
          <w:ilvl w:val="1"/>
          <w:numId w:val="1"/>
        </w:numPr>
        <w:tabs>
          <w:tab w:val="left" w:pos="1134"/>
          <w:tab w:val="left" w:pos="1418"/>
        </w:tabs>
        <w:ind w:left="0" w:firstLine="709"/>
        <w:contextualSpacing/>
        <w:jc w:val="both"/>
      </w:pPr>
      <w:r w:rsidRPr="00E65631">
        <w:t>Неотъемлемой частью настоящего контракта являются:</w:t>
      </w:r>
    </w:p>
    <w:p w:rsidR="00E65631" w:rsidRPr="00E65631" w:rsidRDefault="00E65631" w:rsidP="00E65631">
      <w:pPr>
        <w:pStyle w:val="3"/>
        <w:tabs>
          <w:tab w:val="left" w:pos="1134"/>
          <w:tab w:val="left" w:pos="1418"/>
        </w:tabs>
        <w:ind w:left="0" w:firstLine="709"/>
        <w:contextualSpacing/>
        <w:jc w:val="both"/>
      </w:pPr>
      <w:r w:rsidRPr="00E65631">
        <w:t>Приложение №1 – Техническое задание;</w:t>
      </w:r>
    </w:p>
    <w:p w:rsidR="00E65631" w:rsidRDefault="00E65631" w:rsidP="00E65631">
      <w:pPr>
        <w:pStyle w:val="3"/>
        <w:tabs>
          <w:tab w:val="left" w:pos="1134"/>
          <w:tab w:val="left" w:pos="1418"/>
        </w:tabs>
        <w:ind w:left="0" w:firstLine="709"/>
        <w:contextualSpacing/>
        <w:jc w:val="both"/>
      </w:pPr>
      <w:r w:rsidRPr="00E65631">
        <w:t xml:space="preserve">Приложение №2 – Локально-сметный расчет на выполнение </w:t>
      </w:r>
      <w:r>
        <w:t xml:space="preserve">ремонтных </w:t>
      </w:r>
      <w:r w:rsidRPr="00E65631">
        <w:t>работ комплекс</w:t>
      </w:r>
      <w:r>
        <w:t>а</w:t>
      </w:r>
      <w:r w:rsidRPr="00E65631">
        <w:t xml:space="preserve"> </w:t>
      </w:r>
      <w:proofErr w:type="spellStart"/>
      <w:r w:rsidRPr="00E65631">
        <w:t>фотовидеофиксации</w:t>
      </w:r>
      <w:proofErr w:type="spellEnd"/>
      <w:r>
        <w:t xml:space="preserve"> на перекрестке ул. Попова – ул</w:t>
      </w:r>
      <w:proofErr w:type="gramStart"/>
      <w:r>
        <w:t>.Е</w:t>
      </w:r>
      <w:proofErr w:type="gramEnd"/>
      <w:r>
        <w:t>катерининская</w:t>
      </w:r>
    </w:p>
    <w:p w:rsidR="006B2547" w:rsidRDefault="00E65631" w:rsidP="00E65631">
      <w:pPr>
        <w:pStyle w:val="3"/>
        <w:tabs>
          <w:tab w:val="left" w:pos="1134"/>
          <w:tab w:val="left" w:pos="1418"/>
        </w:tabs>
        <w:ind w:left="0" w:firstLine="709"/>
        <w:contextualSpacing/>
        <w:jc w:val="both"/>
      </w:pPr>
      <w:r w:rsidRPr="00E65631">
        <w:t>Приложение №</w:t>
      </w:r>
      <w:r>
        <w:t>3</w:t>
      </w:r>
      <w:r w:rsidRPr="00E65631">
        <w:t xml:space="preserve"> – </w:t>
      </w:r>
      <w:r w:rsidR="006B2547" w:rsidRPr="00E65631">
        <w:t xml:space="preserve">Локально-сметный расчет на выполнение </w:t>
      </w:r>
      <w:r w:rsidR="006B2547">
        <w:t xml:space="preserve">ремонтных </w:t>
      </w:r>
      <w:r w:rsidR="006B2547" w:rsidRPr="00E65631">
        <w:t>работ комплекс</w:t>
      </w:r>
      <w:r w:rsidR="006B2547">
        <w:t>а</w:t>
      </w:r>
      <w:r w:rsidR="006B2547" w:rsidRPr="00E65631">
        <w:t xml:space="preserve"> </w:t>
      </w:r>
      <w:proofErr w:type="spellStart"/>
      <w:r w:rsidR="006B2547" w:rsidRPr="00E65631">
        <w:t>фотовидеофиксации</w:t>
      </w:r>
      <w:proofErr w:type="spellEnd"/>
      <w:r w:rsidR="006B2547">
        <w:t xml:space="preserve"> на Северной дамбе</w:t>
      </w:r>
    </w:p>
    <w:p w:rsidR="006B2547" w:rsidRDefault="00E65631" w:rsidP="006B2547">
      <w:pPr>
        <w:pStyle w:val="3"/>
        <w:tabs>
          <w:tab w:val="left" w:pos="1134"/>
          <w:tab w:val="left" w:pos="1418"/>
        </w:tabs>
        <w:ind w:left="0" w:firstLine="709"/>
        <w:contextualSpacing/>
        <w:jc w:val="both"/>
      </w:pPr>
      <w:r w:rsidRPr="00E65631">
        <w:t>Приложение №</w:t>
      </w:r>
      <w:r>
        <w:t>4</w:t>
      </w:r>
      <w:r w:rsidRPr="00E65631">
        <w:t xml:space="preserve"> – </w:t>
      </w:r>
      <w:r w:rsidR="006B2547" w:rsidRPr="00E65631">
        <w:t xml:space="preserve">Локально-сметный расчет на выполнение </w:t>
      </w:r>
      <w:r w:rsidR="006B2547">
        <w:t xml:space="preserve">ремонтных </w:t>
      </w:r>
      <w:r w:rsidR="006B2547" w:rsidRPr="00E65631">
        <w:t>работ комплекс</w:t>
      </w:r>
      <w:r w:rsidR="006B2547">
        <w:t>а</w:t>
      </w:r>
      <w:r w:rsidR="006B2547" w:rsidRPr="00E65631">
        <w:t xml:space="preserve"> </w:t>
      </w:r>
      <w:proofErr w:type="spellStart"/>
      <w:r w:rsidR="006B2547" w:rsidRPr="00E65631">
        <w:t>фотовидеофиксации</w:t>
      </w:r>
      <w:proofErr w:type="spellEnd"/>
      <w:r w:rsidR="006B2547">
        <w:t xml:space="preserve"> на ул. Светлогорская (трасса Пермь – Краснокамск, 53 км)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bookmarkStart w:id="0" w:name="_GoBack"/>
      <w:bookmarkEnd w:id="0"/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0B51A6" w:rsidRPr="000B51A6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</w:p>
    <w:p w:rsid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Реквизиты сторон:</w:t>
      </w: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860633" w:rsidRPr="00EB3BC3" w:rsidTr="00046E61">
        <w:trPr>
          <w:trHeight w:val="1547"/>
        </w:trPr>
        <w:tc>
          <w:tcPr>
            <w:tcW w:w="10632" w:type="dxa"/>
            <w:hideMark/>
          </w:tcPr>
          <w:p w:rsidR="00860633" w:rsidRPr="00860633" w:rsidRDefault="00860633" w:rsidP="00860633">
            <w:pPr>
              <w:pStyle w:val="aa"/>
              <w:ind w:left="34" w:right="-108" w:firstLine="0"/>
              <w:jc w:val="both"/>
              <w:rPr>
                <w:b/>
                <w:color w:val="000000"/>
                <w:w w:val="107"/>
                <w:sz w:val="24"/>
                <w:szCs w:val="24"/>
              </w:rPr>
            </w:pPr>
            <w:r w:rsidRPr="00860633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860633" w:rsidRPr="00860633" w:rsidRDefault="00860633" w:rsidP="00860633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860633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860633" w:rsidRPr="00860633" w:rsidRDefault="00860633" w:rsidP="00860633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860633">
              <w:rPr>
                <w:color w:val="000000"/>
                <w:w w:val="107"/>
                <w:sz w:val="24"/>
                <w:szCs w:val="24"/>
              </w:rPr>
              <w:t>614000, г. Пермь, ул. Пермская, 2а, тел./факс 212-47-51</w:t>
            </w:r>
          </w:p>
          <w:p w:rsidR="00860633" w:rsidRPr="00860633" w:rsidRDefault="00860633" w:rsidP="00860633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860633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 w:rsidRPr="00860633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860633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860633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860633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860633" w:rsidRPr="00860633" w:rsidRDefault="00860633" w:rsidP="00860633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860633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860633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860633" w:rsidRPr="00860633" w:rsidRDefault="00860633" w:rsidP="00860633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860633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860633" w:rsidRPr="00EB3BC3" w:rsidTr="00046E61">
        <w:trPr>
          <w:trHeight w:val="289"/>
        </w:trPr>
        <w:tc>
          <w:tcPr>
            <w:tcW w:w="10632" w:type="dxa"/>
          </w:tcPr>
          <w:p w:rsidR="00860633" w:rsidRPr="00EB3BC3" w:rsidRDefault="00860633" w:rsidP="00046E61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  <w:r w:rsidRPr="00EB3BC3">
              <w:rPr>
                <w:b/>
                <w:color w:val="000000"/>
                <w:w w:val="107"/>
                <w:sz w:val="24"/>
                <w:szCs w:val="24"/>
              </w:rPr>
              <w:t>Подрядчик:</w:t>
            </w:r>
          </w:p>
          <w:p w:rsidR="00860633" w:rsidRPr="00EB3BC3" w:rsidRDefault="00860633" w:rsidP="00860633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EB3BC3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860633" w:rsidRPr="00EB3BC3" w:rsidRDefault="00860633" w:rsidP="00860633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EB3BC3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860633" w:rsidRPr="00EB3BC3" w:rsidRDefault="00860633" w:rsidP="00860633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EB3BC3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860633" w:rsidRPr="00EB3BC3" w:rsidRDefault="00860633" w:rsidP="00860633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EB3BC3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860633" w:rsidRDefault="00860633" w:rsidP="00046E61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</w:p>
          <w:p w:rsidR="00860633" w:rsidRPr="00EB3BC3" w:rsidRDefault="00860633" w:rsidP="00046E61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860633" w:rsidRPr="00EB3BC3" w:rsidTr="00046E61">
        <w:trPr>
          <w:trHeight w:val="289"/>
        </w:trPr>
        <w:tc>
          <w:tcPr>
            <w:tcW w:w="10632" w:type="dxa"/>
          </w:tcPr>
          <w:p w:rsidR="00860633" w:rsidRDefault="00860633" w:rsidP="00046E61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  <w:r w:rsidRPr="00EB3BC3">
              <w:rPr>
                <w:b/>
                <w:color w:val="000000"/>
                <w:w w:val="107"/>
                <w:sz w:val="24"/>
                <w:szCs w:val="24"/>
              </w:rPr>
              <w:t>Заказчик: ____________________/М.Л. Кис/</w:t>
            </w:r>
            <w:r w:rsidRPr="00EB3BC3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Подрядчик: __________/________/</w:t>
            </w:r>
          </w:p>
          <w:p w:rsidR="00860633" w:rsidRPr="00EB3BC3" w:rsidRDefault="00860633" w:rsidP="00046E61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 xml:space="preserve">                     </w:t>
            </w:r>
            <w:proofErr w:type="spellStart"/>
            <w:r w:rsidRPr="00EB3BC3">
              <w:rPr>
                <w:color w:val="000000"/>
                <w:w w:val="107"/>
                <w:sz w:val="24"/>
                <w:szCs w:val="24"/>
              </w:rPr>
              <w:t>м</w:t>
            </w:r>
            <w:proofErr w:type="gramStart"/>
            <w:r w:rsidRPr="00EB3BC3">
              <w:rPr>
                <w:color w:val="000000"/>
                <w:w w:val="107"/>
                <w:sz w:val="24"/>
                <w:szCs w:val="24"/>
              </w:rPr>
              <w:t>.п</w:t>
            </w:r>
            <w:proofErr w:type="spellEnd"/>
            <w:proofErr w:type="gramEnd"/>
            <w:r w:rsidRPr="00EB3BC3">
              <w:rPr>
                <w:color w:val="000000"/>
                <w:w w:val="107"/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 w:rsidRPr="00EB3BC3"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BC3">
              <w:rPr>
                <w:color w:val="000000"/>
                <w:w w:val="107"/>
                <w:sz w:val="24"/>
                <w:szCs w:val="24"/>
              </w:rPr>
              <w:t>.</w:t>
            </w:r>
          </w:p>
        </w:tc>
      </w:tr>
      <w:tr w:rsidR="00860633" w:rsidRPr="00EB3BC3" w:rsidTr="00046E61">
        <w:trPr>
          <w:trHeight w:val="289"/>
        </w:trPr>
        <w:tc>
          <w:tcPr>
            <w:tcW w:w="10632" w:type="dxa"/>
          </w:tcPr>
          <w:p w:rsidR="00860633" w:rsidRPr="00EB3BC3" w:rsidRDefault="00860633" w:rsidP="00046E61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</w:p>
        </w:tc>
      </w:tr>
    </w:tbl>
    <w:p w:rsidR="000B51A6" w:rsidRPr="000B51A6" w:rsidRDefault="000B51A6" w:rsidP="00860633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ind w:firstLine="0"/>
        <w:rPr>
          <w:sz w:val="24"/>
          <w:szCs w:val="24"/>
        </w:rPr>
      </w:pPr>
    </w:p>
    <w:sectPr w:rsidR="000B51A6" w:rsidRPr="000B51A6" w:rsidSect="0041749F">
      <w:footerReference w:type="default" r:id="rId10"/>
      <w:pgSz w:w="11906" w:h="16838"/>
      <w:pgMar w:top="568" w:right="850" w:bottom="1135" w:left="1134" w:header="0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9FB" w:rsidRDefault="006179FB" w:rsidP="00472E17">
      <w:pPr>
        <w:spacing w:before="0" w:after="0"/>
      </w:pPr>
      <w:r>
        <w:separator/>
      </w:r>
    </w:p>
  </w:endnote>
  <w:endnote w:type="continuationSeparator" w:id="0">
    <w:p w:rsidR="006179FB" w:rsidRDefault="006179FB" w:rsidP="00472E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E17" w:rsidRPr="003E69D5" w:rsidRDefault="00E472B3">
    <w:pPr>
      <w:pStyle w:val="a6"/>
      <w:jc w:val="right"/>
      <w:rPr>
        <w:sz w:val="20"/>
        <w:szCs w:val="20"/>
      </w:rPr>
    </w:pPr>
    <w:r w:rsidRPr="003E69D5">
      <w:rPr>
        <w:sz w:val="20"/>
        <w:szCs w:val="20"/>
      </w:rPr>
      <w:fldChar w:fldCharType="begin"/>
    </w:r>
    <w:r w:rsidR="00472E17" w:rsidRPr="003E69D5">
      <w:rPr>
        <w:sz w:val="20"/>
        <w:szCs w:val="20"/>
      </w:rPr>
      <w:instrText>PAGE   \* MERGEFORMAT</w:instrText>
    </w:r>
    <w:r w:rsidRPr="003E69D5">
      <w:rPr>
        <w:sz w:val="20"/>
        <w:szCs w:val="20"/>
      </w:rPr>
      <w:fldChar w:fldCharType="separate"/>
    </w:r>
    <w:r w:rsidR="006B2547">
      <w:rPr>
        <w:noProof/>
        <w:sz w:val="20"/>
        <w:szCs w:val="20"/>
      </w:rPr>
      <w:t>5</w:t>
    </w:r>
    <w:r w:rsidRPr="003E69D5">
      <w:rPr>
        <w:sz w:val="20"/>
        <w:szCs w:val="20"/>
      </w:rPr>
      <w:fldChar w:fldCharType="end"/>
    </w:r>
  </w:p>
  <w:p w:rsidR="00472E17" w:rsidRDefault="003E69D5" w:rsidP="003E69D5">
    <w:pPr>
      <w:pStyle w:val="a6"/>
      <w:tabs>
        <w:tab w:val="clear" w:pos="4677"/>
        <w:tab w:val="clear" w:pos="9355"/>
        <w:tab w:val="left" w:pos="6075"/>
      </w:tabs>
    </w:pPr>
    <w:r w:rsidRPr="003E69D5">
      <w:rPr>
        <w:sz w:val="20"/>
        <w:szCs w:val="20"/>
      </w:rPr>
      <w:t xml:space="preserve">Заказчик </w:t>
    </w:r>
    <w:r w:rsidR="000E0729">
      <w:rPr>
        <w:sz w:val="20"/>
        <w:szCs w:val="20"/>
      </w:rPr>
      <w:t>_______________/М.Л. Кис</w:t>
    </w:r>
    <w:r>
      <w:rPr>
        <w:sz w:val="20"/>
        <w:szCs w:val="20"/>
      </w:rPr>
      <w:t>/                Подрядчик _______________/____________/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9FB" w:rsidRDefault="006179FB" w:rsidP="00472E17">
      <w:pPr>
        <w:spacing w:before="0" w:after="0"/>
      </w:pPr>
      <w:r>
        <w:separator/>
      </w:r>
    </w:p>
  </w:footnote>
  <w:footnote w:type="continuationSeparator" w:id="0">
    <w:p w:rsidR="006179FB" w:rsidRDefault="006179FB" w:rsidP="00472E1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854BE"/>
    <w:multiLevelType w:val="multilevel"/>
    <w:tmpl w:val="40961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8462FDA"/>
    <w:multiLevelType w:val="multilevel"/>
    <w:tmpl w:val="91B41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1EC6E10"/>
    <w:multiLevelType w:val="multilevel"/>
    <w:tmpl w:val="4BE4F608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31"/>
        </w:tabs>
        <w:ind w:left="1731" w:hanging="454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6E7554B6"/>
    <w:multiLevelType w:val="multilevel"/>
    <w:tmpl w:val="18D2831E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1A6"/>
    <w:rsid w:val="00043447"/>
    <w:rsid w:val="0008089A"/>
    <w:rsid w:val="0009223D"/>
    <w:rsid w:val="000B51A6"/>
    <w:rsid w:val="000B7C59"/>
    <w:rsid w:val="000E0729"/>
    <w:rsid w:val="00115FF5"/>
    <w:rsid w:val="0013204B"/>
    <w:rsid w:val="001A1DC1"/>
    <w:rsid w:val="001E1CA3"/>
    <w:rsid w:val="001E4D8F"/>
    <w:rsid w:val="00217B3A"/>
    <w:rsid w:val="00227B81"/>
    <w:rsid w:val="00237382"/>
    <w:rsid w:val="00264F39"/>
    <w:rsid w:val="002979F7"/>
    <w:rsid w:val="00297D9C"/>
    <w:rsid w:val="003B035F"/>
    <w:rsid w:val="003B4FC8"/>
    <w:rsid w:val="003E4D47"/>
    <w:rsid w:val="003E69D5"/>
    <w:rsid w:val="0041749F"/>
    <w:rsid w:val="00472E17"/>
    <w:rsid w:val="004F1FED"/>
    <w:rsid w:val="005206C4"/>
    <w:rsid w:val="0058570F"/>
    <w:rsid w:val="0059395E"/>
    <w:rsid w:val="005C5E73"/>
    <w:rsid w:val="005E5B63"/>
    <w:rsid w:val="0060233B"/>
    <w:rsid w:val="006179FB"/>
    <w:rsid w:val="0062413C"/>
    <w:rsid w:val="00643CC7"/>
    <w:rsid w:val="00660EEF"/>
    <w:rsid w:val="00670E9C"/>
    <w:rsid w:val="006B2547"/>
    <w:rsid w:val="006C38BB"/>
    <w:rsid w:val="007247CC"/>
    <w:rsid w:val="00792B2B"/>
    <w:rsid w:val="007F25C4"/>
    <w:rsid w:val="008130D4"/>
    <w:rsid w:val="00844F00"/>
    <w:rsid w:val="00860633"/>
    <w:rsid w:val="00884872"/>
    <w:rsid w:val="008B54D2"/>
    <w:rsid w:val="008E2EFF"/>
    <w:rsid w:val="00943BE3"/>
    <w:rsid w:val="00951FEB"/>
    <w:rsid w:val="00980A4B"/>
    <w:rsid w:val="009856D1"/>
    <w:rsid w:val="009B120A"/>
    <w:rsid w:val="00A226AE"/>
    <w:rsid w:val="00A27268"/>
    <w:rsid w:val="00A343BD"/>
    <w:rsid w:val="00A54B32"/>
    <w:rsid w:val="00A91261"/>
    <w:rsid w:val="00AB49D1"/>
    <w:rsid w:val="00AF481E"/>
    <w:rsid w:val="00B03196"/>
    <w:rsid w:val="00BA0918"/>
    <w:rsid w:val="00BA67A6"/>
    <w:rsid w:val="00C0043B"/>
    <w:rsid w:val="00C1172E"/>
    <w:rsid w:val="00C376E1"/>
    <w:rsid w:val="00C50B55"/>
    <w:rsid w:val="00C53A1B"/>
    <w:rsid w:val="00C71EBF"/>
    <w:rsid w:val="00C81AF9"/>
    <w:rsid w:val="00C955AD"/>
    <w:rsid w:val="00CB12FD"/>
    <w:rsid w:val="00CB3DC6"/>
    <w:rsid w:val="00CB6367"/>
    <w:rsid w:val="00CE6A15"/>
    <w:rsid w:val="00D37BBF"/>
    <w:rsid w:val="00D978F2"/>
    <w:rsid w:val="00E267B9"/>
    <w:rsid w:val="00E432EF"/>
    <w:rsid w:val="00E472B3"/>
    <w:rsid w:val="00E65631"/>
    <w:rsid w:val="00EA3BD9"/>
    <w:rsid w:val="00EA7EC8"/>
    <w:rsid w:val="00EB06F9"/>
    <w:rsid w:val="00ED3B9A"/>
    <w:rsid w:val="00EE7815"/>
    <w:rsid w:val="00F14382"/>
    <w:rsid w:val="00FA583C"/>
    <w:rsid w:val="00FD51C5"/>
    <w:rsid w:val="00FD7FAB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A6"/>
    <w:pPr>
      <w:spacing w:before="60" w:after="60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0B51A6"/>
    <w:pPr>
      <w:spacing w:before="0" w:after="0"/>
      <w:ind w:left="708" w:firstLine="0"/>
    </w:pPr>
    <w:rPr>
      <w:sz w:val="24"/>
      <w:szCs w:val="24"/>
      <w:lang w:eastAsia="ru-RU"/>
    </w:rPr>
  </w:style>
  <w:style w:type="paragraph" w:customStyle="1" w:styleId="3">
    <w:name w:val="Абзац списка3"/>
    <w:basedOn w:val="a"/>
    <w:rsid w:val="000B51A6"/>
    <w:pPr>
      <w:spacing w:before="0" w:after="0"/>
      <w:ind w:left="708" w:firstLine="0"/>
    </w:pPr>
    <w:rPr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unhideWhenUsed/>
    <w:rsid w:val="000B51A6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rsid w:val="000B51A6"/>
    <w:rPr>
      <w:rFonts w:ascii="Times New Roman" w:eastAsia="Calibri" w:hAnsi="Times New Roman" w:cs="Times New Roman"/>
      <w:sz w:val="28"/>
    </w:rPr>
  </w:style>
  <w:style w:type="paragraph" w:customStyle="1" w:styleId="a3">
    <w:name w:val="Таблицы (моноширинный)"/>
    <w:basedOn w:val="a"/>
    <w:next w:val="a"/>
    <w:rsid w:val="000B51A6"/>
    <w:pPr>
      <w:widowControl w:val="0"/>
      <w:autoSpaceDE w:val="0"/>
      <w:autoSpaceDN w:val="0"/>
      <w:adjustRightInd w:val="0"/>
      <w:spacing w:before="0" w:after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72E17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link w:val="a4"/>
    <w:uiPriority w:val="99"/>
    <w:rsid w:val="00472E17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472E17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rsid w:val="00472E17"/>
    <w:rPr>
      <w:rFonts w:ascii="Times New Roman" w:eastAsia="Calibri" w:hAnsi="Times New Roman" w:cs="Times New Roman"/>
      <w:sz w:val="28"/>
    </w:rPr>
  </w:style>
  <w:style w:type="paragraph" w:customStyle="1" w:styleId="a8">
    <w:name w:val="Базовый"/>
    <w:uiPriority w:val="99"/>
    <w:rsid w:val="00EA7EC8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1">
    <w:name w:val="Основной текст1"/>
    <w:aliases w:val="Знак1 Знак,Знак1 Знак Знак"/>
    <w:basedOn w:val="a"/>
    <w:rsid w:val="00CB6367"/>
    <w:pPr>
      <w:spacing w:before="0" w:after="0"/>
      <w:ind w:firstLine="0"/>
      <w:jc w:val="both"/>
    </w:pPr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115FF5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styleId="a9">
    <w:name w:val="Hyperlink"/>
    <w:rsid w:val="00C53A1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53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371860530C19F0D29FD2E9D4A730214A12D819C3F6838E90C4967452BE79EBF0984A45FC81EDA4RCu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0A540-8D48-4C43-9B98-D0904856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2375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27</cp:revision>
  <dcterms:created xsi:type="dcterms:W3CDTF">2013-09-13T08:08:00Z</dcterms:created>
  <dcterms:modified xsi:type="dcterms:W3CDTF">2013-10-11T13:02:00Z</dcterms:modified>
</cp:coreProperties>
</file>