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A46" w:rsidRDefault="00D61A46" w:rsidP="00D61A46">
      <w:pPr>
        <w:jc w:val="right"/>
        <w:rPr>
          <w:b/>
          <w:bCs/>
        </w:rPr>
      </w:pPr>
      <w:r>
        <w:rPr>
          <w:b/>
          <w:bCs/>
        </w:rPr>
        <w:t>Проект</w:t>
      </w:r>
    </w:p>
    <w:p w:rsidR="00D61A46" w:rsidRDefault="00D61A46" w:rsidP="00D61A46">
      <w:pPr>
        <w:pStyle w:val="a4"/>
        <w:rPr>
          <w:sz w:val="20"/>
        </w:rPr>
      </w:pPr>
      <w:r>
        <w:rPr>
          <w:sz w:val="20"/>
        </w:rPr>
        <w:t xml:space="preserve">ДОГОВОР № _______ </w:t>
      </w:r>
    </w:p>
    <w:p w:rsidR="00D61A46" w:rsidRDefault="00D61A46" w:rsidP="00D61A46">
      <w:pPr>
        <w:jc w:val="center"/>
        <w:rPr>
          <w:b/>
        </w:rPr>
      </w:pPr>
      <w:proofErr w:type="gramStart"/>
      <w:r>
        <w:rPr>
          <w:b/>
        </w:rPr>
        <w:t>на</w:t>
      </w:r>
      <w:proofErr w:type="gramEnd"/>
      <w:r>
        <w:rPr>
          <w:b/>
        </w:rPr>
        <w:t xml:space="preserve"> поставку   </w:t>
      </w:r>
      <w:r>
        <w:rPr>
          <w:b/>
        </w:rPr>
        <w:t xml:space="preserve">лабораторного </w:t>
      </w:r>
      <w:r>
        <w:rPr>
          <w:b/>
        </w:rPr>
        <w:t xml:space="preserve"> оборудования.</w:t>
      </w:r>
    </w:p>
    <w:p w:rsidR="00D61A46" w:rsidRDefault="00D61A46" w:rsidP="00D61A46">
      <w:pPr>
        <w:jc w:val="center"/>
      </w:pPr>
      <w:r>
        <w:t>г. Пермь</w:t>
      </w:r>
      <w:r>
        <w:tab/>
      </w:r>
      <w:r>
        <w:tab/>
      </w:r>
      <w:r>
        <w:tab/>
      </w:r>
      <w:r>
        <w:tab/>
      </w:r>
      <w:r>
        <w:tab/>
      </w:r>
      <w:r>
        <w:tab/>
        <w:t xml:space="preserve">                                </w:t>
      </w:r>
      <w:proofErr w:type="gramStart"/>
      <w:r>
        <w:t xml:space="preserve">   «</w:t>
      </w:r>
      <w:proofErr w:type="gramEnd"/>
      <w:r>
        <w:t>___» _________ 2013 года</w:t>
      </w:r>
    </w:p>
    <w:p w:rsidR="00D61A46" w:rsidRDefault="00D61A46" w:rsidP="00D61A46">
      <w:pPr>
        <w:jc w:val="both"/>
      </w:pPr>
    </w:p>
    <w:p w:rsidR="00D61A46" w:rsidRDefault="00D61A46" w:rsidP="00D61A46">
      <w:pPr>
        <w:ind w:firstLine="567"/>
        <w:jc w:val="both"/>
      </w:pPr>
      <w:r>
        <w:rPr>
          <w:b/>
        </w:rPr>
        <w:t>Муниципальное бюджетное учреждение здравоохранения «Городская детская клиническая больница № 15»,</w:t>
      </w:r>
      <w:r>
        <w:t xml:space="preserve"> именуемое в дальнейшем «Заказчик», в лице главного врача </w:t>
      </w:r>
      <w:r>
        <w:rPr>
          <w:b/>
        </w:rPr>
        <w:t>Антонова Дмитрия Валерьевича</w:t>
      </w:r>
      <w:r>
        <w:t xml:space="preserve">, действующего на основании Устава, с одной стороны, и _________________________________,  именуемое в дальнейшем Поставщик,  в лице _________________________________________, действующего на основании _________________________,  с другой стороны, по результату </w:t>
      </w:r>
      <w:r>
        <w:t>запроса котировок</w:t>
      </w:r>
      <w:r>
        <w:t xml:space="preserve"> (протокол № ____от «____»_______________2013 года) заключили настоящий Договор о нижеследующем:</w:t>
      </w:r>
    </w:p>
    <w:p w:rsidR="00D61A46" w:rsidRDefault="00D61A46" w:rsidP="00D61A46">
      <w:pPr>
        <w:ind w:firstLine="567"/>
        <w:jc w:val="both"/>
      </w:pPr>
    </w:p>
    <w:p w:rsidR="00D61A46" w:rsidRDefault="00D61A46" w:rsidP="00D61A46">
      <w:pPr>
        <w:jc w:val="center"/>
        <w:rPr>
          <w:b/>
        </w:rPr>
      </w:pPr>
      <w:r>
        <w:rPr>
          <w:b/>
        </w:rPr>
        <w:t>1. Предмет Договора</w:t>
      </w:r>
    </w:p>
    <w:p w:rsidR="00D61A46" w:rsidRPr="00D61A46" w:rsidRDefault="00D61A46" w:rsidP="00D61A46">
      <w:r w:rsidRPr="00D61A46">
        <w:t xml:space="preserve">1.1. Поставщик обязуется </w:t>
      </w:r>
      <w:proofErr w:type="gramStart"/>
      <w:r w:rsidRPr="00D61A46">
        <w:t xml:space="preserve">поставить  </w:t>
      </w:r>
      <w:r>
        <w:t>лабораторное</w:t>
      </w:r>
      <w:proofErr w:type="gramEnd"/>
      <w:r w:rsidRPr="00D61A46">
        <w:t xml:space="preserve"> оборудование.(далее – Товар), а последний обязуется принять и оплатить этот Товар.</w:t>
      </w:r>
    </w:p>
    <w:p w:rsidR="00D61A46" w:rsidRPr="00D61A46" w:rsidRDefault="00D61A46" w:rsidP="00D61A46">
      <w:pPr>
        <w:pStyle w:val="a7"/>
        <w:tabs>
          <w:tab w:val="left" w:pos="0"/>
        </w:tabs>
        <w:rPr>
          <w:rFonts w:ascii="Times New Roman" w:hAnsi="Times New Roman" w:cs="Times New Roman"/>
          <w:sz w:val="20"/>
        </w:rPr>
      </w:pPr>
      <w:r w:rsidRPr="00D61A46">
        <w:rPr>
          <w:rFonts w:ascii="Times New Roman" w:hAnsi="Times New Roman" w:cs="Times New Roman"/>
          <w:sz w:val="20"/>
        </w:rPr>
        <w:t xml:space="preserve">1.2. Торговое наименование, технические характеристики, единица измерения, количество, цена и стоимость Товара указаны в Спецификации (Приложение № 1) </w:t>
      </w:r>
      <w:proofErr w:type="gramStart"/>
      <w:r w:rsidRPr="00D61A46">
        <w:rPr>
          <w:rFonts w:ascii="Times New Roman" w:hAnsi="Times New Roman" w:cs="Times New Roman"/>
          <w:sz w:val="20"/>
        </w:rPr>
        <w:t>и  впоследствии</w:t>
      </w:r>
      <w:proofErr w:type="gramEnd"/>
      <w:r w:rsidRPr="00D61A46">
        <w:rPr>
          <w:rFonts w:ascii="Times New Roman" w:hAnsi="Times New Roman" w:cs="Times New Roman"/>
          <w:sz w:val="20"/>
        </w:rPr>
        <w:t xml:space="preserve">,  указываются в товарно-транспортных накладных и счетах-фактурах. </w:t>
      </w:r>
      <w:r w:rsidRPr="00D61A46">
        <w:rPr>
          <w:rFonts w:ascii="Times New Roman" w:hAnsi="Times New Roman" w:cs="Times New Roman"/>
          <w:sz w:val="20"/>
        </w:rPr>
        <w:tab/>
      </w:r>
    </w:p>
    <w:p w:rsidR="00D61A46" w:rsidRPr="00D61A46" w:rsidRDefault="00D61A46" w:rsidP="00D61A46">
      <w:pPr>
        <w:jc w:val="center"/>
        <w:rPr>
          <w:b/>
        </w:rPr>
      </w:pPr>
      <w:r w:rsidRPr="00D61A46">
        <w:rPr>
          <w:b/>
        </w:rPr>
        <w:t>2. Цена Договора и порядок расчетов</w:t>
      </w:r>
    </w:p>
    <w:p w:rsidR="00D61A46" w:rsidRPr="00D61A46" w:rsidRDefault="00D61A46" w:rsidP="00D61A46">
      <w:pPr>
        <w:pStyle w:val="a7"/>
        <w:tabs>
          <w:tab w:val="left" w:pos="0"/>
        </w:tabs>
        <w:rPr>
          <w:rFonts w:ascii="Times New Roman" w:hAnsi="Times New Roman" w:cs="Times New Roman"/>
          <w:sz w:val="20"/>
        </w:rPr>
      </w:pPr>
      <w:r w:rsidRPr="00D61A46">
        <w:rPr>
          <w:rFonts w:ascii="Times New Roman" w:hAnsi="Times New Roman" w:cs="Times New Roman"/>
          <w:sz w:val="20"/>
        </w:rPr>
        <w:t>2.1. Цена договора составляет ________ руб. (_________________ руб. коп.) и является неизменной в течение всего срока действия настоящего Договора.</w:t>
      </w:r>
    </w:p>
    <w:p w:rsidR="00D61A46" w:rsidRPr="00D61A46" w:rsidRDefault="00D61A46" w:rsidP="00D61A46">
      <w:pPr>
        <w:pStyle w:val="a7"/>
        <w:tabs>
          <w:tab w:val="left" w:pos="0"/>
        </w:tabs>
        <w:rPr>
          <w:rFonts w:ascii="Times New Roman" w:hAnsi="Times New Roman" w:cs="Times New Roman"/>
          <w:sz w:val="20"/>
        </w:rPr>
      </w:pPr>
      <w:r w:rsidRPr="00D61A46">
        <w:rPr>
          <w:rFonts w:ascii="Times New Roman" w:hAnsi="Times New Roman" w:cs="Times New Roman"/>
          <w:sz w:val="20"/>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в дальнейшем в спецификации являющейся неотъемлемой частью Договора. </w:t>
      </w:r>
    </w:p>
    <w:p w:rsidR="00D61A46" w:rsidRDefault="00D61A46" w:rsidP="00D61A46">
      <w:pPr>
        <w:jc w:val="both"/>
      </w:pPr>
      <w:r>
        <w:t xml:space="preserve">2.3. Цена Договора включает </w:t>
      </w:r>
      <w:r>
        <w:rPr>
          <w:color w:val="000000"/>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t>выплаченные или подлежащие выплате транспортные, таможенные, страховые и прочие платежи и налоги.</w:t>
      </w:r>
    </w:p>
    <w:p w:rsidR="00D61A46" w:rsidRDefault="00D61A46" w:rsidP="00D61A46">
      <w:pPr>
        <w:jc w:val="both"/>
      </w:pPr>
      <w:r>
        <w:t>2.4.</w:t>
      </w:r>
      <w:r>
        <w:rPr>
          <w:spacing w:val="-4"/>
        </w:rPr>
        <w:t xml:space="preserve"> </w:t>
      </w:r>
      <w:r>
        <w:t>Оплата за товар производится безналичным перечислением денежных средств в течение 20 календарных дней с момента поставки партии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счёта-фактуры на поставленный товар. Оплата по контракту третьим лицам не допускается.</w:t>
      </w:r>
    </w:p>
    <w:p w:rsidR="00D61A46" w:rsidRDefault="00D61A46" w:rsidP="00D61A46">
      <w:pPr>
        <w:jc w:val="center"/>
      </w:pPr>
    </w:p>
    <w:p w:rsidR="00D61A46" w:rsidRDefault="00D61A46" w:rsidP="00D61A46">
      <w:pPr>
        <w:jc w:val="center"/>
        <w:rPr>
          <w:b/>
        </w:rPr>
      </w:pPr>
      <w:r>
        <w:rPr>
          <w:b/>
        </w:rPr>
        <w:t>3. Качество и рекламация</w:t>
      </w:r>
    </w:p>
    <w:p w:rsidR="00D61A46" w:rsidRDefault="00D61A46" w:rsidP="00D61A46">
      <w:pPr>
        <w:pStyle w:val="ConsPlusNormal"/>
        <w:widowControl/>
        <w:ind w:firstLine="0"/>
        <w:jc w:val="both"/>
        <w:rPr>
          <w:rFonts w:ascii="Times New Roman" w:hAnsi="Times New Roman" w:cs="Times New Roman"/>
        </w:rPr>
      </w:pPr>
      <w:r>
        <w:rPr>
          <w:rFonts w:ascii="Times New Roman" w:hAnsi="Times New Roman" w:cs="Times New Roman"/>
        </w:rPr>
        <w:t>3.1. Поставляемый Товар должен соответствовать государственным стандартам, а по функциональным и качественным характеристикам - требованиям, указанным в Приложении № 1 к настоящему Договору.</w:t>
      </w:r>
    </w:p>
    <w:p w:rsidR="00D61A46" w:rsidRDefault="00D61A46" w:rsidP="00D61A46">
      <w:pPr>
        <w:tabs>
          <w:tab w:val="left" w:pos="7242"/>
        </w:tabs>
        <w:jc w:val="both"/>
      </w:pPr>
      <w:r>
        <w:t xml:space="preserve">3.2. Поставщик гарантирует качество товара, применительно ко всему товару (каждой позиции спецификации). </w:t>
      </w:r>
    </w:p>
    <w:p w:rsidR="00D61A46" w:rsidRDefault="00D61A46" w:rsidP="00D61A46">
      <w:pPr>
        <w:tabs>
          <w:tab w:val="left" w:pos="0"/>
        </w:tabs>
        <w:jc w:val="both"/>
      </w:pPr>
      <w:r>
        <w:t xml:space="preserve">3.3. При обнаружении Товара ненадлежащего качества, Поставщик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w:t>
      </w:r>
      <w:proofErr w:type="spellStart"/>
      <w:r>
        <w:t>некачественности</w:t>
      </w:r>
      <w:proofErr w:type="spellEnd"/>
      <w:r>
        <w:t xml:space="preserve">. </w:t>
      </w:r>
    </w:p>
    <w:p w:rsidR="00D61A46" w:rsidRDefault="00D61A46" w:rsidP="00D61A46">
      <w:pPr>
        <w:spacing w:after="200"/>
        <w:contextualSpacing/>
        <w:jc w:val="both"/>
      </w:pPr>
      <w:r>
        <w:t>3.4. Приемка Товара по количеству и качеству производится Заказчиком в день поставки Товара, если это не касается скрытых недостатков. В случае выявления несоответствий Заказчик извещает об этом Поставщика и вызывает его для составления соответствующего акта. В случае если Поставщик не явится для составления акта в течение 2 рабочих дней с момента вызова Заказчик вправе составить рекламационный акт в одностороннем порядке в произвольной письменной форме с указанием всех необходимых характеристик Товара для возможностей его идентификации (наименование, форма выпуска, количество, цена, сумма и т.д.).</w:t>
      </w:r>
    </w:p>
    <w:p w:rsidR="00D61A46" w:rsidRDefault="00D61A46" w:rsidP="00D61A46">
      <w:pPr>
        <w:spacing w:after="200"/>
        <w:contextualSpacing/>
        <w:jc w:val="both"/>
      </w:pPr>
      <w:r>
        <w:t>3.5. Поставляемый Товар должен быть новым, не бывшим в употреблении</w:t>
      </w:r>
    </w:p>
    <w:p w:rsidR="00D61A46" w:rsidRDefault="00D61A46" w:rsidP="00D61A46">
      <w:pPr>
        <w:spacing w:after="200"/>
        <w:contextualSpacing/>
        <w:jc w:val="both"/>
      </w:pPr>
      <w:r>
        <w:t xml:space="preserve">3.6. Поставщик гарантирует качество Товара в течение гарантийного срока, применительно ко всему Товару, но не менее срока, установленного Производителем. В подтверждение этого Поставщик предоставляет Заказчику одновременно с передачей товара относящиеся к нему документы (сертификат </w:t>
      </w:r>
      <w:proofErr w:type="gramStart"/>
      <w:r>
        <w:t>соответствия,  регистрационное</w:t>
      </w:r>
      <w:proofErr w:type="gramEnd"/>
      <w:r>
        <w:t xml:space="preserve"> удостоверение, технический паспорт, инструкцию по эксплуатации на русском языке), а также гарантийный талон производителя,  гарантийный талон поставщика и копию документа, подтверждающую оплату обеспечения гарантии Поставщика.</w:t>
      </w:r>
    </w:p>
    <w:p w:rsidR="00D61A46" w:rsidRDefault="00D61A46" w:rsidP="00D61A46">
      <w:pPr>
        <w:spacing w:after="200"/>
        <w:contextualSpacing/>
        <w:jc w:val="both"/>
      </w:pPr>
      <w:r>
        <w:t>3.7.Гарантийное обслуживание Товара осуществляется силами и средствами Поставщика. Гарантийное обслуживание включает демонтаж неисправного товара, его доставку от заказчика до сервисного центра и обратно, либо выезд специалиста сервисного центра к заказчику, при этом гарантийный срок на товар продлевается на период ремонта неисправного товара.</w:t>
      </w:r>
    </w:p>
    <w:p w:rsidR="00D61A46" w:rsidRDefault="00D61A46" w:rsidP="00D61A46">
      <w:pPr>
        <w:spacing w:after="200"/>
        <w:contextualSpacing/>
        <w:jc w:val="both"/>
      </w:pPr>
    </w:p>
    <w:p w:rsidR="00D61A46" w:rsidRDefault="00D61A46" w:rsidP="00D61A46">
      <w:pPr>
        <w:spacing w:after="200"/>
        <w:contextualSpacing/>
        <w:jc w:val="both"/>
      </w:pPr>
    </w:p>
    <w:p w:rsidR="00D61A46" w:rsidRDefault="00D61A46" w:rsidP="00D61A46">
      <w:pPr>
        <w:numPr>
          <w:ilvl w:val="0"/>
          <w:numId w:val="2"/>
        </w:numPr>
        <w:jc w:val="center"/>
        <w:rPr>
          <w:b/>
        </w:rPr>
      </w:pPr>
      <w:r>
        <w:rPr>
          <w:b/>
        </w:rPr>
        <w:t>Условия поставки</w:t>
      </w:r>
    </w:p>
    <w:p w:rsidR="00D61A46" w:rsidRDefault="00D61A46" w:rsidP="00D61A46">
      <w:pPr>
        <w:numPr>
          <w:ilvl w:val="1"/>
          <w:numId w:val="2"/>
        </w:numPr>
        <w:tabs>
          <w:tab w:val="left" w:pos="540"/>
        </w:tabs>
        <w:ind w:left="0" w:firstLine="0"/>
        <w:jc w:val="both"/>
      </w:pPr>
      <w:r>
        <w:t xml:space="preserve"> Поставка </w:t>
      </w:r>
      <w:proofErr w:type="gramStart"/>
      <w:r>
        <w:t>Товара  осуществляется</w:t>
      </w:r>
      <w:proofErr w:type="gramEnd"/>
      <w:r>
        <w:t xml:space="preserve"> по адресу: </w:t>
      </w:r>
      <w:smartTag w:uri="urn:schemas-microsoft-com:office:smarttags" w:element="metricconverter">
        <w:smartTagPr>
          <w:attr w:name="ProductID" w:val="614066, г"/>
        </w:smartTagPr>
        <w:r>
          <w:t>614066, г</w:t>
        </w:r>
      </w:smartTag>
      <w:r>
        <w:t xml:space="preserve">. Пермь, ул. Баумана, 17, ЛИТ. </w:t>
      </w:r>
      <w:proofErr w:type="spellStart"/>
      <w:r>
        <w:t>А.с</w:t>
      </w:r>
      <w:proofErr w:type="spellEnd"/>
      <w:r>
        <w:t xml:space="preserve"> 09.00 до 15.00 в рабочие </w:t>
      </w:r>
      <w:proofErr w:type="gramStart"/>
      <w:r>
        <w:t>дни,  в</w:t>
      </w:r>
      <w:proofErr w:type="gramEnd"/>
      <w:r>
        <w:t xml:space="preserve"> соответствии с перечнем товара, указанным в Спецификации</w:t>
      </w:r>
      <w:r>
        <w:rPr>
          <w:b/>
        </w:rPr>
        <w:t xml:space="preserve">. </w:t>
      </w:r>
      <w:r>
        <w:t xml:space="preserve">  </w:t>
      </w:r>
    </w:p>
    <w:p w:rsidR="00D61A46" w:rsidRDefault="00D61A46" w:rsidP="00D61A46">
      <w:pPr>
        <w:numPr>
          <w:ilvl w:val="1"/>
          <w:numId w:val="2"/>
        </w:numPr>
        <w:tabs>
          <w:tab w:val="left" w:pos="540"/>
        </w:tabs>
        <w:ind w:left="0" w:firstLine="0"/>
        <w:jc w:val="both"/>
      </w:pPr>
      <w:r>
        <w:t xml:space="preserve"> Поставка Товара в течение </w:t>
      </w:r>
      <w:r>
        <w:t>30</w:t>
      </w:r>
      <w:r>
        <w:t>-ти календарных дней с момента подписания договора обеими сторонами.</w:t>
      </w:r>
    </w:p>
    <w:p w:rsidR="00D61A46" w:rsidRDefault="00D61A46" w:rsidP="00D61A46">
      <w:pPr>
        <w:numPr>
          <w:ilvl w:val="1"/>
          <w:numId w:val="2"/>
        </w:numPr>
        <w:tabs>
          <w:tab w:val="left" w:pos="540"/>
        </w:tabs>
        <w:ind w:left="0" w:firstLine="0"/>
        <w:jc w:val="both"/>
      </w:pPr>
      <w:r>
        <w:lastRenderedPageBreak/>
        <w:t xml:space="preserve">   ЗАКАЗЧИК, в лице уполномоченного лица, имеющего право на приемку Товара на основании надлежаще оформленной доверенности и предъявлении документа, удостоверяющего личность (паспорт, водительское </w:t>
      </w:r>
      <w:proofErr w:type="gramStart"/>
      <w:r>
        <w:t>удостоверение,  военный</w:t>
      </w:r>
      <w:proofErr w:type="gramEnd"/>
      <w:r>
        <w:t xml:space="preserve"> билет) осуществляет приемку Товара по количеству и качеству в присутствии представителя Поставщика.</w:t>
      </w:r>
    </w:p>
    <w:p w:rsidR="00D61A46" w:rsidRDefault="00D61A46" w:rsidP="00D61A46">
      <w:pPr>
        <w:numPr>
          <w:ilvl w:val="0"/>
          <w:numId w:val="2"/>
        </w:numPr>
        <w:tabs>
          <w:tab w:val="left" w:pos="540"/>
        </w:tabs>
        <w:jc w:val="center"/>
        <w:rPr>
          <w:b/>
        </w:rPr>
      </w:pPr>
      <w:r>
        <w:rPr>
          <w:b/>
        </w:rPr>
        <w:t>Форс-мажор</w:t>
      </w:r>
    </w:p>
    <w:p w:rsidR="00D61A46" w:rsidRDefault="00D61A46" w:rsidP="00D61A46">
      <w:pPr>
        <w:pStyle w:val="a8"/>
        <w:tabs>
          <w:tab w:val="left" w:pos="0"/>
          <w:tab w:val="left" w:pos="540"/>
          <w:tab w:val="left" w:pos="7242"/>
        </w:tabs>
        <w:spacing w:after="0"/>
        <w:ind w:left="0"/>
        <w:jc w:val="both"/>
      </w:pPr>
      <w:r>
        <w:t xml:space="preserve">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D61A46" w:rsidRDefault="00D61A46" w:rsidP="00D61A46">
      <w:pPr>
        <w:tabs>
          <w:tab w:val="left" w:pos="6120"/>
        </w:tabs>
        <w:ind w:left="360" w:hanging="360"/>
        <w:jc w:val="both"/>
        <w:rPr>
          <w:b/>
        </w:rPr>
      </w:pPr>
    </w:p>
    <w:p w:rsidR="00D61A46" w:rsidRDefault="00D61A46" w:rsidP="00D61A46">
      <w:pPr>
        <w:tabs>
          <w:tab w:val="left" w:pos="6120"/>
        </w:tabs>
        <w:ind w:left="360" w:hanging="360"/>
        <w:jc w:val="center"/>
        <w:rPr>
          <w:b/>
        </w:rPr>
      </w:pPr>
      <w:r>
        <w:rPr>
          <w:b/>
        </w:rPr>
        <w:t>6.  Ответственность сторон</w:t>
      </w:r>
    </w:p>
    <w:p w:rsidR="00D61A46" w:rsidRDefault="00D61A46" w:rsidP="00D61A46">
      <w:pPr>
        <w:jc w:val="both"/>
      </w:pPr>
      <w:r>
        <w:t>6.1. За неисполнение либо ненадлежащее исполнение обязательств Поставщик   несет имущественную ответственность в соответствии с законодательством РФ.</w:t>
      </w:r>
    </w:p>
    <w:p w:rsidR="00D61A46" w:rsidRDefault="00D61A46" w:rsidP="00D61A46">
      <w:pPr>
        <w:ind w:right="-55"/>
        <w:jc w:val="both"/>
      </w:pPr>
      <w:r>
        <w:t>6.2. В случае неисполнения либо ненадлежащего исполнения условий Договора Поставщик:</w:t>
      </w:r>
    </w:p>
    <w:p w:rsidR="00D61A46" w:rsidRDefault="00D61A46" w:rsidP="00D61A46">
      <w:pPr>
        <w:ind w:right="-55"/>
        <w:jc w:val="both"/>
      </w:pPr>
      <w:r>
        <w:t>6.2.1. За просрочку поставки товара полностью или в части, в установленные настоящим Договором сроки, уплачивает неустойку в размере 1,0 % от суммы Договора.</w:t>
      </w:r>
    </w:p>
    <w:p w:rsidR="00D61A46" w:rsidRDefault="00D61A46" w:rsidP="00D61A46">
      <w:pPr>
        <w:tabs>
          <w:tab w:val="left" w:pos="1155"/>
        </w:tabs>
        <w:ind w:right="-55"/>
        <w:jc w:val="both"/>
      </w:pPr>
      <w:r>
        <w:rPr>
          <w:spacing w:val="-1"/>
        </w:rPr>
        <w:t xml:space="preserve">6.2.2. </w:t>
      </w:r>
      <w:r>
        <w:t>За отказ от поставки товара полностью или в части уплачивает неустойку в размере 10 % стоимости товара, от поставки которого Поставщик отказался, либо возмещает Заказчику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
    <w:p w:rsidR="00D61A46" w:rsidRDefault="00D61A46" w:rsidP="00D61A46">
      <w:pPr>
        <w:pStyle w:val="a3"/>
        <w:ind w:firstLine="0"/>
        <w:rPr>
          <w:rFonts w:ascii="Times New Roman" w:eastAsia="Times New Roman" w:hAnsi="Times New Roman" w:cs="Times New Roman"/>
          <w:sz w:val="20"/>
          <w:szCs w:val="20"/>
        </w:rPr>
      </w:pPr>
      <w:r>
        <w:rPr>
          <w:rFonts w:ascii="Times New Roman" w:hAnsi="Times New Roman" w:cs="Times New Roman"/>
          <w:sz w:val="20"/>
          <w:szCs w:val="20"/>
        </w:rPr>
        <w:t xml:space="preserve">6.2.3. </w:t>
      </w:r>
      <w:r>
        <w:rPr>
          <w:rFonts w:ascii="Times New Roman" w:eastAsia="Times New Roman" w:hAnsi="Times New Roman" w:cs="Times New Roman"/>
          <w:sz w:val="20"/>
          <w:szCs w:val="20"/>
        </w:rPr>
        <w:t xml:space="preserve">Настоящий договор может быть расторгнут в одностороннем порядке по основаниям, предусмотренным гражданским законодательством, в том </w:t>
      </w:r>
      <w:proofErr w:type="gramStart"/>
      <w:r>
        <w:rPr>
          <w:rFonts w:ascii="Times New Roman" w:eastAsia="Times New Roman" w:hAnsi="Times New Roman" w:cs="Times New Roman"/>
          <w:sz w:val="20"/>
          <w:szCs w:val="20"/>
        </w:rPr>
        <w:t>числе:  в</w:t>
      </w:r>
      <w:proofErr w:type="gramEnd"/>
      <w:r>
        <w:rPr>
          <w:rFonts w:ascii="Times New Roman" w:eastAsia="Times New Roman" w:hAnsi="Times New Roman" w:cs="Times New Roman"/>
          <w:sz w:val="20"/>
          <w:szCs w:val="20"/>
        </w:rPr>
        <w:t xml:space="preserve"> связи с поставкой товара, обремененного правами третьих лиц, поставкой товара ненадлежащего качества с недостатками, которые не могут быть устранены в приемлемый срок, в связи с неоднократным нарушением Поставщиком сроков поставки товара.</w:t>
      </w:r>
    </w:p>
    <w:p w:rsidR="00D61A46" w:rsidRDefault="00D61A46" w:rsidP="00D61A46">
      <w:pPr>
        <w:ind w:right="-55"/>
        <w:jc w:val="both"/>
      </w:pPr>
      <w:r>
        <w:t xml:space="preserve">6.3.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от неоплаченной суммы.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D61A46" w:rsidRDefault="00D61A46" w:rsidP="00D61A46">
      <w:pPr>
        <w:jc w:val="both"/>
      </w:pPr>
      <w:r>
        <w:t xml:space="preserve">6.4. </w:t>
      </w:r>
      <w:proofErr w:type="gramStart"/>
      <w:r>
        <w:t>Заказчик  освобождается</w:t>
      </w:r>
      <w:proofErr w:type="gramEnd"/>
      <w:r>
        <w:t xml:space="preserve">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D61A46" w:rsidRDefault="00D61A46" w:rsidP="00D61A46">
      <w:pPr>
        <w:jc w:val="both"/>
      </w:pPr>
      <w:r>
        <w:t>6.5. Уплата санкций не освобождает стороны от выполнения принятых обязательств.</w:t>
      </w:r>
    </w:p>
    <w:p w:rsidR="00D61A46" w:rsidRDefault="00D61A46" w:rsidP="00D61A46">
      <w:pPr>
        <w:tabs>
          <w:tab w:val="left" w:pos="7242"/>
        </w:tabs>
        <w:ind w:left="426" w:hanging="426"/>
        <w:jc w:val="both"/>
      </w:pPr>
    </w:p>
    <w:p w:rsidR="00D61A46" w:rsidRDefault="00D61A46" w:rsidP="00D61A46">
      <w:pPr>
        <w:jc w:val="center"/>
        <w:rPr>
          <w:b/>
        </w:rPr>
      </w:pPr>
      <w:r>
        <w:rPr>
          <w:b/>
        </w:rPr>
        <w:t>7. Разрешение споров</w:t>
      </w:r>
    </w:p>
    <w:p w:rsidR="00D61A46" w:rsidRDefault="00D61A46" w:rsidP="00D61A46">
      <w:pPr>
        <w:pStyle w:val="a7"/>
        <w:rPr>
          <w:bCs/>
          <w:sz w:val="20"/>
        </w:rPr>
      </w:pPr>
      <w:r>
        <w:rPr>
          <w:sz w:val="20"/>
        </w:rPr>
        <w:t xml:space="preserve">7.1. </w:t>
      </w:r>
      <w:r>
        <w:rPr>
          <w:bCs/>
          <w:sz w:val="20"/>
        </w:rPr>
        <w:t>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Pr>
          <w:sz w:val="20"/>
        </w:rPr>
        <w:t xml:space="preserve"> в течение 20 дней</w:t>
      </w:r>
      <w:r>
        <w:rPr>
          <w:bCs/>
          <w:sz w:val="20"/>
        </w:rPr>
        <w:t>.</w:t>
      </w:r>
    </w:p>
    <w:p w:rsidR="00D61A46" w:rsidRDefault="00D61A46" w:rsidP="00D61A46">
      <w:pPr>
        <w:pStyle w:val="a7"/>
        <w:rPr>
          <w:bCs/>
          <w:sz w:val="20"/>
        </w:rPr>
      </w:pPr>
      <w:r>
        <w:rPr>
          <w:bCs/>
          <w:sz w:val="20"/>
        </w:rPr>
        <w:t>7.2.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D61A46" w:rsidRDefault="00D61A46" w:rsidP="00D61A46">
      <w:pPr>
        <w:ind w:firstLine="709"/>
        <w:jc w:val="center"/>
        <w:rPr>
          <w:rFonts w:ascii="Courier New" w:hAnsi="Courier New" w:cs="Courier New"/>
          <w:b/>
          <w:sz w:val="18"/>
          <w:szCs w:val="18"/>
        </w:rPr>
      </w:pPr>
      <w:r>
        <w:rPr>
          <w:rFonts w:ascii="Courier New" w:hAnsi="Courier New" w:cs="Courier New"/>
          <w:b/>
          <w:sz w:val="18"/>
          <w:szCs w:val="18"/>
        </w:rPr>
        <w:t xml:space="preserve">8. Расторжение договора </w:t>
      </w:r>
    </w:p>
    <w:p w:rsidR="00D61A46" w:rsidRDefault="00D61A46" w:rsidP="00D61A46">
      <w:pPr>
        <w:jc w:val="both"/>
      </w:pPr>
      <w:r>
        <w:t xml:space="preserve">8.1. Досрочное расторжение контракта возможно по соглашению </w:t>
      </w:r>
      <w:proofErr w:type="gramStart"/>
      <w:r>
        <w:t>сторон,  по</w:t>
      </w:r>
      <w:proofErr w:type="gramEnd"/>
      <w:r>
        <w:t xml:space="preserve"> решению суда или в связи с односторонним отказом Заказчика от исполнения контракта по основаниям, предусмотренным настоящим контрактом и гражданским законодательством.</w:t>
      </w:r>
    </w:p>
    <w:p w:rsidR="00D61A46" w:rsidRDefault="00D61A46" w:rsidP="00D61A46">
      <w:pPr>
        <w:pStyle w:val="31"/>
        <w:spacing w:after="0"/>
        <w:jc w:val="both"/>
        <w:rPr>
          <w:sz w:val="20"/>
          <w:szCs w:val="20"/>
        </w:rPr>
      </w:pPr>
    </w:p>
    <w:p w:rsidR="00D61A46" w:rsidRDefault="00D61A46" w:rsidP="00D61A46">
      <w:pPr>
        <w:pStyle w:val="31"/>
        <w:spacing w:after="0"/>
        <w:jc w:val="both"/>
        <w:rPr>
          <w:sz w:val="20"/>
          <w:szCs w:val="20"/>
        </w:rPr>
      </w:pPr>
      <w:r>
        <w:rPr>
          <w:sz w:val="20"/>
          <w:szCs w:val="20"/>
        </w:rPr>
        <w:t>8.2. Заказчик вправе принять решение об одностороннем отказе от исполнения настоящего контракта в следующих случаях:</w:t>
      </w:r>
    </w:p>
    <w:p w:rsidR="00D61A46" w:rsidRDefault="00D61A46" w:rsidP="00D61A46">
      <w:pPr>
        <w:jc w:val="both"/>
      </w:pPr>
      <w:r>
        <w:t>8.2.1 отказа от поставки товара полностью или в части;</w:t>
      </w:r>
    </w:p>
    <w:p w:rsidR="00D61A46" w:rsidRDefault="00D61A46" w:rsidP="00D61A46">
      <w:pPr>
        <w:jc w:val="both"/>
      </w:pPr>
      <w:r>
        <w:t>8.2.2 за поставку товара ненадлежащего качества, т.е. с нарушением требований, установленных в разделе 1 настоящего договора,</w:t>
      </w:r>
    </w:p>
    <w:p w:rsidR="00D61A46" w:rsidRDefault="00D61A46" w:rsidP="00D61A46">
      <w:pPr>
        <w:jc w:val="both"/>
      </w:pPr>
      <w:r>
        <w:t xml:space="preserve">8.2.3 за нарушение сроков поставки товара полностью или в части, в </w:t>
      </w:r>
      <w:proofErr w:type="gramStart"/>
      <w:r>
        <w:t>установленные  настоящим</w:t>
      </w:r>
      <w:proofErr w:type="gramEnd"/>
      <w:r>
        <w:t xml:space="preserve"> договором сроки,</w:t>
      </w:r>
    </w:p>
    <w:p w:rsidR="00D61A46" w:rsidRDefault="00D61A46" w:rsidP="00D61A46">
      <w:pPr>
        <w:jc w:val="both"/>
      </w:pPr>
      <w:proofErr w:type="gramStart"/>
      <w:r>
        <w:t>8.2.4  при</w:t>
      </w:r>
      <w:proofErr w:type="gramEnd"/>
      <w:r>
        <w:t xml:space="preserve"> невозможности дальнейшего финансирования контракта Заказчиком.</w:t>
      </w:r>
    </w:p>
    <w:p w:rsidR="00D61A46" w:rsidRDefault="00D61A46" w:rsidP="00D61A46">
      <w:pPr>
        <w:jc w:val="both"/>
      </w:pPr>
      <w:r>
        <w:t xml:space="preserve">8.3. Решение Заказчика об одностороннем отказе от исполнения контракта направляется Поставщику по почте заказным письмом с уведомлением о вручении по адресу Поставщика, указанному в контракте,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Датой надлежащего уведомления признается дата получения Заказчиком подтверждения о вручении </w:t>
      </w:r>
      <w:proofErr w:type="gramStart"/>
      <w:r>
        <w:t>Поставщику  данного</w:t>
      </w:r>
      <w:proofErr w:type="gramEnd"/>
      <w:r>
        <w:t xml:space="preserve"> уведомления или дата получения Заказчиком информации об отсутствии Поставщика по его адресу, указанному в контракте. При невозможности получения подтверждения или информации датой надлежащего уведомления признается дата по истечении тридцати дней с даты размещения на официальном сайте решения заказчика об одностороннем отказе от исполнения контракта.</w:t>
      </w:r>
    </w:p>
    <w:p w:rsidR="00D61A46" w:rsidRDefault="00D61A46" w:rsidP="00D61A46">
      <w:pPr>
        <w:jc w:val="both"/>
      </w:pPr>
      <w:r>
        <w:lastRenderedPageBreak/>
        <w:t xml:space="preserve">8.4.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w:t>
      </w:r>
      <w:proofErr w:type="gramStart"/>
      <w:r>
        <w:t>Поставщика  об</w:t>
      </w:r>
      <w:proofErr w:type="gramEnd"/>
      <w:r>
        <w:t xml:space="preserve"> одностороннем отказе от исполнения контракта.</w:t>
      </w:r>
    </w:p>
    <w:p w:rsidR="00D61A46" w:rsidRDefault="00D61A46" w:rsidP="00D61A46">
      <w:pPr>
        <w:jc w:val="both"/>
      </w:pPr>
      <w:r>
        <w:t xml:space="preserve">8.5. Поставщик вправе принять решение об одностороннем отказе от исполнения настоящего контракта в следующих случаях: </w:t>
      </w:r>
    </w:p>
    <w:p w:rsidR="00D61A46" w:rsidRDefault="00D61A46" w:rsidP="00D61A46">
      <w:pPr>
        <w:jc w:val="both"/>
      </w:pPr>
      <w:r>
        <w:t>8.5.1. Остановка Заказчиком и (или) Получателем, по согласованию с Заказчиком хода поставки по независящим от Поставщика причинам на срок, превышающий один месяц;</w:t>
      </w:r>
    </w:p>
    <w:p w:rsidR="00D61A46" w:rsidRDefault="00D61A46" w:rsidP="00D61A46">
      <w:pPr>
        <w:jc w:val="both"/>
      </w:pPr>
      <w:r>
        <w:t>8.5.2. При невозможности дальнейшего финансирования контракта Заказчиком.</w:t>
      </w:r>
    </w:p>
    <w:p w:rsidR="00D61A46" w:rsidRDefault="00D61A46" w:rsidP="00D61A46">
      <w:pPr>
        <w:jc w:val="both"/>
      </w:pPr>
      <w:r>
        <w:t>8.6. Решение Поставщика об одностороннем отказе от исполнения контракта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контракте,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надлежащего уведомления признается дата получения Поставщиком подтверждения о вручении Заказчику данного уведомления.</w:t>
      </w:r>
    </w:p>
    <w:p w:rsidR="00D61A46" w:rsidRDefault="00D61A46" w:rsidP="00D61A46">
      <w:pPr>
        <w:pStyle w:val="31"/>
        <w:spacing w:after="0"/>
        <w:ind w:firstLine="709"/>
        <w:jc w:val="both"/>
        <w:rPr>
          <w:sz w:val="20"/>
          <w:szCs w:val="20"/>
        </w:rPr>
      </w:pPr>
    </w:p>
    <w:p w:rsidR="00D61A46" w:rsidRDefault="00D61A46" w:rsidP="00D61A46">
      <w:pPr>
        <w:pStyle w:val="31"/>
        <w:spacing w:after="0" w:line="276" w:lineRule="auto"/>
        <w:jc w:val="both"/>
        <w:rPr>
          <w:sz w:val="20"/>
          <w:szCs w:val="20"/>
        </w:rPr>
      </w:pPr>
    </w:p>
    <w:p w:rsidR="00D61A46" w:rsidRDefault="00D61A46" w:rsidP="00D61A46">
      <w:pPr>
        <w:ind w:right="-55"/>
        <w:jc w:val="both"/>
      </w:pPr>
      <w:r>
        <w:t xml:space="preserve"> </w:t>
      </w:r>
    </w:p>
    <w:p w:rsidR="00D61A46" w:rsidRDefault="00D61A46" w:rsidP="00D61A46">
      <w:pPr>
        <w:ind w:right="-55"/>
        <w:jc w:val="center"/>
        <w:rPr>
          <w:b/>
        </w:rPr>
      </w:pPr>
      <w:r>
        <w:rPr>
          <w:b/>
        </w:rPr>
        <w:t>9.  Заключительные условия</w:t>
      </w:r>
    </w:p>
    <w:p w:rsidR="00D61A46" w:rsidRDefault="00D61A46" w:rsidP="00D61A46">
      <w:pPr>
        <w:ind w:right="-55"/>
        <w:jc w:val="both"/>
      </w:pPr>
      <w:r>
        <w:t>9.1. Настоящий Договор действует с момента подписания сторонами до полного исполнения своих обязательств.</w:t>
      </w:r>
    </w:p>
    <w:p w:rsidR="00D61A46" w:rsidRDefault="00D61A46" w:rsidP="00D61A46">
      <w:pPr>
        <w:pStyle w:val="210"/>
        <w:ind w:left="0" w:firstLine="0"/>
        <w:rPr>
          <w:sz w:val="20"/>
          <w:szCs w:val="20"/>
        </w:rPr>
      </w:pPr>
      <w:r>
        <w:rPr>
          <w:sz w:val="20"/>
          <w:szCs w:val="20"/>
        </w:rPr>
        <w:t xml:space="preserve">9.2. Настоящий Договор выражает </w:t>
      </w:r>
      <w:proofErr w:type="gramStart"/>
      <w:r>
        <w:rPr>
          <w:sz w:val="20"/>
          <w:szCs w:val="20"/>
        </w:rPr>
        <w:t>все  условия</w:t>
      </w:r>
      <w:proofErr w:type="gramEnd"/>
      <w:r>
        <w:rPr>
          <w:sz w:val="20"/>
          <w:szCs w:val="20"/>
        </w:rPr>
        <w:t xml:space="preserve"> и понимание между сторонами в отношении всех упомянутых здесь вопросов, при этом все предыдущие обсуждения, обещания, представления между сторонами, если таковые имелись, теряют силу и заменяются вышеизложенным текстом.</w:t>
      </w:r>
    </w:p>
    <w:p w:rsidR="00D61A46" w:rsidRDefault="00D61A46" w:rsidP="00D61A46">
      <w:pPr>
        <w:jc w:val="both"/>
      </w:pPr>
      <w:r>
        <w:t>9.3. В случаях, не предусмотренных настоящим Договором, стороны руководствуются действующим законодательством РФ.</w:t>
      </w:r>
    </w:p>
    <w:p w:rsidR="00D61A46" w:rsidRDefault="00D61A46" w:rsidP="00D61A46">
      <w:pPr>
        <w:jc w:val="both"/>
      </w:pPr>
      <w:r>
        <w:t>9.4. Настоящий Договор составлен в двух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D61A46" w:rsidRDefault="00D61A46" w:rsidP="00D61A46">
      <w:pPr>
        <w:jc w:val="both"/>
      </w:pPr>
      <w:r>
        <w:t>9.5. К настоящему Договору прилагается:</w:t>
      </w:r>
    </w:p>
    <w:p w:rsidR="00D61A46" w:rsidRDefault="00D61A46" w:rsidP="00D61A46">
      <w:pPr>
        <w:numPr>
          <w:ilvl w:val="0"/>
          <w:numId w:val="3"/>
        </w:numPr>
        <w:jc w:val="both"/>
      </w:pPr>
      <w:r>
        <w:t>Приложение № 1 «Спецификация».</w:t>
      </w:r>
    </w:p>
    <w:p w:rsidR="00D61A46" w:rsidRDefault="00D61A46" w:rsidP="00D61A46">
      <w:pPr>
        <w:jc w:val="both"/>
      </w:pPr>
    </w:p>
    <w:p w:rsidR="00D61A46" w:rsidRDefault="00D61A46" w:rsidP="00D61A46">
      <w:pPr>
        <w:ind w:left="360"/>
        <w:jc w:val="both"/>
        <w:rPr>
          <w:b/>
        </w:rPr>
      </w:pPr>
      <w:r>
        <w:rPr>
          <w:b/>
        </w:rPr>
        <w:t>10. Юридические адреса, банковские и отгрузочные реквизиты сторон</w:t>
      </w:r>
    </w:p>
    <w:p w:rsidR="00D61A46" w:rsidRDefault="00D61A46" w:rsidP="00D61A46">
      <w:pPr>
        <w:ind w:left="360"/>
        <w:jc w:val="both"/>
        <w:rPr>
          <w:b/>
        </w:rPr>
      </w:pPr>
    </w:p>
    <w:tbl>
      <w:tblPr>
        <w:tblW w:w="10365" w:type="dxa"/>
        <w:tblLayout w:type="fixed"/>
        <w:tblLook w:val="04A0" w:firstRow="1" w:lastRow="0" w:firstColumn="1" w:lastColumn="0" w:noHBand="0" w:noVBand="1"/>
      </w:tblPr>
      <w:tblGrid>
        <w:gridCol w:w="5330"/>
        <w:gridCol w:w="5035"/>
      </w:tblGrid>
      <w:tr w:rsidR="00D61A46" w:rsidTr="00D61A46">
        <w:trPr>
          <w:trHeight w:val="3340"/>
        </w:trPr>
        <w:tc>
          <w:tcPr>
            <w:tcW w:w="5328" w:type="dxa"/>
          </w:tcPr>
          <w:p w:rsidR="00D61A46" w:rsidRDefault="00D61A46" w:rsidP="00C00371">
            <w:pPr>
              <w:pStyle w:val="10"/>
              <w:numPr>
                <w:ilvl w:val="0"/>
                <w:numId w:val="4"/>
              </w:numPr>
              <w:tabs>
                <w:tab w:val="num" w:pos="0"/>
              </w:tabs>
              <w:spacing w:before="0"/>
              <w:ind w:left="0" w:firstLine="0"/>
              <w:contextualSpacing/>
              <w:jc w:val="left"/>
              <w:rPr>
                <w:bCs/>
                <w:i w:val="0"/>
              </w:rPr>
            </w:pPr>
            <w:r>
              <w:rPr>
                <w:bCs/>
                <w:i w:val="0"/>
              </w:rPr>
              <w:t>ЗАКАЗЧИК:</w:t>
            </w:r>
          </w:p>
          <w:p w:rsidR="00D61A46" w:rsidRDefault="00D61A46">
            <w:pPr>
              <w:pStyle w:val="aa"/>
              <w:rPr>
                <w:sz w:val="20"/>
                <w:szCs w:val="20"/>
              </w:rPr>
            </w:pPr>
            <w:r>
              <w:rPr>
                <w:sz w:val="20"/>
                <w:szCs w:val="20"/>
              </w:rPr>
              <w:t>МБУЗ «Городская детская клиническая больница № 15»</w:t>
            </w:r>
          </w:p>
          <w:p w:rsidR="00D61A46" w:rsidRDefault="00D61A46">
            <w:pPr>
              <w:widowControl w:val="0"/>
              <w:autoSpaceDE w:val="0"/>
              <w:autoSpaceDN w:val="0"/>
              <w:adjustRightInd w:val="0"/>
              <w:jc w:val="both"/>
              <w:rPr>
                <w:spacing w:val="-1"/>
                <w:u w:val="single"/>
              </w:rPr>
            </w:pPr>
            <w:r>
              <w:rPr>
                <w:b/>
              </w:rPr>
              <w:t xml:space="preserve">Адрес: </w:t>
            </w:r>
            <w:smartTag w:uri="urn:schemas-microsoft-com:office:smarttags" w:element="metricconverter">
              <w:smartTagPr>
                <w:attr w:name="ProductID" w:val="614066, г"/>
              </w:smartTagPr>
              <w:r>
                <w:t>614066, г</w:t>
              </w:r>
            </w:smartTag>
            <w:r>
              <w:t xml:space="preserve">. Пермь, ул. Баумана, </w:t>
            </w:r>
            <w:proofErr w:type="gramStart"/>
            <w:r>
              <w:t>17,Лит.,</w:t>
            </w:r>
            <w:proofErr w:type="gramEnd"/>
            <w:r>
              <w:t>А</w:t>
            </w:r>
          </w:p>
          <w:p w:rsidR="00E435C7" w:rsidRPr="00E435C7" w:rsidRDefault="00E435C7" w:rsidP="00E435C7">
            <w:pPr>
              <w:tabs>
                <w:tab w:val="left" w:pos="6240"/>
              </w:tabs>
              <w:jc w:val="both"/>
              <w:rPr>
                <w:color w:val="000000"/>
                <w:sz w:val="16"/>
                <w:szCs w:val="16"/>
                <w:lang/>
              </w:rPr>
            </w:pPr>
            <w:r w:rsidRPr="00E435C7">
              <w:rPr>
                <w:color w:val="000000"/>
                <w:sz w:val="16"/>
                <w:szCs w:val="16"/>
                <w:lang/>
              </w:rPr>
              <w:t xml:space="preserve">Получатель: РКЦ Пермь </w:t>
            </w:r>
            <w:proofErr w:type="spellStart"/>
            <w:r w:rsidRPr="00E435C7">
              <w:rPr>
                <w:color w:val="000000"/>
                <w:sz w:val="16"/>
                <w:szCs w:val="16"/>
                <w:lang/>
              </w:rPr>
              <w:t>г.Пермь</w:t>
            </w:r>
            <w:proofErr w:type="spellEnd"/>
          </w:p>
          <w:p w:rsidR="00E435C7" w:rsidRPr="00E435C7" w:rsidRDefault="00E435C7" w:rsidP="00E435C7">
            <w:pPr>
              <w:tabs>
                <w:tab w:val="left" w:pos="6240"/>
              </w:tabs>
              <w:jc w:val="both"/>
              <w:rPr>
                <w:color w:val="000000"/>
                <w:sz w:val="16"/>
                <w:szCs w:val="16"/>
                <w:lang/>
              </w:rPr>
            </w:pPr>
            <w:r w:rsidRPr="00E435C7">
              <w:rPr>
                <w:color w:val="000000"/>
                <w:sz w:val="16"/>
                <w:szCs w:val="16"/>
                <w:lang/>
              </w:rPr>
              <w:t>БИК 045744000</w:t>
            </w:r>
          </w:p>
          <w:p w:rsidR="00E435C7" w:rsidRPr="00E435C7" w:rsidRDefault="00E435C7" w:rsidP="00E435C7">
            <w:pPr>
              <w:tabs>
                <w:tab w:val="left" w:pos="6240"/>
              </w:tabs>
              <w:jc w:val="both"/>
              <w:rPr>
                <w:color w:val="000000"/>
                <w:sz w:val="16"/>
                <w:szCs w:val="16"/>
                <w:lang/>
              </w:rPr>
            </w:pPr>
            <w:r w:rsidRPr="00E435C7">
              <w:rPr>
                <w:color w:val="000000"/>
                <w:sz w:val="16"/>
                <w:szCs w:val="16"/>
                <w:lang/>
              </w:rPr>
              <w:t xml:space="preserve">Получатель: Департамент финансов администрации </w:t>
            </w:r>
            <w:proofErr w:type="spellStart"/>
            <w:r w:rsidRPr="00E435C7">
              <w:rPr>
                <w:color w:val="000000"/>
                <w:sz w:val="16"/>
                <w:szCs w:val="16"/>
                <w:lang/>
              </w:rPr>
              <w:t>г.Перми</w:t>
            </w:r>
            <w:proofErr w:type="spellEnd"/>
            <w:r w:rsidRPr="00E435C7">
              <w:rPr>
                <w:color w:val="000000"/>
                <w:sz w:val="16"/>
                <w:szCs w:val="16"/>
                <w:lang/>
              </w:rPr>
              <w:t xml:space="preserve"> (МБУЗ «ГДКБ №15», л/с 11920003215)</w:t>
            </w:r>
          </w:p>
          <w:p w:rsidR="00E435C7" w:rsidRPr="00E435C7" w:rsidRDefault="00E435C7" w:rsidP="00E435C7">
            <w:pPr>
              <w:tabs>
                <w:tab w:val="left" w:pos="6240"/>
              </w:tabs>
              <w:jc w:val="both"/>
              <w:rPr>
                <w:color w:val="000000"/>
                <w:sz w:val="16"/>
                <w:szCs w:val="16"/>
                <w:lang/>
              </w:rPr>
            </w:pPr>
            <w:r w:rsidRPr="00E435C7">
              <w:rPr>
                <w:color w:val="000000"/>
                <w:sz w:val="16"/>
                <w:szCs w:val="16"/>
                <w:lang/>
              </w:rPr>
              <w:t>ИНН получателя: 5905000430</w:t>
            </w:r>
          </w:p>
          <w:p w:rsidR="00E435C7" w:rsidRPr="00E435C7" w:rsidRDefault="00E435C7" w:rsidP="00E435C7">
            <w:pPr>
              <w:tabs>
                <w:tab w:val="left" w:pos="6240"/>
              </w:tabs>
              <w:jc w:val="both"/>
              <w:rPr>
                <w:color w:val="000000"/>
                <w:sz w:val="16"/>
                <w:szCs w:val="16"/>
                <w:lang/>
              </w:rPr>
            </w:pPr>
            <w:r w:rsidRPr="00E435C7">
              <w:rPr>
                <w:color w:val="000000"/>
                <w:sz w:val="16"/>
                <w:szCs w:val="16"/>
                <w:lang/>
              </w:rPr>
              <w:t>КПП получателя 590501001</w:t>
            </w:r>
          </w:p>
          <w:p w:rsidR="00E435C7" w:rsidRPr="00E435C7" w:rsidRDefault="00E435C7" w:rsidP="00E435C7">
            <w:pPr>
              <w:tabs>
                <w:tab w:val="left" w:pos="6240"/>
              </w:tabs>
              <w:jc w:val="both"/>
              <w:rPr>
                <w:color w:val="000000"/>
                <w:sz w:val="16"/>
                <w:szCs w:val="16"/>
                <w:lang/>
              </w:rPr>
            </w:pPr>
            <w:proofErr w:type="gramStart"/>
            <w:r w:rsidRPr="00E435C7">
              <w:rPr>
                <w:color w:val="000000"/>
                <w:sz w:val="16"/>
                <w:szCs w:val="16"/>
                <w:lang/>
              </w:rPr>
              <w:t>р</w:t>
            </w:r>
            <w:proofErr w:type="gramEnd"/>
            <w:r w:rsidRPr="00E435C7">
              <w:rPr>
                <w:color w:val="000000"/>
                <w:sz w:val="16"/>
                <w:szCs w:val="16"/>
                <w:lang/>
              </w:rPr>
              <w:t>\с 40701810300003000001</w:t>
            </w:r>
          </w:p>
          <w:p w:rsidR="00D61A46" w:rsidRDefault="00D61A46">
            <w:pPr>
              <w:jc w:val="both"/>
            </w:pPr>
          </w:p>
          <w:p w:rsidR="00D61A46" w:rsidRDefault="00D61A46">
            <w:pPr>
              <w:jc w:val="both"/>
            </w:pPr>
            <w:r>
              <w:t>____________________              Д. В. Антонов</w:t>
            </w:r>
          </w:p>
          <w:p w:rsidR="00D61A46" w:rsidRDefault="00D61A46">
            <w:pPr>
              <w:jc w:val="both"/>
            </w:pPr>
            <w:r>
              <w:t xml:space="preserve"> МП</w:t>
            </w:r>
          </w:p>
        </w:tc>
        <w:tc>
          <w:tcPr>
            <w:tcW w:w="5033" w:type="dxa"/>
            <w:hideMark/>
          </w:tcPr>
          <w:p w:rsidR="00D61A46" w:rsidRDefault="00D61A46">
            <w:pPr>
              <w:tabs>
                <w:tab w:val="left" w:pos="4287"/>
              </w:tabs>
              <w:snapToGrid w:val="0"/>
              <w:spacing w:line="269" w:lineRule="exact"/>
              <w:ind w:right="-141"/>
              <w:jc w:val="both"/>
              <w:rPr>
                <w:b/>
              </w:rPr>
            </w:pPr>
            <w:r>
              <w:rPr>
                <w:b/>
              </w:rPr>
              <w:t>ПОСТАВЩИК:</w:t>
            </w:r>
          </w:p>
          <w:p w:rsidR="00D61A46" w:rsidRDefault="00D61A46">
            <w:pPr>
              <w:tabs>
                <w:tab w:val="left" w:pos="4287"/>
              </w:tabs>
              <w:snapToGrid w:val="0"/>
              <w:spacing w:line="269" w:lineRule="exact"/>
              <w:ind w:right="-141"/>
              <w:jc w:val="both"/>
              <w:rPr>
                <w:b/>
              </w:rPr>
            </w:pPr>
            <w:r>
              <w:t>__________________________________</w:t>
            </w:r>
          </w:p>
          <w:p w:rsidR="00D61A46" w:rsidRDefault="00D61A46">
            <w:pPr>
              <w:tabs>
                <w:tab w:val="left" w:pos="4923"/>
              </w:tabs>
              <w:spacing w:line="269" w:lineRule="exact"/>
              <w:ind w:right="-141"/>
              <w:jc w:val="both"/>
            </w:pPr>
            <w:r>
              <w:t xml:space="preserve">Юридический адрес: </w:t>
            </w:r>
          </w:p>
          <w:p w:rsidR="00D61A46" w:rsidRDefault="00D61A46">
            <w:pPr>
              <w:tabs>
                <w:tab w:val="left" w:pos="4923"/>
              </w:tabs>
              <w:spacing w:line="269" w:lineRule="exact"/>
              <w:ind w:right="-141"/>
              <w:jc w:val="both"/>
            </w:pPr>
            <w:r>
              <w:t xml:space="preserve">Почтовый адрес: </w:t>
            </w:r>
          </w:p>
          <w:p w:rsidR="00D61A46" w:rsidRDefault="00D61A46">
            <w:pPr>
              <w:tabs>
                <w:tab w:val="left" w:pos="4923"/>
              </w:tabs>
              <w:spacing w:line="269" w:lineRule="exact"/>
              <w:ind w:right="-141"/>
              <w:jc w:val="both"/>
            </w:pPr>
            <w:r>
              <w:t>тел./факс</w:t>
            </w:r>
          </w:p>
          <w:p w:rsidR="00D61A46" w:rsidRDefault="00D61A46">
            <w:pPr>
              <w:tabs>
                <w:tab w:val="left" w:pos="4923"/>
              </w:tabs>
              <w:spacing w:line="269" w:lineRule="exact"/>
              <w:ind w:right="-141"/>
              <w:jc w:val="both"/>
            </w:pPr>
            <w:r>
              <w:t xml:space="preserve">БИК </w:t>
            </w:r>
          </w:p>
          <w:p w:rsidR="00D61A46" w:rsidRDefault="00D61A46">
            <w:pPr>
              <w:tabs>
                <w:tab w:val="left" w:pos="4923"/>
              </w:tabs>
              <w:spacing w:line="269" w:lineRule="exact"/>
              <w:ind w:right="-141"/>
              <w:jc w:val="both"/>
              <w:rPr>
                <w:color w:val="000000"/>
              </w:rPr>
            </w:pPr>
            <w:r>
              <w:rPr>
                <w:color w:val="000000"/>
              </w:rPr>
              <w:t xml:space="preserve">ИНН  </w:t>
            </w:r>
          </w:p>
          <w:p w:rsidR="00D61A46" w:rsidRDefault="00D61A46">
            <w:pPr>
              <w:tabs>
                <w:tab w:val="left" w:pos="4923"/>
              </w:tabs>
              <w:spacing w:line="269" w:lineRule="exact"/>
              <w:ind w:right="72"/>
              <w:jc w:val="both"/>
              <w:rPr>
                <w:color w:val="000000"/>
              </w:rPr>
            </w:pPr>
            <w:r>
              <w:rPr>
                <w:color w:val="000000"/>
              </w:rPr>
              <w:t xml:space="preserve">КПП </w:t>
            </w:r>
          </w:p>
          <w:p w:rsidR="00D61A46" w:rsidRDefault="00D61A46">
            <w:pPr>
              <w:tabs>
                <w:tab w:val="left" w:pos="4923"/>
              </w:tabs>
              <w:spacing w:line="269" w:lineRule="exact"/>
              <w:ind w:right="72"/>
              <w:jc w:val="both"/>
            </w:pPr>
            <w:proofErr w:type="gramStart"/>
            <w:r>
              <w:t>р</w:t>
            </w:r>
            <w:proofErr w:type="gramEnd"/>
            <w:r>
              <w:t xml:space="preserve">/с </w:t>
            </w:r>
          </w:p>
          <w:p w:rsidR="00D61A46" w:rsidRDefault="00D61A46">
            <w:pPr>
              <w:tabs>
                <w:tab w:val="left" w:pos="4932"/>
              </w:tabs>
              <w:spacing w:line="269" w:lineRule="exact"/>
              <w:ind w:right="-141"/>
              <w:jc w:val="both"/>
            </w:pPr>
            <w:proofErr w:type="gramStart"/>
            <w:r>
              <w:t>к</w:t>
            </w:r>
            <w:proofErr w:type="gramEnd"/>
            <w:r>
              <w:t xml:space="preserve">/с </w:t>
            </w:r>
          </w:p>
          <w:p w:rsidR="00D61A46" w:rsidRDefault="00D61A46">
            <w:pPr>
              <w:tabs>
                <w:tab w:val="left" w:pos="4932"/>
              </w:tabs>
              <w:spacing w:line="269" w:lineRule="exact"/>
              <w:ind w:right="-141"/>
              <w:jc w:val="both"/>
            </w:pPr>
            <w:r>
              <w:t>__________________________ Ф.И.О.</w:t>
            </w:r>
          </w:p>
          <w:p w:rsidR="00D61A46" w:rsidRDefault="00D61A46">
            <w:pPr>
              <w:tabs>
                <w:tab w:val="left" w:pos="4932"/>
              </w:tabs>
              <w:spacing w:line="269" w:lineRule="exact"/>
              <w:ind w:right="-141"/>
              <w:jc w:val="both"/>
            </w:pPr>
            <w:r>
              <w:t>МП</w:t>
            </w:r>
          </w:p>
        </w:tc>
      </w:tr>
    </w:tbl>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both"/>
      </w:pPr>
    </w:p>
    <w:p w:rsidR="00D61A46" w:rsidRDefault="00D61A46" w:rsidP="00D61A46">
      <w:pPr>
        <w:jc w:val="right"/>
      </w:pPr>
      <w:r>
        <w:lastRenderedPageBreak/>
        <w:t>Приложение № 1</w:t>
      </w:r>
    </w:p>
    <w:p w:rsidR="00D61A46" w:rsidRDefault="00D61A46" w:rsidP="00D61A46">
      <w:pPr>
        <w:jc w:val="right"/>
      </w:pPr>
      <w:proofErr w:type="gramStart"/>
      <w:r>
        <w:t>к</w:t>
      </w:r>
      <w:proofErr w:type="gramEnd"/>
      <w:r>
        <w:t xml:space="preserve"> Договору</w:t>
      </w:r>
    </w:p>
    <w:p w:rsidR="00D61A46" w:rsidRDefault="00D61A46" w:rsidP="00D61A46">
      <w:pPr>
        <w:jc w:val="right"/>
      </w:pPr>
      <w:r>
        <w:t>№ ___ от ________</w:t>
      </w:r>
      <w:proofErr w:type="gramStart"/>
      <w:r>
        <w:t xml:space="preserve">_  </w:t>
      </w:r>
      <w:smartTag w:uri="urn:schemas-microsoft-com:office:smarttags" w:element="metricconverter">
        <w:smartTagPr>
          <w:attr w:name="ProductID" w:val="2013 г"/>
        </w:smartTagPr>
        <w:r>
          <w:t>2013</w:t>
        </w:r>
        <w:proofErr w:type="gramEnd"/>
        <w:r>
          <w:t xml:space="preserve"> г</w:t>
        </w:r>
      </w:smartTag>
      <w:r>
        <w:t>.</w:t>
      </w:r>
    </w:p>
    <w:p w:rsidR="00D61A46" w:rsidRDefault="00D61A46" w:rsidP="00D61A46">
      <w:pPr>
        <w:jc w:val="both"/>
      </w:pPr>
    </w:p>
    <w:p w:rsidR="00D61A46" w:rsidRDefault="00D61A46" w:rsidP="00D61A46">
      <w:pPr>
        <w:jc w:val="both"/>
      </w:pPr>
    </w:p>
    <w:p w:rsidR="00D61A46" w:rsidRDefault="00D61A46" w:rsidP="00D61A46">
      <w:pPr>
        <w:jc w:val="center"/>
        <w:rPr>
          <w:b/>
        </w:rPr>
      </w:pPr>
      <w:r>
        <w:rPr>
          <w:b/>
        </w:rPr>
        <w:t xml:space="preserve">Спецификация </w:t>
      </w:r>
    </w:p>
    <w:tbl>
      <w:tblPr>
        <w:tblW w:w="8672" w:type="dxa"/>
        <w:tblInd w:w="93" w:type="dxa"/>
        <w:tblLook w:val="04A0" w:firstRow="1" w:lastRow="0" w:firstColumn="1" w:lastColumn="0" w:noHBand="0" w:noVBand="1"/>
      </w:tblPr>
      <w:tblGrid>
        <w:gridCol w:w="513"/>
        <w:gridCol w:w="3659"/>
        <w:gridCol w:w="917"/>
        <w:gridCol w:w="1063"/>
        <w:gridCol w:w="1260"/>
        <w:gridCol w:w="1260"/>
      </w:tblGrid>
      <w:tr w:rsidR="00D61A46" w:rsidTr="00D61A46">
        <w:trPr>
          <w:trHeight w:val="810"/>
        </w:trPr>
        <w:tc>
          <w:tcPr>
            <w:tcW w:w="513" w:type="dxa"/>
            <w:tcBorders>
              <w:top w:val="single" w:sz="4" w:space="0" w:color="auto"/>
              <w:left w:val="single" w:sz="4" w:space="0" w:color="auto"/>
              <w:bottom w:val="single" w:sz="4" w:space="0" w:color="auto"/>
              <w:right w:val="single" w:sz="4" w:space="0" w:color="auto"/>
            </w:tcBorders>
            <w:vAlign w:val="center"/>
            <w:hideMark/>
          </w:tcPr>
          <w:p w:rsidR="00D61A46" w:rsidRDefault="00D61A46">
            <w:pPr>
              <w:jc w:val="center"/>
              <w:rPr>
                <w:bCs/>
              </w:rPr>
            </w:pPr>
            <w:r>
              <w:rPr>
                <w:bCs/>
              </w:rPr>
              <w:t>№ п/п</w:t>
            </w:r>
          </w:p>
        </w:tc>
        <w:tc>
          <w:tcPr>
            <w:tcW w:w="3659" w:type="dxa"/>
            <w:tcBorders>
              <w:top w:val="single" w:sz="4" w:space="0" w:color="auto"/>
              <w:left w:val="nil"/>
              <w:bottom w:val="single" w:sz="4" w:space="0" w:color="auto"/>
              <w:right w:val="single" w:sz="4" w:space="0" w:color="auto"/>
            </w:tcBorders>
            <w:vAlign w:val="center"/>
            <w:hideMark/>
          </w:tcPr>
          <w:p w:rsidR="00D61A46" w:rsidRDefault="00D61A46">
            <w:pPr>
              <w:jc w:val="center"/>
              <w:rPr>
                <w:bCs/>
                <w:iCs/>
              </w:rPr>
            </w:pPr>
            <w:r>
              <w:rPr>
                <w:bCs/>
              </w:rPr>
              <w:t>Наименование</w:t>
            </w:r>
          </w:p>
        </w:tc>
        <w:tc>
          <w:tcPr>
            <w:tcW w:w="917" w:type="dxa"/>
            <w:tcBorders>
              <w:top w:val="single" w:sz="4" w:space="0" w:color="auto"/>
              <w:left w:val="nil"/>
              <w:bottom w:val="single" w:sz="4" w:space="0" w:color="auto"/>
              <w:right w:val="single" w:sz="4" w:space="0" w:color="auto"/>
            </w:tcBorders>
            <w:vAlign w:val="center"/>
            <w:hideMark/>
          </w:tcPr>
          <w:p w:rsidR="00D61A46" w:rsidRDefault="00D61A46">
            <w:pPr>
              <w:jc w:val="center"/>
              <w:rPr>
                <w:bCs/>
                <w:iCs/>
              </w:rPr>
            </w:pPr>
            <w:proofErr w:type="spellStart"/>
            <w:r>
              <w:rPr>
                <w:bCs/>
                <w:iCs/>
              </w:rPr>
              <w:t>Ед.изм</w:t>
            </w:r>
            <w:proofErr w:type="spellEnd"/>
            <w:r>
              <w:rPr>
                <w:bCs/>
                <w:iCs/>
              </w:rPr>
              <w:t>.</w:t>
            </w:r>
          </w:p>
        </w:tc>
        <w:tc>
          <w:tcPr>
            <w:tcW w:w="1063" w:type="dxa"/>
            <w:tcBorders>
              <w:top w:val="single" w:sz="4" w:space="0" w:color="auto"/>
              <w:left w:val="nil"/>
              <w:bottom w:val="single" w:sz="4" w:space="0" w:color="auto"/>
              <w:right w:val="single" w:sz="4" w:space="0" w:color="auto"/>
            </w:tcBorders>
            <w:vAlign w:val="center"/>
            <w:hideMark/>
          </w:tcPr>
          <w:p w:rsidR="00D61A46" w:rsidRDefault="00D61A46">
            <w:pPr>
              <w:jc w:val="center"/>
              <w:rPr>
                <w:bCs/>
                <w:iCs/>
              </w:rPr>
            </w:pPr>
            <w:r>
              <w:rPr>
                <w:bCs/>
                <w:iCs/>
              </w:rPr>
              <w:t>Кол-во</w:t>
            </w:r>
          </w:p>
        </w:tc>
        <w:tc>
          <w:tcPr>
            <w:tcW w:w="1260" w:type="dxa"/>
            <w:tcBorders>
              <w:top w:val="single" w:sz="4" w:space="0" w:color="auto"/>
              <w:left w:val="nil"/>
              <w:bottom w:val="single" w:sz="4" w:space="0" w:color="auto"/>
              <w:right w:val="single" w:sz="4" w:space="0" w:color="auto"/>
            </w:tcBorders>
            <w:noWrap/>
            <w:vAlign w:val="center"/>
            <w:hideMark/>
          </w:tcPr>
          <w:p w:rsidR="00D61A46" w:rsidRDefault="00D61A46">
            <w:pPr>
              <w:jc w:val="center"/>
            </w:pPr>
            <w:r>
              <w:t>Цена, руб.</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61A46" w:rsidRDefault="00D61A46">
            <w:pPr>
              <w:jc w:val="center"/>
            </w:pPr>
            <w:r>
              <w:t>Сумма, руб.</w:t>
            </w:r>
          </w:p>
        </w:tc>
      </w:tr>
      <w:tr w:rsidR="00D61A46" w:rsidTr="00D61A46">
        <w:trPr>
          <w:trHeight w:val="255"/>
        </w:trPr>
        <w:tc>
          <w:tcPr>
            <w:tcW w:w="513" w:type="dxa"/>
            <w:tcBorders>
              <w:top w:val="single" w:sz="4" w:space="0" w:color="auto"/>
              <w:left w:val="single" w:sz="4" w:space="0" w:color="auto"/>
              <w:bottom w:val="single" w:sz="4" w:space="0" w:color="auto"/>
              <w:right w:val="single" w:sz="4" w:space="0" w:color="auto"/>
            </w:tcBorders>
            <w:noWrap/>
            <w:vAlign w:val="center"/>
            <w:hideMark/>
          </w:tcPr>
          <w:p w:rsidR="00D61A46" w:rsidRDefault="00D61A46">
            <w:pPr>
              <w:jc w:val="center"/>
            </w:pPr>
            <w:r>
              <w:t>1</w:t>
            </w:r>
          </w:p>
        </w:tc>
        <w:tc>
          <w:tcPr>
            <w:tcW w:w="3659" w:type="dxa"/>
            <w:tcBorders>
              <w:top w:val="single" w:sz="4" w:space="0" w:color="auto"/>
              <w:left w:val="nil"/>
              <w:bottom w:val="single" w:sz="4" w:space="0" w:color="auto"/>
              <w:right w:val="single" w:sz="4" w:space="0" w:color="auto"/>
            </w:tcBorders>
            <w:noWrap/>
            <w:vAlign w:val="center"/>
            <w:hideMark/>
          </w:tcPr>
          <w:p w:rsidR="00D61A46" w:rsidRDefault="00D61A46">
            <w:pPr>
              <w:jc w:val="center"/>
            </w:pPr>
            <w:r>
              <w:t>2</w:t>
            </w:r>
          </w:p>
        </w:tc>
        <w:tc>
          <w:tcPr>
            <w:tcW w:w="917" w:type="dxa"/>
            <w:tcBorders>
              <w:top w:val="single" w:sz="4" w:space="0" w:color="auto"/>
              <w:left w:val="nil"/>
              <w:bottom w:val="single" w:sz="4" w:space="0" w:color="auto"/>
              <w:right w:val="single" w:sz="4" w:space="0" w:color="auto"/>
            </w:tcBorders>
            <w:noWrap/>
            <w:vAlign w:val="center"/>
            <w:hideMark/>
          </w:tcPr>
          <w:p w:rsidR="00D61A46" w:rsidRDefault="00D61A46">
            <w:pPr>
              <w:jc w:val="center"/>
            </w:pPr>
            <w:r>
              <w:t>3</w:t>
            </w:r>
          </w:p>
        </w:tc>
        <w:tc>
          <w:tcPr>
            <w:tcW w:w="1063" w:type="dxa"/>
            <w:tcBorders>
              <w:top w:val="single" w:sz="4" w:space="0" w:color="auto"/>
              <w:left w:val="nil"/>
              <w:bottom w:val="single" w:sz="4" w:space="0" w:color="auto"/>
              <w:right w:val="single" w:sz="4" w:space="0" w:color="auto"/>
            </w:tcBorders>
            <w:noWrap/>
            <w:vAlign w:val="center"/>
            <w:hideMark/>
          </w:tcPr>
          <w:p w:rsidR="00D61A46" w:rsidRDefault="00D61A46">
            <w:pPr>
              <w:jc w:val="center"/>
            </w:pPr>
            <w:r>
              <w:t>4</w:t>
            </w:r>
          </w:p>
        </w:tc>
        <w:tc>
          <w:tcPr>
            <w:tcW w:w="1260" w:type="dxa"/>
            <w:tcBorders>
              <w:top w:val="single" w:sz="4" w:space="0" w:color="auto"/>
              <w:left w:val="nil"/>
              <w:bottom w:val="single" w:sz="4" w:space="0" w:color="auto"/>
              <w:right w:val="single" w:sz="4" w:space="0" w:color="auto"/>
            </w:tcBorders>
            <w:noWrap/>
            <w:vAlign w:val="center"/>
            <w:hideMark/>
          </w:tcPr>
          <w:p w:rsidR="00D61A46" w:rsidRDefault="00D61A46">
            <w:pPr>
              <w:jc w:val="center"/>
            </w:pPr>
            <w:r>
              <w:t>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D61A46" w:rsidRDefault="00D61A46">
            <w:pPr>
              <w:jc w:val="center"/>
            </w:pPr>
            <w:r>
              <w:t>6</w:t>
            </w:r>
          </w:p>
        </w:tc>
      </w:tr>
      <w:tr w:rsidR="00D61A46" w:rsidTr="00D61A46">
        <w:trPr>
          <w:trHeight w:val="255"/>
        </w:trPr>
        <w:tc>
          <w:tcPr>
            <w:tcW w:w="513" w:type="dxa"/>
            <w:tcBorders>
              <w:top w:val="single" w:sz="4" w:space="0" w:color="auto"/>
              <w:left w:val="single" w:sz="4" w:space="0" w:color="auto"/>
              <w:bottom w:val="single" w:sz="4" w:space="0" w:color="auto"/>
              <w:right w:val="single" w:sz="4" w:space="0" w:color="auto"/>
            </w:tcBorders>
            <w:noWrap/>
            <w:vAlign w:val="center"/>
          </w:tcPr>
          <w:p w:rsidR="00D61A46" w:rsidRDefault="00D61A46">
            <w:pPr>
              <w:jc w:val="center"/>
            </w:pPr>
          </w:p>
        </w:tc>
        <w:tc>
          <w:tcPr>
            <w:tcW w:w="3659" w:type="dxa"/>
            <w:tcBorders>
              <w:top w:val="single" w:sz="4" w:space="0" w:color="auto"/>
              <w:left w:val="nil"/>
              <w:bottom w:val="single" w:sz="4" w:space="0" w:color="auto"/>
              <w:right w:val="single" w:sz="4" w:space="0" w:color="auto"/>
            </w:tcBorders>
            <w:noWrap/>
            <w:vAlign w:val="center"/>
          </w:tcPr>
          <w:p w:rsidR="00D61A46" w:rsidRDefault="00D61A46">
            <w:pPr>
              <w:jc w:val="center"/>
            </w:pPr>
          </w:p>
        </w:tc>
        <w:tc>
          <w:tcPr>
            <w:tcW w:w="917" w:type="dxa"/>
            <w:tcBorders>
              <w:top w:val="single" w:sz="4" w:space="0" w:color="auto"/>
              <w:left w:val="nil"/>
              <w:bottom w:val="single" w:sz="4" w:space="0" w:color="auto"/>
              <w:right w:val="single" w:sz="4" w:space="0" w:color="auto"/>
            </w:tcBorders>
            <w:noWrap/>
            <w:vAlign w:val="center"/>
          </w:tcPr>
          <w:p w:rsidR="00D61A46" w:rsidRDefault="00D61A46">
            <w:pPr>
              <w:jc w:val="center"/>
            </w:pPr>
          </w:p>
        </w:tc>
        <w:tc>
          <w:tcPr>
            <w:tcW w:w="1063" w:type="dxa"/>
            <w:tcBorders>
              <w:top w:val="single" w:sz="4" w:space="0" w:color="auto"/>
              <w:left w:val="nil"/>
              <w:bottom w:val="single" w:sz="4" w:space="0" w:color="auto"/>
              <w:right w:val="single" w:sz="4" w:space="0" w:color="auto"/>
            </w:tcBorders>
            <w:noWrap/>
            <w:vAlign w:val="center"/>
          </w:tcPr>
          <w:p w:rsidR="00D61A46" w:rsidRDefault="00D61A46">
            <w:pPr>
              <w:jc w:val="center"/>
            </w:pPr>
          </w:p>
        </w:tc>
        <w:tc>
          <w:tcPr>
            <w:tcW w:w="1260" w:type="dxa"/>
            <w:tcBorders>
              <w:top w:val="single" w:sz="4" w:space="0" w:color="auto"/>
              <w:left w:val="nil"/>
              <w:bottom w:val="single" w:sz="4" w:space="0" w:color="auto"/>
              <w:right w:val="single" w:sz="4" w:space="0" w:color="auto"/>
            </w:tcBorders>
            <w:noWrap/>
            <w:vAlign w:val="center"/>
          </w:tcPr>
          <w:p w:rsidR="00D61A46" w:rsidRDefault="00D61A46">
            <w:pPr>
              <w:jc w:val="center"/>
            </w:pPr>
          </w:p>
        </w:tc>
        <w:tc>
          <w:tcPr>
            <w:tcW w:w="1260" w:type="dxa"/>
            <w:tcBorders>
              <w:top w:val="single" w:sz="4" w:space="0" w:color="auto"/>
              <w:left w:val="single" w:sz="4" w:space="0" w:color="auto"/>
              <w:bottom w:val="single" w:sz="4" w:space="0" w:color="auto"/>
              <w:right w:val="single" w:sz="4" w:space="0" w:color="auto"/>
            </w:tcBorders>
            <w:noWrap/>
            <w:vAlign w:val="center"/>
          </w:tcPr>
          <w:p w:rsidR="00D61A46" w:rsidRDefault="00D61A46">
            <w:pPr>
              <w:jc w:val="center"/>
            </w:pPr>
          </w:p>
        </w:tc>
      </w:tr>
    </w:tbl>
    <w:p w:rsidR="00D61A46" w:rsidRDefault="00D61A46" w:rsidP="00D61A46">
      <w:pPr>
        <w:rPr>
          <w:b/>
        </w:rPr>
      </w:pPr>
    </w:p>
    <w:p w:rsidR="00D61A46" w:rsidRDefault="00D61A46" w:rsidP="00D61A46">
      <w:pPr>
        <w:jc w:val="center"/>
        <w:rPr>
          <w:b/>
        </w:rPr>
      </w:pPr>
    </w:p>
    <w:p w:rsidR="00D61A46" w:rsidRDefault="00D61A46" w:rsidP="00D61A46">
      <w:pPr>
        <w:jc w:val="center"/>
        <w:rPr>
          <w:b/>
        </w:rPr>
      </w:pPr>
      <w:r>
        <w:rPr>
          <w:b/>
        </w:rPr>
        <w:t>Подписи сторон:</w:t>
      </w:r>
    </w:p>
    <w:p w:rsidR="00D61A46" w:rsidRDefault="00D61A46" w:rsidP="00D61A46">
      <w:pPr>
        <w:jc w:val="center"/>
        <w:rPr>
          <w:b/>
        </w:rPr>
      </w:pPr>
    </w:p>
    <w:tbl>
      <w:tblPr>
        <w:tblW w:w="10380" w:type="dxa"/>
        <w:tblLayout w:type="fixed"/>
        <w:tblLook w:val="01E0" w:firstRow="1" w:lastRow="1" w:firstColumn="1" w:lastColumn="1" w:noHBand="0" w:noVBand="0"/>
      </w:tblPr>
      <w:tblGrid>
        <w:gridCol w:w="4974"/>
        <w:gridCol w:w="5406"/>
      </w:tblGrid>
      <w:tr w:rsidR="00D61A46" w:rsidTr="00D61A46">
        <w:trPr>
          <w:trHeight w:val="1440"/>
        </w:trPr>
        <w:tc>
          <w:tcPr>
            <w:tcW w:w="4975" w:type="dxa"/>
          </w:tcPr>
          <w:p w:rsidR="00D61A46" w:rsidRDefault="00D61A46">
            <w:pPr>
              <w:keepNext/>
              <w:keepLines/>
              <w:widowControl w:val="0"/>
              <w:suppressLineNumbers/>
              <w:suppressAutoHyphens/>
              <w:spacing w:after="60"/>
              <w:rPr>
                <w:b/>
                <w:bCs/>
              </w:rPr>
            </w:pPr>
            <w:r>
              <w:rPr>
                <w:b/>
                <w:bCs/>
              </w:rPr>
              <w:t>ЗАКАЗЧИК:</w:t>
            </w:r>
          </w:p>
          <w:p w:rsidR="00D61A46" w:rsidRDefault="00D61A46" w:rsidP="00C00371">
            <w:pPr>
              <w:keepNext/>
              <w:keepLines/>
              <w:widowControl w:val="0"/>
              <w:numPr>
                <w:ilvl w:val="0"/>
                <w:numId w:val="1"/>
              </w:numPr>
              <w:suppressLineNumbers/>
              <w:suppressAutoHyphens/>
              <w:spacing w:after="60"/>
              <w:ind w:left="0"/>
              <w:rPr>
                <w:b/>
                <w:bCs/>
              </w:rPr>
            </w:pPr>
          </w:p>
          <w:p w:rsidR="00D61A46" w:rsidRDefault="00D61A46">
            <w:pPr>
              <w:keepNext/>
              <w:keepLines/>
              <w:widowControl w:val="0"/>
              <w:suppressLineNumbers/>
              <w:suppressAutoHyphens/>
              <w:spacing w:after="60"/>
              <w:rPr>
                <w:bCs/>
              </w:rPr>
            </w:pPr>
            <w:r>
              <w:rPr>
                <w:bCs/>
              </w:rPr>
              <w:t>МБУЗ «ГДКБ №15»</w:t>
            </w:r>
          </w:p>
          <w:p w:rsidR="00D61A46" w:rsidRDefault="00D61A46" w:rsidP="00C00371">
            <w:pPr>
              <w:keepNext/>
              <w:keepLines/>
              <w:widowControl w:val="0"/>
              <w:numPr>
                <w:ilvl w:val="0"/>
                <w:numId w:val="1"/>
              </w:numPr>
              <w:suppressLineNumbers/>
              <w:suppressAutoHyphens/>
              <w:spacing w:after="60"/>
              <w:ind w:left="0"/>
              <w:rPr>
                <w:bCs/>
              </w:rPr>
            </w:pPr>
          </w:p>
          <w:p w:rsidR="00D61A46" w:rsidRDefault="00D61A46">
            <w:pPr>
              <w:keepNext/>
              <w:keepLines/>
              <w:widowControl w:val="0"/>
              <w:suppressLineNumbers/>
              <w:suppressAutoHyphens/>
              <w:spacing w:after="60" w:line="269" w:lineRule="exact"/>
              <w:ind w:right="252"/>
              <w:rPr>
                <w:bCs/>
              </w:rPr>
            </w:pPr>
            <w:r>
              <w:rPr>
                <w:bCs/>
              </w:rPr>
              <w:t>______________________ Д. В. Антонов</w:t>
            </w:r>
          </w:p>
          <w:p w:rsidR="00D61A46" w:rsidRDefault="00D61A46">
            <w:pPr>
              <w:keepNext/>
              <w:keepLines/>
              <w:widowControl w:val="0"/>
              <w:suppressLineNumbers/>
              <w:suppressAutoHyphens/>
              <w:spacing w:after="60" w:line="269" w:lineRule="exact"/>
              <w:ind w:right="252"/>
              <w:rPr>
                <w:b/>
                <w:bCs/>
              </w:rPr>
            </w:pPr>
            <w:r>
              <w:rPr>
                <w:bCs/>
              </w:rPr>
              <w:t>МП</w:t>
            </w:r>
          </w:p>
        </w:tc>
        <w:tc>
          <w:tcPr>
            <w:tcW w:w="5408" w:type="dxa"/>
          </w:tcPr>
          <w:p w:rsidR="00D61A46" w:rsidRDefault="00D61A46" w:rsidP="00C00371">
            <w:pPr>
              <w:keepNext/>
              <w:keepLines/>
              <w:widowControl w:val="0"/>
              <w:numPr>
                <w:ilvl w:val="0"/>
                <w:numId w:val="1"/>
              </w:numPr>
              <w:suppressLineNumbers/>
              <w:tabs>
                <w:tab w:val="left" w:pos="4287"/>
              </w:tabs>
              <w:suppressAutoHyphens/>
              <w:spacing w:after="60" w:line="269" w:lineRule="exact"/>
              <w:ind w:left="0" w:right="-141"/>
              <w:rPr>
                <w:b/>
                <w:bCs/>
              </w:rPr>
            </w:pPr>
            <w:r>
              <w:rPr>
                <w:b/>
                <w:bCs/>
              </w:rPr>
              <w:t>ПОСТАВЩИК:</w:t>
            </w:r>
          </w:p>
          <w:p w:rsidR="00D61A46" w:rsidRDefault="00D61A46" w:rsidP="00C00371">
            <w:pPr>
              <w:keepNext/>
              <w:keepLines/>
              <w:widowControl w:val="0"/>
              <w:numPr>
                <w:ilvl w:val="0"/>
                <w:numId w:val="1"/>
              </w:numPr>
              <w:suppressLineNumbers/>
              <w:tabs>
                <w:tab w:val="left" w:pos="4923"/>
              </w:tabs>
              <w:suppressAutoHyphens/>
              <w:spacing w:after="60" w:line="269" w:lineRule="exact"/>
              <w:ind w:left="0" w:right="-141"/>
              <w:jc w:val="both"/>
              <w:rPr>
                <w:b/>
                <w:bCs/>
              </w:rPr>
            </w:pPr>
          </w:p>
          <w:p w:rsidR="00D61A46" w:rsidRDefault="00D61A46" w:rsidP="00C00371">
            <w:pPr>
              <w:keepNext/>
              <w:keepLines/>
              <w:widowControl w:val="0"/>
              <w:numPr>
                <w:ilvl w:val="0"/>
                <w:numId w:val="1"/>
              </w:numPr>
              <w:suppressLineNumbers/>
              <w:tabs>
                <w:tab w:val="left" w:pos="4932"/>
              </w:tabs>
              <w:suppressAutoHyphens/>
              <w:spacing w:after="60" w:line="269" w:lineRule="exact"/>
              <w:ind w:left="0" w:right="-141"/>
              <w:jc w:val="both"/>
              <w:rPr>
                <w:bCs/>
              </w:rPr>
            </w:pPr>
            <w:bookmarkStart w:id="0" w:name="_GoBack"/>
            <w:bookmarkEnd w:id="0"/>
          </w:p>
          <w:p w:rsidR="00D61A46" w:rsidRDefault="00D61A46" w:rsidP="00C00371">
            <w:pPr>
              <w:keepNext/>
              <w:keepLines/>
              <w:widowControl w:val="0"/>
              <w:numPr>
                <w:ilvl w:val="0"/>
                <w:numId w:val="1"/>
              </w:numPr>
              <w:suppressLineNumbers/>
              <w:tabs>
                <w:tab w:val="left" w:pos="4932"/>
              </w:tabs>
              <w:suppressAutoHyphens/>
              <w:spacing w:after="60" w:line="269" w:lineRule="exact"/>
              <w:ind w:left="0" w:right="-141"/>
              <w:jc w:val="both"/>
              <w:rPr>
                <w:bCs/>
              </w:rPr>
            </w:pPr>
            <w:r>
              <w:rPr>
                <w:bCs/>
              </w:rPr>
              <w:t>__________________________ (Ф.И.О.)</w:t>
            </w:r>
          </w:p>
          <w:p w:rsidR="00D61A46" w:rsidRDefault="00D61A46" w:rsidP="00C00371">
            <w:pPr>
              <w:keepNext/>
              <w:keepLines/>
              <w:widowControl w:val="0"/>
              <w:numPr>
                <w:ilvl w:val="0"/>
                <w:numId w:val="1"/>
              </w:numPr>
              <w:suppressLineNumbers/>
              <w:tabs>
                <w:tab w:val="left" w:pos="4932"/>
              </w:tabs>
              <w:suppressAutoHyphens/>
              <w:spacing w:after="60" w:line="269" w:lineRule="exact"/>
              <w:ind w:left="0" w:right="-141"/>
              <w:jc w:val="both"/>
              <w:rPr>
                <w:b/>
                <w:bCs/>
              </w:rPr>
            </w:pPr>
            <w:r>
              <w:rPr>
                <w:bCs/>
              </w:rPr>
              <w:t>МП</w:t>
            </w:r>
          </w:p>
        </w:tc>
      </w:tr>
    </w:tbl>
    <w:p w:rsidR="00D61A46" w:rsidRDefault="00D61A46" w:rsidP="00D61A46">
      <w:pPr>
        <w:jc w:val="both"/>
      </w:pPr>
    </w:p>
    <w:p w:rsidR="00D61A46" w:rsidRDefault="00D61A46" w:rsidP="00D61A46">
      <w:pPr>
        <w:ind w:firstLine="540"/>
        <w:jc w:val="both"/>
        <w:rPr>
          <w:i/>
        </w:rPr>
      </w:pPr>
    </w:p>
    <w:p w:rsidR="00D61A46" w:rsidRDefault="00D61A46" w:rsidP="00D61A46">
      <w:pPr>
        <w:ind w:firstLine="540"/>
        <w:jc w:val="both"/>
        <w:rPr>
          <w:i/>
        </w:rPr>
      </w:pPr>
    </w:p>
    <w:p w:rsidR="00D61A46" w:rsidRDefault="00D61A46" w:rsidP="00D61A46">
      <w:pPr>
        <w:tabs>
          <w:tab w:val="left" w:pos="1980"/>
        </w:tabs>
        <w:jc w:val="right"/>
      </w:pPr>
    </w:p>
    <w:p w:rsidR="00D61A46" w:rsidRDefault="00D61A46" w:rsidP="00D61A46">
      <w:pPr>
        <w:sectPr w:rsidR="00D61A46">
          <w:pgSz w:w="11906" w:h="16838"/>
          <w:pgMar w:top="851" w:right="1134" w:bottom="851" w:left="1134" w:header="709" w:footer="709" w:gutter="0"/>
          <w:cols w:space="720"/>
        </w:sectPr>
      </w:pPr>
    </w:p>
    <w:p w:rsidR="007E37FB" w:rsidRDefault="007E37FB"/>
    <w:sectPr w:rsidR="007E37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3">
    <w:nsid w:val="06AC2D57"/>
    <w:multiLevelType w:val="hybridMultilevel"/>
    <w:tmpl w:val="EE8C0D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46"/>
    <w:rsid w:val="007E37FB"/>
    <w:rsid w:val="00D61A46"/>
    <w:rsid w:val="00E43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F977DD8-6557-4B45-A5D5-802D48E8C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A46"/>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D61A46"/>
    <w:pPr>
      <w:keepNext/>
      <w:snapToGrid w:val="0"/>
      <w:spacing w:before="120"/>
      <w:jc w:val="both"/>
      <w:outlineLvl w:val="0"/>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61A46"/>
    <w:rPr>
      <w:rFonts w:ascii="Times New Roman" w:eastAsia="Times New Roman" w:hAnsi="Times New Roman" w:cs="Times New Roman"/>
      <w:b/>
      <w:i/>
      <w:sz w:val="20"/>
      <w:szCs w:val="20"/>
      <w:lang w:eastAsia="ru-RU"/>
    </w:rPr>
  </w:style>
  <w:style w:type="paragraph" w:styleId="a3">
    <w:name w:val="Normal (Web)"/>
    <w:basedOn w:val="a"/>
    <w:uiPriority w:val="99"/>
    <w:semiHidden/>
    <w:unhideWhenUsed/>
    <w:rsid w:val="00D61A46"/>
    <w:pPr>
      <w:ind w:firstLine="489"/>
      <w:jc w:val="both"/>
    </w:pPr>
    <w:rPr>
      <w:rFonts w:ascii="Arial Unicode MS" w:eastAsia="Arial Unicode MS" w:hAnsi="Arial Unicode MS" w:cs="Arial Unicode MS"/>
      <w:sz w:val="23"/>
      <w:szCs w:val="23"/>
    </w:rPr>
  </w:style>
  <w:style w:type="paragraph" w:styleId="a4">
    <w:name w:val="Title"/>
    <w:basedOn w:val="a"/>
    <w:link w:val="a5"/>
    <w:uiPriority w:val="99"/>
    <w:qFormat/>
    <w:rsid w:val="00D61A46"/>
    <w:pPr>
      <w:jc w:val="center"/>
    </w:pPr>
    <w:rPr>
      <w:b/>
      <w:sz w:val="28"/>
      <w:lang w:val="x-none" w:eastAsia="x-none"/>
    </w:rPr>
  </w:style>
  <w:style w:type="character" w:customStyle="1" w:styleId="a5">
    <w:name w:val="Название Знак"/>
    <w:basedOn w:val="a0"/>
    <w:link w:val="a4"/>
    <w:uiPriority w:val="99"/>
    <w:rsid w:val="00D61A46"/>
    <w:rPr>
      <w:rFonts w:ascii="Times New Roman" w:eastAsia="Times New Roman" w:hAnsi="Times New Roman" w:cs="Times New Roman"/>
      <w:b/>
      <w:sz w:val="28"/>
      <w:szCs w:val="20"/>
      <w:lang w:val="x-none" w:eastAsia="x-none"/>
    </w:rPr>
  </w:style>
  <w:style w:type="character" w:customStyle="1" w:styleId="a6">
    <w:name w:val="Основной текст Знак"/>
    <w:aliases w:val="Список 1 Знак Знак,Список 1 Знак1"/>
    <w:basedOn w:val="a0"/>
    <w:link w:val="a7"/>
    <w:uiPriority w:val="99"/>
    <w:semiHidden/>
    <w:locked/>
    <w:rsid w:val="00D61A46"/>
    <w:rPr>
      <w:sz w:val="24"/>
    </w:rPr>
  </w:style>
  <w:style w:type="paragraph" w:styleId="a7">
    <w:name w:val="Body Text"/>
    <w:aliases w:val="Список 1 Знак,Список 1"/>
    <w:basedOn w:val="a"/>
    <w:link w:val="a6"/>
    <w:uiPriority w:val="99"/>
    <w:semiHidden/>
    <w:unhideWhenUsed/>
    <w:rsid w:val="00D61A46"/>
    <w:pPr>
      <w:jc w:val="both"/>
    </w:pPr>
    <w:rPr>
      <w:rFonts w:asciiTheme="minorHAnsi" w:eastAsiaTheme="minorHAnsi" w:hAnsiTheme="minorHAnsi" w:cstheme="minorBidi"/>
      <w:sz w:val="24"/>
      <w:szCs w:val="22"/>
      <w:lang w:eastAsia="en-US"/>
    </w:rPr>
  </w:style>
  <w:style w:type="character" w:customStyle="1" w:styleId="12">
    <w:name w:val="Основной текст Знак1"/>
    <w:basedOn w:val="a0"/>
    <w:uiPriority w:val="99"/>
    <w:semiHidden/>
    <w:rsid w:val="00D61A46"/>
    <w:rPr>
      <w:rFonts w:ascii="Times New Roman" w:eastAsia="Times New Roman" w:hAnsi="Times New Roman" w:cs="Times New Roman"/>
      <w:sz w:val="20"/>
      <w:szCs w:val="20"/>
      <w:lang w:eastAsia="ru-RU"/>
    </w:rPr>
  </w:style>
  <w:style w:type="paragraph" w:styleId="a8">
    <w:name w:val="Body Text Indent"/>
    <w:basedOn w:val="a"/>
    <w:link w:val="a9"/>
    <w:uiPriority w:val="99"/>
    <w:semiHidden/>
    <w:unhideWhenUsed/>
    <w:rsid w:val="00D61A46"/>
    <w:pPr>
      <w:spacing w:after="120"/>
      <w:ind w:left="283"/>
    </w:pPr>
  </w:style>
  <w:style w:type="character" w:customStyle="1" w:styleId="a9">
    <w:name w:val="Основной текст с отступом Знак"/>
    <w:basedOn w:val="a0"/>
    <w:link w:val="a8"/>
    <w:uiPriority w:val="99"/>
    <w:semiHidden/>
    <w:rsid w:val="00D61A46"/>
    <w:rPr>
      <w:rFonts w:ascii="Times New Roman" w:eastAsia="Times New Roman" w:hAnsi="Times New Roman" w:cs="Times New Roman"/>
      <w:sz w:val="20"/>
      <w:szCs w:val="20"/>
      <w:lang w:eastAsia="ru-RU"/>
    </w:rPr>
  </w:style>
  <w:style w:type="paragraph" w:customStyle="1" w:styleId="ConsPlusNormal">
    <w:name w:val="ConsPlusNormal"/>
    <w:uiPriority w:val="99"/>
    <w:rsid w:val="00D61A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uiPriority w:val="99"/>
    <w:rsid w:val="00D61A46"/>
    <w:pPr>
      <w:keepNext/>
      <w:keepLines/>
      <w:widowControl w:val="0"/>
      <w:numPr>
        <w:numId w:val="1"/>
      </w:numPr>
      <w:suppressLineNumbers/>
      <w:suppressAutoHyphens/>
      <w:spacing w:after="60"/>
    </w:pPr>
    <w:rPr>
      <w:b/>
      <w:bCs/>
      <w:sz w:val="28"/>
      <w:szCs w:val="28"/>
    </w:rPr>
  </w:style>
  <w:style w:type="paragraph" w:customStyle="1" w:styleId="2">
    <w:name w:val="Стиль2"/>
    <w:basedOn w:val="20"/>
    <w:uiPriority w:val="99"/>
    <w:rsid w:val="00D61A46"/>
    <w:pPr>
      <w:keepNext/>
      <w:keepLines/>
      <w:widowControl w:val="0"/>
      <w:numPr>
        <w:ilvl w:val="1"/>
      </w:numPr>
      <w:suppressLineNumbers/>
      <w:tabs>
        <w:tab w:val="clear" w:pos="1836"/>
        <w:tab w:val="num" w:pos="360"/>
        <w:tab w:val="num" w:pos="792"/>
      </w:tabs>
      <w:suppressAutoHyphens/>
      <w:spacing w:after="60"/>
      <w:contextualSpacing w:val="0"/>
      <w:jc w:val="both"/>
    </w:pPr>
    <w:rPr>
      <w:b/>
      <w:bCs/>
      <w:sz w:val="24"/>
      <w:szCs w:val="24"/>
    </w:rPr>
  </w:style>
  <w:style w:type="paragraph" w:customStyle="1" w:styleId="3">
    <w:name w:val="Стиль3"/>
    <w:basedOn w:val="21"/>
    <w:uiPriority w:val="99"/>
    <w:rsid w:val="00D61A46"/>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customStyle="1" w:styleId="31">
    <w:name w:val="Основной текст 31"/>
    <w:basedOn w:val="a"/>
    <w:uiPriority w:val="99"/>
    <w:rsid w:val="00D61A46"/>
    <w:pPr>
      <w:suppressAutoHyphens/>
      <w:spacing w:after="120"/>
    </w:pPr>
    <w:rPr>
      <w:sz w:val="16"/>
      <w:szCs w:val="16"/>
      <w:lang w:eastAsia="ar-SA"/>
    </w:rPr>
  </w:style>
  <w:style w:type="paragraph" w:customStyle="1" w:styleId="210">
    <w:name w:val="Основной текст с отступом 21"/>
    <w:basedOn w:val="a"/>
    <w:uiPriority w:val="99"/>
    <w:rsid w:val="00D61A46"/>
    <w:pPr>
      <w:ind w:left="540" w:hanging="540"/>
      <w:jc w:val="both"/>
    </w:pPr>
    <w:rPr>
      <w:sz w:val="22"/>
      <w:szCs w:val="24"/>
      <w:lang w:eastAsia="ar-SA"/>
    </w:rPr>
  </w:style>
  <w:style w:type="paragraph" w:customStyle="1" w:styleId="aa">
    <w:name w:val="Обычный + полужирный"/>
    <w:basedOn w:val="a"/>
    <w:uiPriority w:val="99"/>
    <w:rsid w:val="00D61A46"/>
    <w:pPr>
      <w:widowControl w:val="0"/>
      <w:autoSpaceDE w:val="0"/>
      <w:autoSpaceDN w:val="0"/>
      <w:adjustRightInd w:val="0"/>
    </w:pPr>
    <w:rPr>
      <w:b/>
      <w:sz w:val="24"/>
      <w:szCs w:val="24"/>
    </w:rPr>
  </w:style>
  <w:style w:type="paragraph" w:styleId="20">
    <w:name w:val="List Number 2"/>
    <w:basedOn w:val="a"/>
    <w:uiPriority w:val="99"/>
    <w:semiHidden/>
    <w:unhideWhenUsed/>
    <w:rsid w:val="00D61A46"/>
    <w:pPr>
      <w:numPr>
        <w:numId w:val="1"/>
      </w:numPr>
      <w:contextualSpacing/>
    </w:pPr>
  </w:style>
  <w:style w:type="paragraph" w:styleId="21">
    <w:name w:val="Body Text Indent 2"/>
    <w:basedOn w:val="a"/>
    <w:link w:val="22"/>
    <w:uiPriority w:val="99"/>
    <w:semiHidden/>
    <w:unhideWhenUsed/>
    <w:rsid w:val="00D61A46"/>
    <w:pPr>
      <w:spacing w:after="120" w:line="480" w:lineRule="auto"/>
      <w:ind w:left="283"/>
    </w:pPr>
  </w:style>
  <w:style w:type="character" w:customStyle="1" w:styleId="22">
    <w:name w:val="Основной текст с отступом 2 Знак"/>
    <w:basedOn w:val="a0"/>
    <w:link w:val="21"/>
    <w:uiPriority w:val="99"/>
    <w:semiHidden/>
    <w:rsid w:val="00D61A46"/>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435C7"/>
    <w:rPr>
      <w:rFonts w:ascii="Segoe UI" w:hAnsi="Segoe UI" w:cs="Segoe UI"/>
      <w:sz w:val="18"/>
      <w:szCs w:val="18"/>
    </w:rPr>
  </w:style>
  <w:style w:type="character" w:customStyle="1" w:styleId="ac">
    <w:name w:val="Текст выноски Знак"/>
    <w:basedOn w:val="a0"/>
    <w:link w:val="ab"/>
    <w:uiPriority w:val="99"/>
    <w:semiHidden/>
    <w:rsid w:val="00E435C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484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1899</Words>
  <Characters>10827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Александровна Рычина</dc:creator>
  <cp:keywords/>
  <dc:description/>
  <cp:lastModifiedBy>Галина Александровна Рычина</cp:lastModifiedBy>
  <cp:revision>2</cp:revision>
  <cp:lastPrinted>2013-10-24T02:03:00Z</cp:lastPrinted>
  <dcterms:created xsi:type="dcterms:W3CDTF">2013-10-24T01:50:00Z</dcterms:created>
  <dcterms:modified xsi:type="dcterms:W3CDTF">2013-10-24T02:04:00Z</dcterms:modified>
</cp:coreProperties>
</file>