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063" w:rsidRPr="008F702B" w:rsidRDefault="00A97063" w:rsidP="00A97063">
      <w:pPr>
        <w:jc w:val="right"/>
      </w:pPr>
      <w:r w:rsidRPr="008F702B">
        <w:t xml:space="preserve">Приложение № 1 к документации </w:t>
      </w:r>
    </w:p>
    <w:p w:rsidR="00A97063" w:rsidRPr="008F702B" w:rsidRDefault="00A97063" w:rsidP="00A97063">
      <w:pPr>
        <w:jc w:val="right"/>
      </w:pPr>
      <w:r w:rsidRPr="008F702B">
        <w:t xml:space="preserve">                                                                           об открытом аукционе в электронной форме</w:t>
      </w:r>
    </w:p>
    <w:p w:rsidR="00A97063" w:rsidRPr="008F702B" w:rsidRDefault="00A97063" w:rsidP="00A97063">
      <w:pPr>
        <w:jc w:val="right"/>
      </w:pPr>
      <w:r w:rsidRPr="008F702B">
        <w:t xml:space="preserve">                                            </w:t>
      </w:r>
      <w:r w:rsidR="00585F72" w:rsidRPr="008F702B">
        <w:t xml:space="preserve">                              </w:t>
      </w:r>
      <w:r w:rsidRPr="008F702B">
        <w:t>от «</w:t>
      </w:r>
      <w:r w:rsidR="001C6559" w:rsidRPr="008F702B">
        <w:t>2</w:t>
      </w:r>
      <w:r w:rsidR="00F124D7" w:rsidRPr="008F702B">
        <w:t>9</w:t>
      </w:r>
      <w:r w:rsidRPr="008F702B">
        <w:t xml:space="preserve">» </w:t>
      </w:r>
      <w:r w:rsidR="001C6559" w:rsidRPr="008F702B">
        <w:t>октября</w:t>
      </w:r>
      <w:r w:rsidRPr="008F702B">
        <w:t xml:space="preserve"> 2013 г. №</w:t>
      </w:r>
      <w:r w:rsidR="00585F72" w:rsidRPr="008F702B">
        <w:t xml:space="preserve"> </w:t>
      </w:r>
      <w:r w:rsidR="001C6559" w:rsidRPr="008F702B">
        <w:t>0856300000213000056</w:t>
      </w:r>
    </w:p>
    <w:p w:rsidR="00A97063" w:rsidRPr="008F702B" w:rsidRDefault="00A97063" w:rsidP="00A97063">
      <w:pPr>
        <w:jc w:val="right"/>
      </w:pPr>
      <w:r w:rsidRPr="008F702B">
        <w:t xml:space="preserve">   </w:t>
      </w:r>
      <w:proofErr w:type="gramStart"/>
      <w:r w:rsidRPr="008F702B">
        <w:t xml:space="preserve">(Приложение №1 к муниципальному контракту </w:t>
      </w:r>
      <w:proofErr w:type="gramEnd"/>
    </w:p>
    <w:p w:rsidR="00A97063" w:rsidRPr="008F702B" w:rsidRDefault="00A97063" w:rsidP="00A97063">
      <w:pPr>
        <w:jc w:val="right"/>
        <w:rPr>
          <w:b/>
        </w:rPr>
      </w:pPr>
      <w:r w:rsidRPr="008F702B">
        <w:t xml:space="preserve">                                                                          от «___» ___________ 2013 г. №__________)</w:t>
      </w:r>
    </w:p>
    <w:p w:rsidR="009C2418" w:rsidRDefault="009C2418" w:rsidP="007E0E8B">
      <w:pPr>
        <w:jc w:val="right"/>
      </w:pPr>
    </w:p>
    <w:p w:rsidR="008F702B" w:rsidRPr="008F702B" w:rsidRDefault="008F702B" w:rsidP="007E0E8B">
      <w:pPr>
        <w:jc w:val="right"/>
      </w:pPr>
    </w:p>
    <w:p w:rsidR="009C2418" w:rsidRPr="00FC3364" w:rsidRDefault="009C2418" w:rsidP="007E0E8B">
      <w:pPr>
        <w:jc w:val="right"/>
        <w:rPr>
          <w:sz w:val="28"/>
          <w:szCs w:val="28"/>
          <w:highlight w:val="yellow"/>
        </w:rPr>
      </w:pPr>
    </w:p>
    <w:p w:rsidR="009C2418" w:rsidRPr="003A0C2A" w:rsidRDefault="00A97063" w:rsidP="007E0E8B">
      <w:pPr>
        <w:pStyle w:val="31"/>
        <w:keepNext w:val="0"/>
        <w:ind w:right="708"/>
        <w:jc w:val="center"/>
        <w:rPr>
          <w:b/>
        </w:rPr>
      </w:pPr>
      <w:r>
        <w:rPr>
          <w:b/>
        </w:rPr>
        <w:t>ТЕХНИЧЕСКОЕ ЗАДАНИЕ</w:t>
      </w:r>
    </w:p>
    <w:p w:rsidR="00280517" w:rsidRDefault="00F91729" w:rsidP="00280517">
      <w:pPr>
        <w:pStyle w:val="a3"/>
        <w:jc w:val="center"/>
        <w:rPr>
          <w:b/>
          <w:sz w:val="22"/>
          <w:szCs w:val="22"/>
        </w:rPr>
      </w:pPr>
      <w:r w:rsidRPr="00F91729">
        <w:rPr>
          <w:b/>
          <w:sz w:val="22"/>
          <w:szCs w:val="22"/>
        </w:rPr>
        <w:t>на выполнение работ по реконструкции светофорн</w:t>
      </w:r>
      <w:r w:rsidR="002E108E">
        <w:rPr>
          <w:b/>
          <w:sz w:val="22"/>
          <w:szCs w:val="22"/>
        </w:rPr>
        <w:t>ых</w:t>
      </w:r>
      <w:r w:rsidRPr="00F91729">
        <w:rPr>
          <w:b/>
          <w:sz w:val="22"/>
          <w:szCs w:val="22"/>
        </w:rPr>
        <w:t xml:space="preserve"> объект</w:t>
      </w:r>
      <w:r w:rsidR="002E108E">
        <w:rPr>
          <w:b/>
          <w:sz w:val="22"/>
          <w:szCs w:val="22"/>
        </w:rPr>
        <w:t>ов</w:t>
      </w:r>
      <w:r w:rsidR="00280517">
        <w:rPr>
          <w:b/>
          <w:sz w:val="22"/>
          <w:szCs w:val="22"/>
        </w:rPr>
        <w:t xml:space="preserve"> </w:t>
      </w:r>
    </w:p>
    <w:p w:rsidR="00280517" w:rsidRPr="00904CF0" w:rsidRDefault="00280517" w:rsidP="00280517">
      <w:pPr>
        <w:pStyle w:val="a3"/>
        <w:jc w:val="center"/>
        <w:rPr>
          <w:b/>
          <w:sz w:val="22"/>
          <w:szCs w:val="22"/>
        </w:rPr>
      </w:pPr>
      <w:r w:rsidRPr="00904CF0">
        <w:rPr>
          <w:b/>
          <w:bCs/>
          <w:sz w:val="22"/>
          <w:szCs w:val="22"/>
        </w:rPr>
        <w:t>на улично-дорожной сети города Перми</w:t>
      </w:r>
    </w:p>
    <w:p w:rsidR="00F91729" w:rsidRDefault="00F91729" w:rsidP="00F91729">
      <w:pPr>
        <w:pStyle w:val="a3"/>
        <w:jc w:val="center"/>
        <w:rPr>
          <w:b/>
          <w:sz w:val="22"/>
          <w:szCs w:val="22"/>
        </w:rPr>
      </w:pPr>
    </w:p>
    <w:p w:rsidR="001C6559" w:rsidRPr="00F91729" w:rsidRDefault="001C6559" w:rsidP="00F91729">
      <w:pPr>
        <w:pStyle w:val="a3"/>
        <w:jc w:val="center"/>
        <w:rPr>
          <w:b/>
          <w:sz w:val="22"/>
          <w:szCs w:val="22"/>
        </w:rPr>
      </w:pPr>
    </w:p>
    <w:p w:rsidR="009C2418" w:rsidRDefault="009C2418" w:rsidP="007E0E8B">
      <w:pPr>
        <w:pStyle w:val="40"/>
        <w:numPr>
          <w:ilvl w:val="0"/>
          <w:numId w:val="3"/>
        </w:numPr>
        <w:spacing w:line="320" w:lineRule="exact"/>
        <w:ind w:left="0" w:firstLine="0"/>
        <w:contextualSpacing/>
        <w:rPr>
          <w:b/>
        </w:rPr>
      </w:pPr>
      <w:r w:rsidRPr="003A0C2A">
        <w:rPr>
          <w:b/>
        </w:rPr>
        <w:t>Разработка документации</w:t>
      </w:r>
    </w:p>
    <w:p w:rsidR="00973E22" w:rsidRPr="001B6158" w:rsidRDefault="00744850" w:rsidP="00973E22">
      <w:pPr>
        <w:pStyle w:val="40"/>
        <w:numPr>
          <w:ilvl w:val="1"/>
          <w:numId w:val="8"/>
        </w:numPr>
        <w:spacing w:line="320" w:lineRule="exact"/>
        <w:ind w:left="0" w:firstLine="0"/>
        <w:contextualSpacing/>
        <w:jc w:val="both"/>
        <w:rPr>
          <w:b/>
        </w:rPr>
      </w:pPr>
      <w:r w:rsidRPr="00A25751">
        <w:t xml:space="preserve">Разработать проект по </w:t>
      </w:r>
      <w:r>
        <w:t>реконструкции светофорн</w:t>
      </w:r>
      <w:r w:rsidR="00973E22">
        <w:t>ых</w:t>
      </w:r>
      <w:r>
        <w:t xml:space="preserve"> объект</w:t>
      </w:r>
      <w:r w:rsidR="00973E22">
        <w:t>ов</w:t>
      </w:r>
      <w:r>
        <w:t xml:space="preserve">  на </w:t>
      </w:r>
      <w:r w:rsidRPr="005F55CF">
        <w:t>перекрестк</w:t>
      </w:r>
      <w:r w:rsidR="00973E22">
        <w:t>ах:</w:t>
      </w:r>
    </w:p>
    <w:tbl>
      <w:tblPr>
        <w:tblW w:w="8174" w:type="dxa"/>
        <w:tblInd w:w="108" w:type="dxa"/>
        <w:tblLook w:val="04A0" w:firstRow="1" w:lastRow="0" w:firstColumn="1" w:lastColumn="0" w:noHBand="0" w:noVBand="1"/>
      </w:tblPr>
      <w:tblGrid>
        <w:gridCol w:w="1985"/>
        <w:gridCol w:w="425"/>
        <w:gridCol w:w="5764"/>
      </w:tblGrid>
      <w:tr w:rsidR="00973E22" w:rsidRPr="003B0587" w:rsidTr="001B6158">
        <w:tc>
          <w:tcPr>
            <w:tcW w:w="1985" w:type="dxa"/>
            <w:shd w:val="clear" w:color="auto" w:fill="auto"/>
          </w:tcPr>
          <w:p w:rsidR="00973E22" w:rsidRPr="0013571A" w:rsidRDefault="00973E22" w:rsidP="00C37409">
            <w:pPr>
              <w:pStyle w:val="1"/>
              <w:tabs>
                <w:tab w:val="left" w:pos="1134"/>
              </w:tabs>
              <w:spacing w:line="320" w:lineRule="exact"/>
              <w:ind w:left="0"/>
              <w:contextualSpacing/>
              <w:jc w:val="both"/>
              <w:rPr>
                <w:sz w:val="22"/>
                <w:szCs w:val="22"/>
              </w:rPr>
            </w:pPr>
            <w:r w:rsidRPr="0013571A">
              <w:rPr>
                <w:sz w:val="22"/>
                <w:szCs w:val="22"/>
              </w:rPr>
              <w:t xml:space="preserve">ул. </w:t>
            </w:r>
            <w:r w:rsidR="00C37409">
              <w:rPr>
                <w:sz w:val="22"/>
                <w:szCs w:val="22"/>
              </w:rPr>
              <w:t>Героев Хасана</w:t>
            </w:r>
          </w:p>
        </w:tc>
        <w:tc>
          <w:tcPr>
            <w:tcW w:w="42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w:t>
            </w:r>
          </w:p>
        </w:tc>
        <w:tc>
          <w:tcPr>
            <w:tcW w:w="5764"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 xml:space="preserve">ул. </w:t>
            </w:r>
            <w:r w:rsidR="00C37409">
              <w:rPr>
                <w:sz w:val="22"/>
                <w:szCs w:val="22"/>
              </w:rPr>
              <w:t>Чернышевского</w:t>
            </w:r>
          </w:p>
        </w:tc>
      </w:tr>
      <w:tr w:rsidR="00973E22" w:rsidRPr="003B0587" w:rsidTr="001B6158">
        <w:tc>
          <w:tcPr>
            <w:tcW w:w="198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 xml:space="preserve">ул. </w:t>
            </w:r>
            <w:r w:rsidR="00AC075A">
              <w:rPr>
                <w:sz w:val="22"/>
                <w:szCs w:val="22"/>
              </w:rPr>
              <w:t>Сибирская</w:t>
            </w:r>
          </w:p>
        </w:tc>
        <w:tc>
          <w:tcPr>
            <w:tcW w:w="42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w:t>
            </w:r>
          </w:p>
        </w:tc>
        <w:tc>
          <w:tcPr>
            <w:tcW w:w="5764"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 xml:space="preserve">ул. </w:t>
            </w:r>
            <w:r w:rsidR="00AC075A">
              <w:rPr>
                <w:sz w:val="22"/>
                <w:szCs w:val="22"/>
              </w:rPr>
              <w:t>Революции</w:t>
            </w:r>
          </w:p>
        </w:tc>
      </w:tr>
      <w:tr w:rsidR="00973E22" w:rsidRPr="003B0587" w:rsidTr="001B6158">
        <w:tc>
          <w:tcPr>
            <w:tcW w:w="198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Pr>
                <w:sz w:val="22"/>
                <w:szCs w:val="22"/>
              </w:rPr>
              <w:t>у</w:t>
            </w:r>
            <w:r w:rsidRPr="0013571A">
              <w:rPr>
                <w:sz w:val="22"/>
                <w:szCs w:val="22"/>
              </w:rPr>
              <w:t>л. Островского</w:t>
            </w:r>
          </w:p>
        </w:tc>
        <w:tc>
          <w:tcPr>
            <w:tcW w:w="42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w:t>
            </w:r>
          </w:p>
        </w:tc>
        <w:tc>
          <w:tcPr>
            <w:tcW w:w="5764"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Pr>
                <w:sz w:val="22"/>
                <w:szCs w:val="22"/>
              </w:rPr>
              <w:t>у</w:t>
            </w:r>
            <w:r w:rsidRPr="0013571A">
              <w:rPr>
                <w:sz w:val="22"/>
                <w:szCs w:val="22"/>
              </w:rPr>
              <w:t>л. 1-я Красноармейская</w:t>
            </w:r>
          </w:p>
        </w:tc>
      </w:tr>
      <w:tr w:rsidR="00973E22" w:rsidRPr="003B0587" w:rsidTr="001B6158">
        <w:tc>
          <w:tcPr>
            <w:tcW w:w="198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Pr>
                <w:sz w:val="22"/>
                <w:szCs w:val="22"/>
              </w:rPr>
              <w:t>у</w:t>
            </w:r>
            <w:r w:rsidRPr="0013571A">
              <w:rPr>
                <w:sz w:val="22"/>
                <w:szCs w:val="22"/>
              </w:rPr>
              <w:t>л. Островского</w:t>
            </w:r>
          </w:p>
        </w:tc>
        <w:tc>
          <w:tcPr>
            <w:tcW w:w="42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w:t>
            </w:r>
          </w:p>
        </w:tc>
        <w:tc>
          <w:tcPr>
            <w:tcW w:w="5764"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Pr>
                <w:sz w:val="22"/>
                <w:szCs w:val="22"/>
              </w:rPr>
              <w:t>у</w:t>
            </w:r>
            <w:r w:rsidRPr="0013571A">
              <w:rPr>
                <w:sz w:val="22"/>
                <w:szCs w:val="22"/>
              </w:rPr>
              <w:t>л. Малышева</w:t>
            </w:r>
          </w:p>
        </w:tc>
      </w:tr>
      <w:tr w:rsidR="00973E22" w:rsidRPr="003B0587" w:rsidTr="001B6158">
        <w:tc>
          <w:tcPr>
            <w:tcW w:w="198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Pr>
                <w:sz w:val="22"/>
                <w:szCs w:val="22"/>
              </w:rPr>
              <w:t>у</w:t>
            </w:r>
            <w:r w:rsidRPr="0013571A">
              <w:rPr>
                <w:sz w:val="22"/>
                <w:szCs w:val="22"/>
              </w:rPr>
              <w:t>л. Пушкина</w:t>
            </w:r>
          </w:p>
        </w:tc>
        <w:tc>
          <w:tcPr>
            <w:tcW w:w="42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w:t>
            </w:r>
          </w:p>
        </w:tc>
        <w:tc>
          <w:tcPr>
            <w:tcW w:w="5764" w:type="dxa"/>
            <w:shd w:val="clear" w:color="auto" w:fill="auto"/>
          </w:tcPr>
          <w:p w:rsidR="00973E22" w:rsidRPr="0013571A" w:rsidRDefault="00AC075A" w:rsidP="00C45BDA">
            <w:pPr>
              <w:pStyle w:val="1"/>
              <w:tabs>
                <w:tab w:val="left" w:pos="1134"/>
              </w:tabs>
              <w:spacing w:line="320" w:lineRule="exact"/>
              <w:ind w:left="0"/>
              <w:contextualSpacing/>
              <w:jc w:val="both"/>
              <w:rPr>
                <w:sz w:val="22"/>
                <w:szCs w:val="22"/>
              </w:rPr>
            </w:pPr>
            <w:r>
              <w:rPr>
                <w:sz w:val="22"/>
                <w:szCs w:val="22"/>
              </w:rPr>
              <w:t>выезд на площадь у ЦКР</w:t>
            </w:r>
          </w:p>
        </w:tc>
      </w:tr>
      <w:tr w:rsidR="00973E22" w:rsidRPr="003B0587" w:rsidTr="001B6158">
        <w:tc>
          <w:tcPr>
            <w:tcW w:w="198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Pr>
                <w:sz w:val="22"/>
                <w:szCs w:val="22"/>
              </w:rPr>
              <w:t>у</w:t>
            </w:r>
            <w:r w:rsidRPr="0013571A">
              <w:rPr>
                <w:sz w:val="22"/>
                <w:szCs w:val="22"/>
              </w:rPr>
              <w:t>л. Сибирская</w:t>
            </w:r>
          </w:p>
        </w:tc>
        <w:tc>
          <w:tcPr>
            <w:tcW w:w="42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w:t>
            </w:r>
          </w:p>
        </w:tc>
        <w:tc>
          <w:tcPr>
            <w:tcW w:w="5764"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Pr>
                <w:sz w:val="22"/>
                <w:szCs w:val="22"/>
              </w:rPr>
              <w:t>у</w:t>
            </w:r>
            <w:r w:rsidRPr="0013571A">
              <w:rPr>
                <w:sz w:val="22"/>
                <w:szCs w:val="22"/>
              </w:rPr>
              <w:t>л. Полины Осипенко</w:t>
            </w:r>
          </w:p>
        </w:tc>
      </w:tr>
      <w:tr w:rsidR="00973E22" w:rsidRPr="003B0587" w:rsidTr="001B6158">
        <w:tc>
          <w:tcPr>
            <w:tcW w:w="198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Pr>
                <w:sz w:val="22"/>
                <w:szCs w:val="22"/>
              </w:rPr>
              <w:t>у</w:t>
            </w:r>
            <w:r w:rsidRPr="0013571A">
              <w:rPr>
                <w:sz w:val="22"/>
                <w:szCs w:val="22"/>
              </w:rPr>
              <w:t>л. Чкалова</w:t>
            </w:r>
          </w:p>
        </w:tc>
        <w:tc>
          <w:tcPr>
            <w:tcW w:w="42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w:t>
            </w:r>
          </w:p>
        </w:tc>
        <w:tc>
          <w:tcPr>
            <w:tcW w:w="5764" w:type="dxa"/>
            <w:shd w:val="clear" w:color="auto" w:fill="auto"/>
          </w:tcPr>
          <w:p w:rsidR="00973E22" w:rsidRPr="0013571A" w:rsidRDefault="00AC075A" w:rsidP="00AC075A">
            <w:pPr>
              <w:pStyle w:val="1"/>
              <w:tabs>
                <w:tab w:val="left" w:pos="1134"/>
              </w:tabs>
              <w:spacing w:line="320" w:lineRule="exact"/>
              <w:ind w:left="0"/>
              <w:contextualSpacing/>
              <w:jc w:val="both"/>
              <w:rPr>
                <w:sz w:val="22"/>
                <w:szCs w:val="22"/>
              </w:rPr>
            </w:pPr>
            <w:r>
              <w:rPr>
                <w:sz w:val="22"/>
                <w:szCs w:val="22"/>
              </w:rPr>
              <w:t>ООТ «Зеленое хозяйство»</w:t>
            </w:r>
          </w:p>
        </w:tc>
      </w:tr>
    </w:tbl>
    <w:p w:rsidR="00744850" w:rsidRPr="002E108E" w:rsidRDefault="00A070E0" w:rsidP="00973E22">
      <w:pPr>
        <w:pStyle w:val="40"/>
        <w:spacing w:line="320" w:lineRule="exact"/>
        <w:ind w:left="0"/>
        <w:contextualSpacing/>
        <w:jc w:val="both"/>
        <w:rPr>
          <w:b/>
        </w:rPr>
      </w:pPr>
      <w:r w:rsidRPr="00241E38">
        <w:rPr>
          <w:sz w:val="22"/>
          <w:szCs w:val="22"/>
        </w:rPr>
        <w:t>предусматривающи</w:t>
      </w:r>
      <w:r w:rsidR="00241E38">
        <w:rPr>
          <w:sz w:val="22"/>
          <w:szCs w:val="22"/>
        </w:rPr>
        <w:t xml:space="preserve">й </w:t>
      </w:r>
      <w:r w:rsidR="00241E38">
        <w:t xml:space="preserve">монтаж </w:t>
      </w:r>
      <w:r w:rsidR="00973E22">
        <w:t>устрой</w:t>
      </w:r>
      <w:proofErr w:type="gramStart"/>
      <w:r w:rsidR="00973E22">
        <w:t>ств зв</w:t>
      </w:r>
      <w:proofErr w:type="gramEnd"/>
      <w:r w:rsidR="00973E22">
        <w:t xml:space="preserve">укового сопровождения </w:t>
      </w:r>
      <w:r w:rsidR="00DB29EE">
        <w:t xml:space="preserve">(далее – УЗС) и устройств звукового и голосового сопровождения (далее – УЗГС) </w:t>
      </w:r>
      <w:r w:rsidR="00973E22">
        <w:t xml:space="preserve">для слабовидящих пешеходов. </w:t>
      </w:r>
      <w:r w:rsidR="00744850" w:rsidRPr="005F55CF">
        <w:t>Согласовать проект с отделом ГИБДД УМВД Росси</w:t>
      </w:r>
      <w:r w:rsidR="00744850">
        <w:t xml:space="preserve">и </w:t>
      </w:r>
      <w:r w:rsidR="00744850" w:rsidRPr="00C63B5F">
        <w:t>по городу Перми и Заказчиком.</w:t>
      </w:r>
    </w:p>
    <w:p w:rsidR="00973E22" w:rsidRDefault="00C63B5F" w:rsidP="005F55CF">
      <w:pPr>
        <w:pStyle w:val="40"/>
        <w:numPr>
          <w:ilvl w:val="1"/>
          <w:numId w:val="8"/>
        </w:numPr>
        <w:spacing w:line="320" w:lineRule="exact"/>
        <w:ind w:left="0" w:firstLine="0"/>
        <w:contextualSpacing/>
        <w:jc w:val="both"/>
      </w:pPr>
      <w:r w:rsidRPr="00437091">
        <w:t>Реконструировать светофорны</w:t>
      </w:r>
      <w:r w:rsidR="002E108E" w:rsidRPr="00437091">
        <w:t>е</w:t>
      </w:r>
      <w:r w:rsidRPr="00437091">
        <w:t xml:space="preserve"> объект</w:t>
      </w:r>
      <w:r w:rsidR="002E108E" w:rsidRPr="00437091">
        <w:t>ы</w:t>
      </w:r>
      <w:r w:rsidRPr="00437091">
        <w:t xml:space="preserve"> </w:t>
      </w:r>
      <w:r w:rsidRPr="00E1143B">
        <w:t xml:space="preserve">в соответствии с </w:t>
      </w:r>
      <w:r w:rsidR="00057FF2" w:rsidRPr="00E1143B">
        <w:t>разработанным</w:t>
      </w:r>
      <w:r w:rsidR="002E108E" w:rsidRPr="00E1143B">
        <w:t>и</w:t>
      </w:r>
      <w:r w:rsidR="00057FF2" w:rsidRPr="00E1143B">
        <w:t xml:space="preserve"> </w:t>
      </w:r>
      <w:r w:rsidR="00DA3E4A" w:rsidRPr="00E1143B">
        <w:t>проект</w:t>
      </w:r>
      <w:r w:rsidR="002E108E" w:rsidRPr="00E1143B">
        <w:t>ами</w:t>
      </w:r>
      <w:r w:rsidR="00DA3E4A" w:rsidRPr="00E1143B">
        <w:t xml:space="preserve"> по реконструкции светофорн</w:t>
      </w:r>
      <w:r w:rsidR="002E108E" w:rsidRPr="00E1143B">
        <w:t>ых</w:t>
      </w:r>
      <w:r w:rsidR="00DA3E4A" w:rsidRPr="00E1143B">
        <w:t xml:space="preserve"> объект</w:t>
      </w:r>
      <w:r w:rsidR="002E108E" w:rsidRPr="00E1143B">
        <w:t>ов</w:t>
      </w:r>
      <w:r w:rsidR="00DA3E4A" w:rsidRPr="00E1143B">
        <w:t xml:space="preserve">, </w:t>
      </w:r>
      <w:r w:rsidRPr="00E1143B">
        <w:t xml:space="preserve">ГОСТ </w:t>
      </w:r>
      <w:proofErr w:type="gramStart"/>
      <w:r w:rsidRPr="00E1143B">
        <w:t>Р</w:t>
      </w:r>
      <w:proofErr w:type="gramEnd"/>
      <w:r w:rsidRPr="00E1143B">
        <w:t xml:space="preserve"> 52289-2004 «Технические средства организации движения. Правила применения дорожных знаков, разметки, светофоров, дорожных ограждений и направляющих устройств» (с изменением №1), </w:t>
      </w:r>
      <w:r w:rsidR="00973E22" w:rsidRPr="00E5703E">
        <w:t xml:space="preserve">с ГОСТ </w:t>
      </w:r>
      <w:proofErr w:type="gramStart"/>
      <w:r w:rsidR="00973E22" w:rsidRPr="00E5703E">
        <w:t>Р</w:t>
      </w:r>
      <w:proofErr w:type="gramEnd"/>
      <w:r w:rsidR="00973E22" w:rsidRPr="00E5703E">
        <w:t xml:space="preserve"> 51648-2000 «Сигналы звуковые и осязательные, дублирующие сигналы светофора, для слепых и слепоглухих людей», ГОСТ 17187-81 «</w:t>
      </w:r>
      <w:proofErr w:type="spellStart"/>
      <w:r w:rsidR="00973E22" w:rsidRPr="00E5703E">
        <w:t>Шумомеры</w:t>
      </w:r>
      <w:proofErr w:type="spellEnd"/>
      <w:r w:rsidR="00973E22" w:rsidRPr="00E5703E">
        <w:t>. Общие технические требования и методы испытаний»</w:t>
      </w:r>
    </w:p>
    <w:p w:rsidR="009C2418" w:rsidRDefault="009C2418" w:rsidP="005F55CF">
      <w:pPr>
        <w:pStyle w:val="40"/>
        <w:numPr>
          <w:ilvl w:val="1"/>
          <w:numId w:val="8"/>
        </w:numPr>
        <w:spacing w:line="320" w:lineRule="exact"/>
        <w:ind w:left="0" w:firstLine="0"/>
        <w:contextualSpacing/>
        <w:jc w:val="both"/>
      </w:pPr>
      <w:r w:rsidRPr="00E1143B">
        <w:t>Получить технические условия на проведение</w:t>
      </w:r>
      <w:r w:rsidRPr="00944036">
        <w:t xml:space="preserve"> работ от всех собственников объектов, попадающих в зону проведения работ</w:t>
      </w:r>
      <w:r>
        <w:t>.</w:t>
      </w:r>
    </w:p>
    <w:p w:rsidR="00CE368B" w:rsidRPr="00944036" w:rsidRDefault="00CE368B" w:rsidP="007E0E8B">
      <w:pPr>
        <w:pStyle w:val="40"/>
        <w:spacing w:line="320" w:lineRule="exact"/>
        <w:ind w:left="0"/>
        <w:contextualSpacing/>
        <w:jc w:val="both"/>
      </w:pPr>
    </w:p>
    <w:p w:rsidR="009C2418" w:rsidRPr="00F061FC" w:rsidRDefault="009C2418" w:rsidP="007E0E8B">
      <w:pPr>
        <w:pStyle w:val="40"/>
        <w:numPr>
          <w:ilvl w:val="0"/>
          <w:numId w:val="8"/>
        </w:numPr>
        <w:spacing w:line="320" w:lineRule="exact"/>
        <w:ind w:left="0" w:firstLine="0"/>
        <w:contextualSpacing/>
        <w:jc w:val="both"/>
      </w:pPr>
      <w:r w:rsidRPr="00F061FC">
        <w:rPr>
          <w:b/>
        </w:rPr>
        <w:t>Мест</w:t>
      </w:r>
      <w:r w:rsidR="002E108E" w:rsidRPr="00F061FC">
        <w:rPr>
          <w:b/>
        </w:rPr>
        <w:t>а</w:t>
      </w:r>
      <w:r w:rsidRPr="00F061FC">
        <w:rPr>
          <w:b/>
        </w:rPr>
        <w:t xml:space="preserve"> </w:t>
      </w:r>
      <w:r w:rsidR="00973E22">
        <w:rPr>
          <w:b/>
        </w:rPr>
        <w:t xml:space="preserve">и объемы </w:t>
      </w:r>
      <w:r w:rsidRPr="00F061FC">
        <w:rPr>
          <w:b/>
        </w:rPr>
        <w:t>выполнения работ</w:t>
      </w:r>
    </w:p>
    <w:p w:rsidR="00973E22" w:rsidRDefault="00973E22" w:rsidP="007E0E8B">
      <w:pPr>
        <w:pStyle w:val="40"/>
        <w:spacing w:line="320" w:lineRule="exact"/>
        <w:ind w:left="0"/>
        <w:contextualSpacing/>
        <w:jc w:val="both"/>
      </w:pPr>
      <w: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25"/>
        <w:gridCol w:w="2835"/>
        <w:gridCol w:w="3260"/>
        <w:gridCol w:w="1418"/>
      </w:tblGrid>
      <w:tr w:rsidR="00973E22" w:rsidRPr="003B0587" w:rsidTr="00CD5E8C">
        <w:trPr>
          <w:trHeight w:val="180"/>
        </w:trPr>
        <w:tc>
          <w:tcPr>
            <w:tcW w:w="5245" w:type="dxa"/>
            <w:gridSpan w:val="3"/>
            <w:shd w:val="clear" w:color="auto" w:fill="auto"/>
          </w:tcPr>
          <w:p w:rsidR="00973E22" w:rsidRPr="001B6158" w:rsidRDefault="00973E22" w:rsidP="00D112D5">
            <w:pPr>
              <w:pStyle w:val="1"/>
              <w:tabs>
                <w:tab w:val="left" w:pos="1134"/>
              </w:tabs>
              <w:spacing w:line="320" w:lineRule="exact"/>
              <w:ind w:left="0"/>
              <w:contextualSpacing/>
              <w:jc w:val="center"/>
              <w:rPr>
                <w:b/>
                <w:sz w:val="22"/>
                <w:szCs w:val="22"/>
              </w:rPr>
            </w:pPr>
            <w:r w:rsidRPr="001B6158">
              <w:rPr>
                <w:b/>
                <w:sz w:val="22"/>
                <w:szCs w:val="22"/>
              </w:rPr>
              <w:t xml:space="preserve">Место </w:t>
            </w:r>
            <w:r w:rsidR="00D112D5">
              <w:rPr>
                <w:b/>
                <w:sz w:val="22"/>
                <w:szCs w:val="22"/>
              </w:rPr>
              <w:t>выполнения работ</w:t>
            </w:r>
          </w:p>
        </w:tc>
        <w:tc>
          <w:tcPr>
            <w:tcW w:w="3260" w:type="dxa"/>
            <w:shd w:val="clear" w:color="auto" w:fill="auto"/>
          </w:tcPr>
          <w:p w:rsidR="00973E22" w:rsidRPr="001B6158" w:rsidRDefault="00973E22" w:rsidP="00D112D5">
            <w:pPr>
              <w:pStyle w:val="1"/>
              <w:tabs>
                <w:tab w:val="left" w:pos="1134"/>
              </w:tabs>
              <w:spacing w:line="320" w:lineRule="exact"/>
              <w:ind w:left="0"/>
              <w:contextualSpacing/>
              <w:jc w:val="center"/>
              <w:rPr>
                <w:b/>
                <w:sz w:val="22"/>
                <w:szCs w:val="22"/>
              </w:rPr>
            </w:pPr>
            <w:r w:rsidRPr="001B6158">
              <w:rPr>
                <w:b/>
                <w:sz w:val="22"/>
                <w:szCs w:val="22"/>
              </w:rPr>
              <w:t>Оборудование</w:t>
            </w:r>
          </w:p>
        </w:tc>
        <w:tc>
          <w:tcPr>
            <w:tcW w:w="1418" w:type="dxa"/>
            <w:shd w:val="clear" w:color="auto" w:fill="auto"/>
          </w:tcPr>
          <w:p w:rsidR="00973E22" w:rsidRPr="001B6158" w:rsidRDefault="00D112D5" w:rsidP="00D112D5">
            <w:pPr>
              <w:pStyle w:val="1"/>
              <w:tabs>
                <w:tab w:val="left" w:pos="1134"/>
              </w:tabs>
              <w:spacing w:line="320" w:lineRule="exact"/>
              <w:ind w:left="0"/>
              <w:contextualSpacing/>
              <w:jc w:val="center"/>
              <w:rPr>
                <w:b/>
                <w:sz w:val="22"/>
                <w:szCs w:val="22"/>
              </w:rPr>
            </w:pPr>
            <w:r>
              <w:rPr>
                <w:b/>
                <w:sz w:val="22"/>
                <w:szCs w:val="22"/>
              </w:rPr>
              <w:t>Количество</w:t>
            </w:r>
          </w:p>
        </w:tc>
      </w:tr>
      <w:tr w:rsidR="00CD5E8C" w:rsidRPr="003B0587" w:rsidTr="00CD5E8C">
        <w:trPr>
          <w:trHeight w:val="135"/>
        </w:trPr>
        <w:tc>
          <w:tcPr>
            <w:tcW w:w="1985" w:type="dxa"/>
            <w:shd w:val="clear" w:color="auto" w:fill="auto"/>
          </w:tcPr>
          <w:p w:rsidR="00973E22" w:rsidRPr="0013571A" w:rsidRDefault="00973E22" w:rsidP="00C37409">
            <w:pPr>
              <w:pStyle w:val="1"/>
              <w:tabs>
                <w:tab w:val="left" w:pos="1134"/>
              </w:tabs>
              <w:spacing w:line="320" w:lineRule="exact"/>
              <w:ind w:left="0"/>
              <w:contextualSpacing/>
              <w:jc w:val="both"/>
              <w:rPr>
                <w:sz w:val="22"/>
                <w:szCs w:val="22"/>
              </w:rPr>
            </w:pPr>
            <w:r w:rsidRPr="0013571A">
              <w:rPr>
                <w:sz w:val="22"/>
                <w:szCs w:val="22"/>
              </w:rPr>
              <w:t xml:space="preserve">ул. </w:t>
            </w:r>
            <w:r w:rsidR="00C37409">
              <w:rPr>
                <w:sz w:val="22"/>
                <w:szCs w:val="22"/>
              </w:rPr>
              <w:t>Героев Хасана</w:t>
            </w:r>
          </w:p>
        </w:tc>
        <w:tc>
          <w:tcPr>
            <w:tcW w:w="42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w:t>
            </w:r>
          </w:p>
        </w:tc>
        <w:tc>
          <w:tcPr>
            <w:tcW w:w="2835" w:type="dxa"/>
            <w:shd w:val="clear" w:color="auto" w:fill="auto"/>
          </w:tcPr>
          <w:p w:rsidR="00973E22" w:rsidRPr="0013571A" w:rsidRDefault="00973E22" w:rsidP="00C37409">
            <w:pPr>
              <w:pStyle w:val="1"/>
              <w:tabs>
                <w:tab w:val="left" w:pos="1134"/>
              </w:tabs>
              <w:spacing w:line="320" w:lineRule="exact"/>
              <w:ind w:left="0"/>
              <w:contextualSpacing/>
              <w:jc w:val="both"/>
              <w:rPr>
                <w:sz w:val="22"/>
                <w:szCs w:val="22"/>
              </w:rPr>
            </w:pPr>
            <w:r w:rsidRPr="0013571A">
              <w:rPr>
                <w:sz w:val="22"/>
                <w:szCs w:val="22"/>
              </w:rPr>
              <w:t xml:space="preserve">ул. </w:t>
            </w:r>
            <w:r w:rsidR="00C37409">
              <w:rPr>
                <w:sz w:val="22"/>
                <w:szCs w:val="22"/>
              </w:rPr>
              <w:t>Чернышевского</w:t>
            </w:r>
          </w:p>
        </w:tc>
        <w:tc>
          <w:tcPr>
            <w:tcW w:w="3260" w:type="dxa"/>
            <w:vMerge w:val="restart"/>
            <w:shd w:val="clear" w:color="auto" w:fill="auto"/>
            <w:vAlign w:val="center"/>
          </w:tcPr>
          <w:p w:rsidR="00973E22" w:rsidRPr="0013571A" w:rsidRDefault="00454204" w:rsidP="00454204">
            <w:pPr>
              <w:pStyle w:val="1"/>
              <w:tabs>
                <w:tab w:val="left" w:pos="1134"/>
              </w:tabs>
              <w:spacing w:line="320" w:lineRule="exact"/>
              <w:ind w:left="0"/>
              <w:contextualSpacing/>
              <w:jc w:val="center"/>
              <w:rPr>
                <w:sz w:val="22"/>
                <w:szCs w:val="22"/>
                <w:highlight w:val="yellow"/>
              </w:rPr>
            </w:pPr>
            <w:r>
              <w:rPr>
                <w:sz w:val="22"/>
                <w:szCs w:val="22"/>
              </w:rPr>
              <w:t>Устройство</w:t>
            </w:r>
            <w:r w:rsidR="00DB29EE">
              <w:rPr>
                <w:sz w:val="22"/>
                <w:szCs w:val="22"/>
              </w:rPr>
              <w:t xml:space="preserve"> звуков</w:t>
            </w:r>
            <w:r>
              <w:rPr>
                <w:sz w:val="22"/>
                <w:szCs w:val="22"/>
              </w:rPr>
              <w:t>ого</w:t>
            </w:r>
            <w:r w:rsidR="00CD5E8C">
              <w:rPr>
                <w:sz w:val="22"/>
                <w:szCs w:val="22"/>
              </w:rPr>
              <w:t xml:space="preserve"> </w:t>
            </w:r>
            <w:r w:rsidR="00DB29EE">
              <w:rPr>
                <w:sz w:val="22"/>
                <w:szCs w:val="22"/>
              </w:rPr>
              <w:t xml:space="preserve">и </w:t>
            </w:r>
            <w:r>
              <w:rPr>
                <w:sz w:val="22"/>
                <w:szCs w:val="22"/>
              </w:rPr>
              <w:t>голосового</w:t>
            </w:r>
            <w:r w:rsidR="00CD5E8C">
              <w:rPr>
                <w:sz w:val="22"/>
                <w:szCs w:val="22"/>
              </w:rPr>
              <w:t xml:space="preserve"> </w:t>
            </w:r>
            <w:r>
              <w:rPr>
                <w:sz w:val="22"/>
                <w:szCs w:val="22"/>
              </w:rPr>
              <w:t>сопровождения</w:t>
            </w:r>
            <w:r w:rsidR="00CD5E8C">
              <w:rPr>
                <w:sz w:val="22"/>
                <w:szCs w:val="22"/>
              </w:rPr>
              <w:t xml:space="preserve"> пешеходов: </w:t>
            </w:r>
            <w:r w:rsidR="00DB29EE">
              <w:rPr>
                <w:sz w:val="22"/>
                <w:szCs w:val="22"/>
              </w:rPr>
              <w:t>«Триоль-М2»</w:t>
            </w:r>
            <w:r w:rsidR="00D112D5">
              <w:rPr>
                <w:sz w:val="22"/>
                <w:szCs w:val="22"/>
              </w:rPr>
              <w:t xml:space="preserve"> </w:t>
            </w:r>
            <w:r w:rsidR="00CD5E8C">
              <w:rPr>
                <w:sz w:val="22"/>
                <w:szCs w:val="22"/>
              </w:rPr>
              <w:t>или эквивалент</w:t>
            </w:r>
          </w:p>
        </w:tc>
        <w:tc>
          <w:tcPr>
            <w:tcW w:w="1418" w:type="dxa"/>
            <w:shd w:val="clear" w:color="auto" w:fill="auto"/>
          </w:tcPr>
          <w:p w:rsidR="00973E22" w:rsidRPr="0013571A" w:rsidRDefault="00DB29EE" w:rsidP="00296F84">
            <w:pPr>
              <w:pStyle w:val="1"/>
              <w:tabs>
                <w:tab w:val="left" w:pos="1134"/>
              </w:tabs>
              <w:spacing w:line="320" w:lineRule="exact"/>
              <w:ind w:left="0"/>
              <w:contextualSpacing/>
              <w:jc w:val="center"/>
              <w:rPr>
                <w:sz w:val="22"/>
                <w:szCs w:val="22"/>
              </w:rPr>
            </w:pPr>
            <w:r>
              <w:rPr>
                <w:sz w:val="22"/>
                <w:szCs w:val="22"/>
              </w:rPr>
              <w:t>2</w:t>
            </w:r>
          </w:p>
        </w:tc>
      </w:tr>
      <w:tr w:rsidR="00CD5E8C" w:rsidRPr="003B0587" w:rsidTr="00CD5E8C">
        <w:tc>
          <w:tcPr>
            <w:tcW w:w="198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 xml:space="preserve">ул. </w:t>
            </w:r>
            <w:r w:rsidR="00AC075A">
              <w:rPr>
                <w:sz w:val="22"/>
                <w:szCs w:val="22"/>
              </w:rPr>
              <w:t>Сибирская</w:t>
            </w:r>
          </w:p>
        </w:tc>
        <w:tc>
          <w:tcPr>
            <w:tcW w:w="42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w:t>
            </w:r>
          </w:p>
        </w:tc>
        <w:tc>
          <w:tcPr>
            <w:tcW w:w="283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 xml:space="preserve">ул. </w:t>
            </w:r>
            <w:r w:rsidR="00AC075A">
              <w:rPr>
                <w:sz w:val="22"/>
                <w:szCs w:val="22"/>
              </w:rPr>
              <w:t>Революции</w:t>
            </w:r>
          </w:p>
        </w:tc>
        <w:tc>
          <w:tcPr>
            <w:tcW w:w="3260" w:type="dxa"/>
            <w:vMerge/>
            <w:shd w:val="clear" w:color="auto" w:fill="auto"/>
          </w:tcPr>
          <w:p w:rsidR="00973E22" w:rsidRPr="0013571A" w:rsidRDefault="00973E22" w:rsidP="00973E22">
            <w:pPr>
              <w:pStyle w:val="1"/>
              <w:tabs>
                <w:tab w:val="left" w:pos="1134"/>
              </w:tabs>
              <w:spacing w:line="320" w:lineRule="exact"/>
              <w:ind w:left="0"/>
              <w:contextualSpacing/>
              <w:jc w:val="both"/>
              <w:rPr>
                <w:sz w:val="22"/>
                <w:szCs w:val="22"/>
              </w:rPr>
            </w:pPr>
          </w:p>
        </w:tc>
        <w:tc>
          <w:tcPr>
            <w:tcW w:w="1418" w:type="dxa"/>
            <w:shd w:val="clear" w:color="auto" w:fill="auto"/>
          </w:tcPr>
          <w:p w:rsidR="00973E22" w:rsidRPr="0013571A" w:rsidRDefault="00296F84" w:rsidP="00296F84">
            <w:pPr>
              <w:pStyle w:val="1"/>
              <w:tabs>
                <w:tab w:val="left" w:pos="1134"/>
              </w:tabs>
              <w:spacing w:line="320" w:lineRule="exact"/>
              <w:ind w:left="0"/>
              <w:contextualSpacing/>
              <w:jc w:val="center"/>
              <w:rPr>
                <w:sz w:val="22"/>
                <w:szCs w:val="22"/>
              </w:rPr>
            </w:pPr>
            <w:r>
              <w:rPr>
                <w:sz w:val="22"/>
                <w:szCs w:val="22"/>
              </w:rPr>
              <w:t>4</w:t>
            </w:r>
          </w:p>
        </w:tc>
      </w:tr>
      <w:tr w:rsidR="00CD5E8C" w:rsidRPr="003B0587" w:rsidTr="00CD5E8C">
        <w:tc>
          <w:tcPr>
            <w:tcW w:w="198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Pr>
                <w:sz w:val="22"/>
                <w:szCs w:val="22"/>
              </w:rPr>
              <w:t>у</w:t>
            </w:r>
            <w:r w:rsidRPr="0013571A">
              <w:rPr>
                <w:sz w:val="22"/>
                <w:szCs w:val="22"/>
              </w:rPr>
              <w:t>л. Островского</w:t>
            </w:r>
          </w:p>
        </w:tc>
        <w:tc>
          <w:tcPr>
            <w:tcW w:w="42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w:t>
            </w:r>
          </w:p>
        </w:tc>
        <w:tc>
          <w:tcPr>
            <w:tcW w:w="283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Pr>
                <w:sz w:val="22"/>
                <w:szCs w:val="22"/>
              </w:rPr>
              <w:t>у</w:t>
            </w:r>
            <w:r w:rsidRPr="0013571A">
              <w:rPr>
                <w:sz w:val="22"/>
                <w:szCs w:val="22"/>
              </w:rPr>
              <w:t>л. 1-я Красноармейская</w:t>
            </w:r>
          </w:p>
        </w:tc>
        <w:tc>
          <w:tcPr>
            <w:tcW w:w="3260" w:type="dxa"/>
            <w:vMerge w:val="restart"/>
            <w:shd w:val="clear" w:color="auto" w:fill="auto"/>
            <w:vAlign w:val="center"/>
          </w:tcPr>
          <w:p w:rsidR="00973E22" w:rsidRPr="0013571A" w:rsidRDefault="00454204" w:rsidP="00454204">
            <w:pPr>
              <w:pStyle w:val="1"/>
              <w:tabs>
                <w:tab w:val="left" w:pos="1134"/>
              </w:tabs>
              <w:spacing w:line="320" w:lineRule="exact"/>
              <w:ind w:left="0"/>
              <w:contextualSpacing/>
              <w:jc w:val="center"/>
              <w:rPr>
                <w:sz w:val="22"/>
                <w:szCs w:val="22"/>
              </w:rPr>
            </w:pPr>
            <w:r>
              <w:rPr>
                <w:sz w:val="22"/>
                <w:szCs w:val="22"/>
              </w:rPr>
              <w:t>Устройство</w:t>
            </w:r>
            <w:r w:rsidR="00CD5E8C">
              <w:rPr>
                <w:sz w:val="22"/>
                <w:szCs w:val="22"/>
              </w:rPr>
              <w:t xml:space="preserve"> звуков</w:t>
            </w:r>
            <w:r>
              <w:rPr>
                <w:sz w:val="22"/>
                <w:szCs w:val="22"/>
              </w:rPr>
              <w:t>ого</w:t>
            </w:r>
            <w:r w:rsidR="00CD5E8C">
              <w:rPr>
                <w:sz w:val="22"/>
                <w:szCs w:val="22"/>
              </w:rPr>
              <w:t xml:space="preserve"> </w:t>
            </w:r>
            <w:r>
              <w:rPr>
                <w:sz w:val="22"/>
                <w:szCs w:val="22"/>
              </w:rPr>
              <w:t>сопровождения</w:t>
            </w:r>
            <w:r w:rsidR="00CD5E8C">
              <w:rPr>
                <w:sz w:val="22"/>
                <w:szCs w:val="22"/>
              </w:rPr>
              <w:t xml:space="preserve"> пешеходов: </w:t>
            </w:r>
            <w:r w:rsidR="00296F84" w:rsidRPr="0013571A">
              <w:rPr>
                <w:sz w:val="22"/>
                <w:szCs w:val="22"/>
              </w:rPr>
              <w:t>УЗС</w:t>
            </w:r>
            <w:r w:rsidR="00D112D5">
              <w:rPr>
                <w:sz w:val="22"/>
                <w:szCs w:val="22"/>
              </w:rPr>
              <w:t xml:space="preserve"> </w:t>
            </w:r>
            <w:r w:rsidR="00296F84" w:rsidRPr="0013571A">
              <w:rPr>
                <w:sz w:val="22"/>
                <w:szCs w:val="22"/>
              </w:rPr>
              <w:t>-</w:t>
            </w:r>
            <w:r w:rsidR="00D112D5">
              <w:rPr>
                <w:sz w:val="22"/>
                <w:szCs w:val="22"/>
              </w:rPr>
              <w:t xml:space="preserve"> </w:t>
            </w:r>
            <w:r w:rsidR="00296F84" w:rsidRPr="0013571A">
              <w:rPr>
                <w:sz w:val="22"/>
                <w:szCs w:val="22"/>
              </w:rPr>
              <w:t>1</w:t>
            </w:r>
            <w:r w:rsidR="00CD5E8C">
              <w:rPr>
                <w:sz w:val="22"/>
                <w:szCs w:val="22"/>
              </w:rPr>
              <w:t xml:space="preserve"> или эквивалент</w:t>
            </w:r>
          </w:p>
        </w:tc>
        <w:tc>
          <w:tcPr>
            <w:tcW w:w="1418" w:type="dxa"/>
            <w:shd w:val="clear" w:color="auto" w:fill="auto"/>
          </w:tcPr>
          <w:p w:rsidR="00973E22" w:rsidRPr="0013571A" w:rsidRDefault="00296F84" w:rsidP="00296F84">
            <w:pPr>
              <w:pStyle w:val="1"/>
              <w:tabs>
                <w:tab w:val="left" w:pos="1134"/>
              </w:tabs>
              <w:spacing w:line="320" w:lineRule="exact"/>
              <w:ind w:left="0"/>
              <w:contextualSpacing/>
              <w:jc w:val="center"/>
              <w:rPr>
                <w:sz w:val="22"/>
                <w:szCs w:val="22"/>
              </w:rPr>
            </w:pPr>
            <w:r>
              <w:rPr>
                <w:sz w:val="22"/>
                <w:szCs w:val="22"/>
              </w:rPr>
              <w:t>2</w:t>
            </w:r>
          </w:p>
        </w:tc>
      </w:tr>
      <w:tr w:rsidR="00CD5E8C" w:rsidRPr="003B0587" w:rsidTr="00CD5E8C">
        <w:tc>
          <w:tcPr>
            <w:tcW w:w="198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Pr>
                <w:sz w:val="22"/>
                <w:szCs w:val="22"/>
              </w:rPr>
              <w:t>у</w:t>
            </w:r>
            <w:r w:rsidRPr="0013571A">
              <w:rPr>
                <w:sz w:val="22"/>
                <w:szCs w:val="22"/>
              </w:rPr>
              <w:t>л. Островского</w:t>
            </w:r>
          </w:p>
        </w:tc>
        <w:tc>
          <w:tcPr>
            <w:tcW w:w="42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w:t>
            </w:r>
          </w:p>
        </w:tc>
        <w:tc>
          <w:tcPr>
            <w:tcW w:w="283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Pr>
                <w:sz w:val="22"/>
                <w:szCs w:val="22"/>
              </w:rPr>
              <w:t>у</w:t>
            </w:r>
            <w:r w:rsidRPr="0013571A">
              <w:rPr>
                <w:sz w:val="22"/>
                <w:szCs w:val="22"/>
              </w:rPr>
              <w:t>л. Малышева</w:t>
            </w:r>
          </w:p>
        </w:tc>
        <w:tc>
          <w:tcPr>
            <w:tcW w:w="3260" w:type="dxa"/>
            <w:vMerge/>
            <w:shd w:val="clear" w:color="auto" w:fill="auto"/>
          </w:tcPr>
          <w:p w:rsidR="00973E22" w:rsidRPr="0013571A" w:rsidRDefault="00973E22" w:rsidP="00973E22">
            <w:pPr>
              <w:pStyle w:val="1"/>
              <w:tabs>
                <w:tab w:val="left" w:pos="1134"/>
              </w:tabs>
              <w:spacing w:line="320" w:lineRule="exact"/>
              <w:ind w:left="0"/>
              <w:contextualSpacing/>
              <w:jc w:val="both"/>
              <w:rPr>
                <w:sz w:val="22"/>
                <w:szCs w:val="22"/>
              </w:rPr>
            </w:pPr>
          </w:p>
        </w:tc>
        <w:tc>
          <w:tcPr>
            <w:tcW w:w="1418" w:type="dxa"/>
            <w:shd w:val="clear" w:color="auto" w:fill="auto"/>
          </w:tcPr>
          <w:p w:rsidR="00973E22" w:rsidRPr="0013571A" w:rsidRDefault="00296F84" w:rsidP="00296F84">
            <w:pPr>
              <w:pStyle w:val="1"/>
              <w:tabs>
                <w:tab w:val="left" w:pos="1134"/>
              </w:tabs>
              <w:spacing w:line="320" w:lineRule="exact"/>
              <w:ind w:left="0"/>
              <w:contextualSpacing/>
              <w:jc w:val="center"/>
              <w:rPr>
                <w:sz w:val="22"/>
                <w:szCs w:val="22"/>
              </w:rPr>
            </w:pPr>
            <w:r>
              <w:rPr>
                <w:sz w:val="22"/>
                <w:szCs w:val="22"/>
              </w:rPr>
              <w:t>2</w:t>
            </w:r>
          </w:p>
        </w:tc>
      </w:tr>
      <w:tr w:rsidR="00CD5E8C" w:rsidRPr="003B0587" w:rsidTr="00CD5E8C">
        <w:tc>
          <w:tcPr>
            <w:tcW w:w="198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Pr>
                <w:sz w:val="22"/>
                <w:szCs w:val="22"/>
              </w:rPr>
              <w:t>у</w:t>
            </w:r>
            <w:r w:rsidRPr="0013571A">
              <w:rPr>
                <w:sz w:val="22"/>
                <w:szCs w:val="22"/>
              </w:rPr>
              <w:t>л. Пушкина</w:t>
            </w:r>
          </w:p>
        </w:tc>
        <w:tc>
          <w:tcPr>
            <w:tcW w:w="42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w:t>
            </w:r>
          </w:p>
        </w:tc>
        <w:tc>
          <w:tcPr>
            <w:tcW w:w="2835" w:type="dxa"/>
            <w:shd w:val="clear" w:color="auto" w:fill="auto"/>
          </w:tcPr>
          <w:p w:rsidR="00973E22" w:rsidRPr="0013571A" w:rsidRDefault="00AC075A" w:rsidP="00C45BDA">
            <w:pPr>
              <w:pStyle w:val="1"/>
              <w:tabs>
                <w:tab w:val="left" w:pos="1134"/>
              </w:tabs>
              <w:spacing w:line="320" w:lineRule="exact"/>
              <w:ind w:left="0"/>
              <w:contextualSpacing/>
              <w:jc w:val="both"/>
              <w:rPr>
                <w:sz w:val="22"/>
                <w:szCs w:val="22"/>
              </w:rPr>
            </w:pPr>
            <w:r>
              <w:rPr>
                <w:sz w:val="22"/>
                <w:szCs w:val="22"/>
              </w:rPr>
              <w:t>выезд на площадь у ЦКР</w:t>
            </w:r>
          </w:p>
        </w:tc>
        <w:tc>
          <w:tcPr>
            <w:tcW w:w="3260" w:type="dxa"/>
            <w:vMerge/>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p>
        </w:tc>
        <w:tc>
          <w:tcPr>
            <w:tcW w:w="1418" w:type="dxa"/>
            <w:shd w:val="clear" w:color="auto" w:fill="auto"/>
          </w:tcPr>
          <w:p w:rsidR="00973E22" w:rsidRPr="0013571A" w:rsidRDefault="00296F84" w:rsidP="00296F84">
            <w:pPr>
              <w:pStyle w:val="1"/>
              <w:tabs>
                <w:tab w:val="left" w:pos="1134"/>
              </w:tabs>
              <w:spacing w:line="320" w:lineRule="exact"/>
              <w:ind w:left="0"/>
              <w:contextualSpacing/>
              <w:jc w:val="center"/>
              <w:rPr>
                <w:sz w:val="22"/>
                <w:szCs w:val="22"/>
              </w:rPr>
            </w:pPr>
            <w:r>
              <w:rPr>
                <w:sz w:val="22"/>
                <w:szCs w:val="22"/>
              </w:rPr>
              <w:t>2</w:t>
            </w:r>
          </w:p>
        </w:tc>
      </w:tr>
      <w:tr w:rsidR="00CD5E8C" w:rsidRPr="003B0587" w:rsidTr="00CD5E8C">
        <w:tc>
          <w:tcPr>
            <w:tcW w:w="198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Pr>
                <w:sz w:val="22"/>
                <w:szCs w:val="22"/>
              </w:rPr>
              <w:t>у</w:t>
            </w:r>
            <w:r w:rsidRPr="0013571A">
              <w:rPr>
                <w:sz w:val="22"/>
                <w:szCs w:val="22"/>
              </w:rPr>
              <w:t>л. Сибирская</w:t>
            </w:r>
          </w:p>
        </w:tc>
        <w:tc>
          <w:tcPr>
            <w:tcW w:w="42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w:t>
            </w:r>
          </w:p>
        </w:tc>
        <w:tc>
          <w:tcPr>
            <w:tcW w:w="283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Pr>
                <w:sz w:val="22"/>
                <w:szCs w:val="22"/>
              </w:rPr>
              <w:t>у</w:t>
            </w:r>
            <w:r w:rsidRPr="0013571A">
              <w:rPr>
                <w:sz w:val="22"/>
                <w:szCs w:val="22"/>
              </w:rPr>
              <w:t>л. Полины Осипенко</w:t>
            </w:r>
          </w:p>
        </w:tc>
        <w:tc>
          <w:tcPr>
            <w:tcW w:w="3260" w:type="dxa"/>
            <w:vMerge/>
            <w:shd w:val="clear" w:color="auto" w:fill="auto"/>
          </w:tcPr>
          <w:p w:rsidR="00973E22" w:rsidRPr="0013571A" w:rsidRDefault="00973E22" w:rsidP="00973E22">
            <w:pPr>
              <w:pStyle w:val="1"/>
              <w:tabs>
                <w:tab w:val="left" w:pos="1134"/>
              </w:tabs>
              <w:spacing w:line="320" w:lineRule="exact"/>
              <w:ind w:left="0"/>
              <w:contextualSpacing/>
              <w:jc w:val="both"/>
              <w:rPr>
                <w:sz w:val="22"/>
                <w:szCs w:val="22"/>
              </w:rPr>
            </w:pPr>
          </w:p>
        </w:tc>
        <w:tc>
          <w:tcPr>
            <w:tcW w:w="1418" w:type="dxa"/>
            <w:shd w:val="clear" w:color="auto" w:fill="auto"/>
          </w:tcPr>
          <w:p w:rsidR="00973E22" w:rsidRPr="0013571A" w:rsidRDefault="00296F84" w:rsidP="00296F84">
            <w:pPr>
              <w:pStyle w:val="1"/>
              <w:tabs>
                <w:tab w:val="left" w:pos="1134"/>
              </w:tabs>
              <w:spacing w:line="320" w:lineRule="exact"/>
              <w:ind w:left="0"/>
              <w:contextualSpacing/>
              <w:jc w:val="center"/>
              <w:rPr>
                <w:sz w:val="22"/>
                <w:szCs w:val="22"/>
              </w:rPr>
            </w:pPr>
            <w:r>
              <w:rPr>
                <w:sz w:val="22"/>
                <w:szCs w:val="22"/>
              </w:rPr>
              <w:t>2</w:t>
            </w:r>
          </w:p>
        </w:tc>
      </w:tr>
      <w:tr w:rsidR="00CD5E8C" w:rsidRPr="003B0587" w:rsidTr="00CD5E8C">
        <w:tc>
          <w:tcPr>
            <w:tcW w:w="198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Pr>
                <w:sz w:val="22"/>
                <w:szCs w:val="22"/>
              </w:rPr>
              <w:t>у</w:t>
            </w:r>
            <w:r w:rsidRPr="0013571A">
              <w:rPr>
                <w:sz w:val="22"/>
                <w:szCs w:val="22"/>
              </w:rPr>
              <w:t>л. Чкалова</w:t>
            </w:r>
          </w:p>
        </w:tc>
        <w:tc>
          <w:tcPr>
            <w:tcW w:w="425" w:type="dxa"/>
            <w:shd w:val="clear" w:color="auto" w:fill="auto"/>
          </w:tcPr>
          <w:p w:rsidR="00973E22" w:rsidRPr="0013571A" w:rsidRDefault="00973E22" w:rsidP="00C45BDA">
            <w:pPr>
              <w:pStyle w:val="1"/>
              <w:tabs>
                <w:tab w:val="left" w:pos="1134"/>
              </w:tabs>
              <w:spacing w:line="320" w:lineRule="exact"/>
              <w:ind w:left="0"/>
              <w:contextualSpacing/>
              <w:jc w:val="both"/>
              <w:rPr>
                <w:sz w:val="22"/>
                <w:szCs w:val="22"/>
              </w:rPr>
            </w:pPr>
            <w:r w:rsidRPr="0013571A">
              <w:rPr>
                <w:sz w:val="22"/>
                <w:szCs w:val="22"/>
              </w:rPr>
              <w:t>-</w:t>
            </w:r>
          </w:p>
        </w:tc>
        <w:tc>
          <w:tcPr>
            <w:tcW w:w="2835" w:type="dxa"/>
            <w:shd w:val="clear" w:color="auto" w:fill="auto"/>
          </w:tcPr>
          <w:p w:rsidR="00973E22" w:rsidRPr="0013571A" w:rsidRDefault="00AC075A" w:rsidP="00AC075A">
            <w:pPr>
              <w:pStyle w:val="1"/>
              <w:tabs>
                <w:tab w:val="left" w:pos="1134"/>
              </w:tabs>
              <w:spacing w:line="320" w:lineRule="exact"/>
              <w:ind w:left="0"/>
              <w:contextualSpacing/>
              <w:jc w:val="both"/>
              <w:rPr>
                <w:sz w:val="22"/>
                <w:szCs w:val="22"/>
              </w:rPr>
            </w:pPr>
            <w:r>
              <w:rPr>
                <w:sz w:val="22"/>
                <w:szCs w:val="22"/>
              </w:rPr>
              <w:t>ООТ «Зеленое хозяйство»</w:t>
            </w:r>
          </w:p>
        </w:tc>
        <w:tc>
          <w:tcPr>
            <w:tcW w:w="3260" w:type="dxa"/>
            <w:vMerge/>
            <w:shd w:val="clear" w:color="auto" w:fill="auto"/>
          </w:tcPr>
          <w:p w:rsidR="00973E22" w:rsidRPr="0013571A" w:rsidRDefault="00973E22" w:rsidP="00973E22">
            <w:pPr>
              <w:pStyle w:val="1"/>
              <w:tabs>
                <w:tab w:val="left" w:pos="1134"/>
              </w:tabs>
              <w:spacing w:line="320" w:lineRule="exact"/>
              <w:ind w:left="0"/>
              <w:contextualSpacing/>
              <w:jc w:val="both"/>
              <w:rPr>
                <w:sz w:val="22"/>
                <w:szCs w:val="22"/>
              </w:rPr>
            </w:pPr>
          </w:p>
        </w:tc>
        <w:tc>
          <w:tcPr>
            <w:tcW w:w="1418" w:type="dxa"/>
            <w:shd w:val="clear" w:color="auto" w:fill="auto"/>
          </w:tcPr>
          <w:p w:rsidR="00973E22" w:rsidRPr="0013571A" w:rsidRDefault="00296F84" w:rsidP="00296F84">
            <w:pPr>
              <w:pStyle w:val="1"/>
              <w:tabs>
                <w:tab w:val="left" w:pos="1134"/>
              </w:tabs>
              <w:spacing w:line="320" w:lineRule="exact"/>
              <w:ind w:left="0"/>
              <w:contextualSpacing/>
              <w:jc w:val="center"/>
              <w:rPr>
                <w:sz w:val="22"/>
                <w:szCs w:val="22"/>
              </w:rPr>
            </w:pPr>
            <w:r>
              <w:rPr>
                <w:sz w:val="22"/>
                <w:szCs w:val="22"/>
              </w:rPr>
              <w:t>2</w:t>
            </w:r>
          </w:p>
        </w:tc>
      </w:tr>
    </w:tbl>
    <w:p w:rsidR="009C2418" w:rsidRDefault="009C2418" w:rsidP="007E0E8B">
      <w:pPr>
        <w:pStyle w:val="40"/>
        <w:spacing w:line="320" w:lineRule="exact"/>
        <w:ind w:left="0"/>
        <w:contextualSpacing/>
        <w:jc w:val="both"/>
      </w:pPr>
    </w:p>
    <w:p w:rsidR="00D92FD2" w:rsidRDefault="00D92FD2" w:rsidP="007E0E8B">
      <w:pPr>
        <w:pStyle w:val="40"/>
        <w:spacing w:line="320" w:lineRule="exact"/>
        <w:ind w:left="0"/>
        <w:contextualSpacing/>
        <w:jc w:val="both"/>
      </w:pPr>
    </w:p>
    <w:p w:rsidR="00D92FD2" w:rsidRDefault="00D92FD2" w:rsidP="007E0E8B">
      <w:pPr>
        <w:pStyle w:val="40"/>
        <w:spacing w:line="320" w:lineRule="exact"/>
        <w:ind w:left="0"/>
        <w:contextualSpacing/>
        <w:jc w:val="both"/>
      </w:pPr>
    </w:p>
    <w:p w:rsidR="00246B20" w:rsidRDefault="001617C2" w:rsidP="007B2EF8">
      <w:pPr>
        <w:pStyle w:val="40"/>
        <w:numPr>
          <w:ilvl w:val="0"/>
          <w:numId w:val="8"/>
        </w:numPr>
        <w:spacing w:line="320" w:lineRule="exact"/>
        <w:ind w:left="0" w:firstLine="0"/>
        <w:contextualSpacing/>
        <w:jc w:val="both"/>
        <w:rPr>
          <w:b/>
        </w:rPr>
      </w:pPr>
      <w:r>
        <w:rPr>
          <w:b/>
        </w:rPr>
        <w:lastRenderedPageBreak/>
        <w:t>Т</w:t>
      </w:r>
      <w:r w:rsidR="009C2418" w:rsidRPr="00806767">
        <w:rPr>
          <w:b/>
        </w:rPr>
        <w:t>ехнические требования к выполняемым работам</w:t>
      </w:r>
      <w:r w:rsidR="002F4B3A" w:rsidRPr="00806767">
        <w:rPr>
          <w:b/>
        </w:rPr>
        <w:t xml:space="preserve"> и оборудованию</w:t>
      </w:r>
    </w:p>
    <w:p w:rsidR="001B6158" w:rsidRPr="001B6158" w:rsidRDefault="001B6158" w:rsidP="001617C2">
      <w:pPr>
        <w:pStyle w:val="ac"/>
        <w:numPr>
          <w:ilvl w:val="1"/>
          <w:numId w:val="8"/>
        </w:numPr>
        <w:tabs>
          <w:tab w:val="left" w:pos="0"/>
        </w:tabs>
        <w:spacing w:line="320" w:lineRule="exact"/>
        <w:ind w:left="0" w:firstLine="0"/>
        <w:jc w:val="both"/>
        <w:rPr>
          <w:sz w:val="24"/>
          <w:szCs w:val="24"/>
        </w:rPr>
      </w:pPr>
      <w:r w:rsidRPr="001B6158">
        <w:rPr>
          <w:sz w:val="24"/>
          <w:szCs w:val="24"/>
        </w:rPr>
        <w:t>Оборудова</w:t>
      </w:r>
      <w:r>
        <w:rPr>
          <w:sz w:val="24"/>
          <w:szCs w:val="24"/>
        </w:rPr>
        <w:t xml:space="preserve">ть светофорный объект </w:t>
      </w:r>
      <w:r w:rsidR="00DB29EE">
        <w:rPr>
          <w:sz w:val="24"/>
          <w:szCs w:val="24"/>
        </w:rPr>
        <w:t>УЗС/УЗГС</w:t>
      </w:r>
      <w:r w:rsidRPr="001B6158">
        <w:rPr>
          <w:sz w:val="24"/>
          <w:szCs w:val="24"/>
        </w:rPr>
        <w:t xml:space="preserve"> для слабовидящих пешеходов, предназначенным</w:t>
      </w:r>
      <w:r>
        <w:rPr>
          <w:sz w:val="24"/>
          <w:szCs w:val="24"/>
        </w:rPr>
        <w:t>и</w:t>
      </w:r>
      <w:r w:rsidRPr="001B6158">
        <w:rPr>
          <w:sz w:val="24"/>
          <w:szCs w:val="24"/>
        </w:rPr>
        <w:t xml:space="preserve"> для обеспечения безопасности слабовидящих граждан при пересечении проезжей части в зоне регулируемого пешеходного перехода за счёт получения ими информации о режиме работы светофора с помощью звукового</w:t>
      </w:r>
      <w:r>
        <w:rPr>
          <w:sz w:val="24"/>
          <w:szCs w:val="24"/>
        </w:rPr>
        <w:t xml:space="preserve"> или голосового</w:t>
      </w:r>
      <w:r w:rsidRPr="001B6158">
        <w:rPr>
          <w:sz w:val="24"/>
          <w:szCs w:val="24"/>
        </w:rPr>
        <w:t xml:space="preserve"> сигнала. Основная функция, которую выполняет УЗС</w:t>
      </w:r>
      <w:r w:rsidR="00DB29EE">
        <w:rPr>
          <w:sz w:val="24"/>
          <w:szCs w:val="24"/>
        </w:rPr>
        <w:t>/УЗГС</w:t>
      </w:r>
      <w:r w:rsidRPr="001B6158">
        <w:rPr>
          <w:sz w:val="24"/>
          <w:szCs w:val="24"/>
        </w:rPr>
        <w:t xml:space="preserve"> - оповещение пешеходов, ожидающих возможности перехода проезжей части, о наличии зелёного сигнала пешеходного светофора путём излучения прерывистого звукового сигнала многократного повторения</w:t>
      </w:r>
      <w:r>
        <w:rPr>
          <w:sz w:val="24"/>
          <w:szCs w:val="24"/>
        </w:rPr>
        <w:t xml:space="preserve"> или голосового сигнала</w:t>
      </w:r>
      <w:r w:rsidRPr="001B6158">
        <w:rPr>
          <w:sz w:val="24"/>
          <w:szCs w:val="24"/>
        </w:rPr>
        <w:t xml:space="preserve">. В утреннее и вечернее время суток звуковой </w:t>
      </w:r>
      <w:r>
        <w:rPr>
          <w:sz w:val="24"/>
          <w:szCs w:val="24"/>
        </w:rPr>
        <w:t xml:space="preserve">или голосовой </w:t>
      </w:r>
      <w:r w:rsidRPr="001B6158">
        <w:rPr>
          <w:sz w:val="24"/>
          <w:szCs w:val="24"/>
        </w:rPr>
        <w:t xml:space="preserve">сигнал излучается на пониженной громкости, в ночное время суток </w:t>
      </w:r>
      <w:r>
        <w:rPr>
          <w:sz w:val="24"/>
          <w:szCs w:val="24"/>
        </w:rPr>
        <w:t xml:space="preserve">(22.00 – 7.00) </w:t>
      </w:r>
      <w:r w:rsidRPr="001B6158">
        <w:rPr>
          <w:sz w:val="24"/>
          <w:szCs w:val="24"/>
        </w:rPr>
        <w:t>– отключается полностью.</w:t>
      </w:r>
    </w:p>
    <w:p w:rsidR="001617C2" w:rsidRDefault="009C2418" w:rsidP="001617C2">
      <w:pPr>
        <w:pStyle w:val="40"/>
        <w:numPr>
          <w:ilvl w:val="1"/>
          <w:numId w:val="8"/>
        </w:numPr>
        <w:spacing w:line="320" w:lineRule="exact"/>
        <w:ind w:left="0" w:firstLine="0"/>
        <w:contextualSpacing/>
        <w:jc w:val="both"/>
      </w:pPr>
      <w:r w:rsidRPr="00246B20">
        <w:t>Оборудовать светофорны</w:t>
      </w:r>
      <w:r w:rsidR="001617C2">
        <w:t>е</w:t>
      </w:r>
      <w:r w:rsidRPr="00246B20">
        <w:t xml:space="preserve"> объект</w:t>
      </w:r>
      <w:r w:rsidR="001617C2">
        <w:t>ы</w:t>
      </w:r>
      <w:r w:rsidRPr="00246B20">
        <w:t xml:space="preserve"> </w:t>
      </w:r>
      <w:r w:rsidR="00A63926" w:rsidRPr="00246B20">
        <w:t>на перекрестк</w:t>
      </w:r>
      <w:r w:rsidR="001617C2">
        <w:t>ах</w:t>
      </w:r>
      <w:r w:rsidR="00A63926" w:rsidRPr="00662A51">
        <w:rPr>
          <w:sz w:val="22"/>
          <w:szCs w:val="22"/>
        </w:rPr>
        <w:t xml:space="preserve"> </w:t>
      </w:r>
      <w:r w:rsidR="00806767" w:rsidRPr="00662A51">
        <w:rPr>
          <w:sz w:val="22"/>
          <w:szCs w:val="22"/>
        </w:rPr>
        <w:t xml:space="preserve">ул. </w:t>
      </w:r>
      <w:r w:rsidR="00C37409" w:rsidRPr="00662A51">
        <w:rPr>
          <w:sz w:val="22"/>
          <w:szCs w:val="22"/>
        </w:rPr>
        <w:t>Героев Хасана и ул. Чернышевского</w:t>
      </w:r>
      <w:r w:rsidR="001617C2" w:rsidRPr="00662A51">
        <w:rPr>
          <w:sz w:val="22"/>
          <w:szCs w:val="22"/>
        </w:rPr>
        <w:t xml:space="preserve">, </w:t>
      </w:r>
      <w:r w:rsidR="00806767" w:rsidRPr="00662A51">
        <w:rPr>
          <w:sz w:val="22"/>
          <w:szCs w:val="22"/>
        </w:rPr>
        <w:t xml:space="preserve"> </w:t>
      </w:r>
      <w:r w:rsidR="001617C2" w:rsidRPr="00662A51">
        <w:rPr>
          <w:sz w:val="22"/>
          <w:szCs w:val="22"/>
        </w:rPr>
        <w:t xml:space="preserve">ул. </w:t>
      </w:r>
      <w:proofErr w:type="gramStart"/>
      <w:r w:rsidR="001617C2" w:rsidRPr="00662A51">
        <w:rPr>
          <w:sz w:val="22"/>
          <w:szCs w:val="22"/>
        </w:rPr>
        <w:t>Сибирская</w:t>
      </w:r>
      <w:proofErr w:type="gramEnd"/>
      <w:r w:rsidR="001617C2" w:rsidRPr="00662A51">
        <w:rPr>
          <w:sz w:val="22"/>
          <w:szCs w:val="22"/>
        </w:rPr>
        <w:t xml:space="preserve"> </w:t>
      </w:r>
      <w:r w:rsidR="00AC075A" w:rsidRPr="00662A51">
        <w:rPr>
          <w:sz w:val="22"/>
          <w:szCs w:val="22"/>
        </w:rPr>
        <w:t xml:space="preserve">и ул. Революции </w:t>
      </w:r>
      <w:r w:rsidR="00DB29EE" w:rsidRPr="00662A51">
        <w:rPr>
          <w:sz w:val="22"/>
          <w:szCs w:val="22"/>
        </w:rPr>
        <w:t>УЗГС «Триоль-М2»</w:t>
      </w:r>
      <w:r w:rsidR="001617C2" w:rsidRPr="00662A51">
        <w:rPr>
          <w:sz w:val="22"/>
          <w:szCs w:val="22"/>
        </w:rPr>
        <w:t xml:space="preserve"> или эквивалент</w:t>
      </w:r>
      <w:r w:rsidR="00D112D5" w:rsidRPr="00662A51">
        <w:rPr>
          <w:sz w:val="22"/>
          <w:szCs w:val="22"/>
        </w:rPr>
        <w:t>ом</w:t>
      </w:r>
      <w:r w:rsidR="001617C2" w:rsidRPr="00B25306">
        <w:rPr>
          <w:sz w:val="22"/>
          <w:szCs w:val="22"/>
        </w:rPr>
        <w:t xml:space="preserve"> </w:t>
      </w:r>
      <w:r w:rsidR="00D112D5" w:rsidRPr="00246B20">
        <w:t>согласно разработанной проектной документации</w:t>
      </w:r>
      <w:r w:rsidR="00D112D5">
        <w:t xml:space="preserve"> </w:t>
      </w:r>
      <w:r w:rsidR="00B25306">
        <w:t>с</w:t>
      </w:r>
      <w:r w:rsidR="001617C2">
        <w:t xml:space="preserve"> техническими характеристиками</w:t>
      </w:r>
      <w:r w:rsidR="00B25306">
        <w:t xml:space="preserve">, указанными в Приложении №1 к </w:t>
      </w:r>
      <w:r w:rsidR="00454204">
        <w:t>настоящему техническому заданию.</w:t>
      </w:r>
    </w:p>
    <w:p w:rsidR="00662A51" w:rsidRPr="00662A51" w:rsidRDefault="00662A51" w:rsidP="00662A51">
      <w:pPr>
        <w:widowControl w:val="0"/>
        <w:tabs>
          <w:tab w:val="num" w:pos="1418"/>
        </w:tabs>
        <w:autoSpaceDE w:val="0"/>
        <w:autoSpaceDN w:val="0"/>
        <w:adjustRightInd w:val="0"/>
        <w:spacing w:line="276" w:lineRule="auto"/>
        <w:jc w:val="both"/>
        <w:rPr>
          <w:sz w:val="24"/>
          <w:szCs w:val="24"/>
        </w:rPr>
      </w:pPr>
      <w:r w:rsidRPr="00662A51">
        <w:rPr>
          <w:sz w:val="24"/>
          <w:szCs w:val="24"/>
        </w:rPr>
        <w:t>3.2.1. При включении красного сигнала светофора оборудование должно воспроизводить звуковой сигнал ориентации.</w:t>
      </w:r>
    </w:p>
    <w:p w:rsidR="00662A51" w:rsidRPr="00662A51" w:rsidRDefault="00662A51" w:rsidP="00662A51">
      <w:pPr>
        <w:widowControl w:val="0"/>
        <w:tabs>
          <w:tab w:val="num" w:pos="1418"/>
        </w:tabs>
        <w:autoSpaceDE w:val="0"/>
        <w:autoSpaceDN w:val="0"/>
        <w:adjustRightInd w:val="0"/>
        <w:spacing w:line="276" w:lineRule="auto"/>
        <w:jc w:val="both"/>
        <w:rPr>
          <w:sz w:val="24"/>
          <w:szCs w:val="24"/>
        </w:rPr>
      </w:pPr>
      <w:r w:rsidRPr="00662A51">
        <w:rPr>
          <w:sz w:val="24"/>
          <w:szCs w:val="24"/>
        </w:rPr>
        <w:t xml:space="preserve">3.2.2. </w:t>
      </w:r>
      <w:proofErr w:type="gramStart"/>
      <w:r w:rsidRPr="00662A51">
        <w:rPr>
          <w:sz w:val="24"/>
          <w:szCs w:val="24"/>
        </w:rPr>
        <w:t xml:space="preserve">При включении зелёного сигнала светофора, если длительности двух предыдущих фаз этого сигнала не были определены УЗГС ранее (например, при первом включении УЗГС на данном светофорном объекте) или были определены, но были различными, то УЗГС воспроизводит речевое сообщение типа "Переход улицы </w:t>
      </w:r>
      <w:r w:rsidR="00AD0607">
        <w:rPr>
          <w:sz w:val="24"/>
          <w:szCs w:val="24"/>
        </w:rPr>
        <w:t>Революции</w:t>
      </w:r>
      <w:bookmarkStart w:id="0" w:name="_GoBack"/>
      <w:bookmarkEnd w:id="0"/>
      <w:r w:rsidRPr="00662A51">
        <w:rPr>
          <w:sz w:val="24"/>
          <w:szCs w:val="24"/>
        </w:rPr>
        <w:t xml:space="preserve"> разрешен", а затем звуковой сигнал перехода (далее – трель), прерывающийся в конце пешеходной фазы синхронно с миганием зеленого сигнала светофора.</w:t>
      </w:r>
      <w:proofErr w:type="gramEnd"/>
    </w:p>
    <w:p w:rsidR="00662A51" w:rsidRPr="00662A51" w:rsidRDefault="00662A51" w:rsidP="00662A51">
      <w:pPr>
        <w:widowControl w:val="0"/>
        <w:autoSpaceDE w:val="0"/>
        <w:autoSpaceDN w:val="0"/>
        <w:adjustRightInd w:val="0"/>
        <w:spacing w:line="276" w:lineRule="auto"/>
        <w:jc w:val="both"/>
        <w:rPr>
          <w:sz w:val="24"/>
          <w:szCs w:val="24"/>
        </w:rPr>
      </w:pPr>
      <w:r w:rsidRPr="00662A51">
        <w:rPr>
          <w:sz w:val="24"/>
          <w:szCs w:val="24"/>
        </w:rPr>
        <w:t>3.2.3. При включении зелёного сигнала светофора, если длительности двух предыдущих фаз этого сигнала были одинаковыми и составили 6 секунд или менее, то УЗГС не воспроизводит речевые сообщения, а воспроизводят только трель, прерывающуюся в конце пешеходной фазы синхронно с миганием зеленого сигнала светофора.</w:t>
      </w:r>
    </w:p>
    <w:p w:rsidR="00662A51" w:rsidRPr="00662A51" w:rsidRDefault="00662A51" w:rsidP="00662A51">
      <w:pPr>
        <w:widowControl w:val="0"/>
        <w:tabs>
          <w:tab w:val="num" w:pos="1418"/>
        </w:tabs>
        <w:autoSpaceDE w:val="0"/>
        <w:autoSpaceDN w:val="0"/>
        <w:adjustRightInd w:val="0"/>
        <w:spacing w:line="276" w:lineRule="auto"/>
        <w:jc w:val="both"/>
        <w:rPr>
          <w:sz w:val="24"/>
          <w:szCs w:val="24"/>
        </w:rPr>
      </w:pPr>
      <w:r w:rsidRPr="00662A51">
        <w:rPr>
          <w:sz w:val="24"/>
          <w:szCs w:val="24"/>
        </w:rPr>
        <w:t xml:space="preserve">3.2.4. При включении зелёного сигнала светофора, если длительности двух предыдущих фаз этого сигнала были одинаковыми и составили более 6 секунд, то УЗГС воспроизводит речевые сообщения типа "Переход улицы </w:t>
      </w:r>
      <w:r w:rsidR="00454204">
        <w:rPr>
          <w:sz w:val="24"/>
          <w:szCs w:val="24"/>
        </w:rPr>
        <w:t>Революции</w:t>
      </w:r>
      <w:r w:rsidRPr="00662A51">
        <w:rPr>
          <w:sz w:val="24"/>
          <w:szCs w:val="24"/>
        </w:rPr>
        <w:t xml:space="preserve"> разрешен", затем трель, прерывающуюся в конце пешеходной фазы синхронно с миганием зеленого сигнала светофора.</w:t>
      </w:r>
    </w:p>
    <w:p w:rsidR="00662A51" w:rsidRPr="00662A51" w:rsidRDefault="00662A51" w:rsidP="00662A51">
      <w:pPr>
        <w:widowControl w:val="0"/>
        <w:tabs>
          <w:tab w:val="num" w:pos="1418"/>
        </w:tabs>
        <w:autoSpaceDE w:val="0"/>
        <w:autoSpaceDN w:val="0"/>
        <w:adjustRightInd w:val="0"/>
        <w:spacing w:line="276" w:lineRule="auto"/>
        <w:jc w:val="both"/>
        <w:rPr>
          <w:sz w:val="24"/>
          <w:szCs w:val="24"/>
        </w:rPr>
      </w:pPr>
      <w:r w:rsidRPr="00662A51">
        <w:rPr>
          <w:sz w:val="24"/>
          <w:szCs w:val="24"/>
        </w:rPr>
        <w:t xml:space="preserve">3.2.5. </w:t>
      </w:r>
      <w:proofErr w:type="gramStart"/>
      <w:r w:rsidRPr="00662A51">
        <w:rPr>
          <w:sz w:val="24"/>
          <w:szCs w:val="24"/>
        </w:rPr>
        <w:t xml:space="preserve">При включении зелёного сигнала светофора, если длительности двух предыдущих фаз этого сигнала были одинаковыми и составили более 11 секунд, то УЗГС воспроизводит речевые сообщения типа "Переход улицы </w:t>
      </w:r>
      <w:r w:rsidR="00454204">
        <w:rPr>
          <w:sz w:val="24"/>
          <w:szCs w:val="24"/>
        </w:rPr>
        <w:t>Революции</w:t>
      </w:r>
      <w:r w:rsidRPr="00662A51">
        <w:rPr>
          <w:sz w:val="24"/>
          <w:szCs w:val="24"/>
        </w:rPr>
        <w:t xml:space="preserve"> разрешен", затем трель, далее, за 6-7 секунд до окончания действия зелёного сигнала светофора, речевое сообщение "Заканчивайте переход", а затем трель, прерывающуюся в конце пешеходной фазы синхронно с миганием зеленого сигнала светофора.</w:t>
      </w:r>
      <w:proofErr w:type="gramEnd"/>
    </w:p>
    <w:p w:rsidR="00662A51" w:rsidRPr="00662A51" w:rsidRDefault="00662A51" w:rsidP="00662A51">
      <w:pPr>
        <w:widowControl w:val="0"/>
        <w:autoSpaceDE w:val="0"/>
        <w:autoSpaceDN w:val="0"/>
        <w:adjustRightInd w:val="0"/>
        <w:spacing w:line="276" w:lineRule="auto"/>
        <w:jc w:val="both"/>
        <w:rPr>
          <w:sz w:val="24"/>
          <w:szCs w:val="24"/>
        </w:rPr>
      </w:pPr>
      <w:r w:rsidRPr="00662A51">
        <w:rPr>
          <w:sz w:val="24"/>
          <w:szCs w:val="24"/>
        </w:rPr>
        <w:t>3.2.6. Количество речевых сообщений, в зависимости от длительности пешеходной фазы светофора, приведено в таблице 1.</w:t>
      </w:r>
    </w:p>
    <w:p w:rsidR="00662A51" w:rsidRPr="00662A51" w:rsidRDefault="00662A51" w:rsidP="00662A51">
      <w:pPr>
        <w:widowControl w:val="0"/>
        <w:autoSpaceDE w:val="0"/>
        <w:autoSpaceDN w:val="0"/>
        <w:adjustRightInd w:val="0"/>
        <w:spacing w:line="276" w:lineRule="auto"/>
        <w:ind w:firstLine="709"/>
        <w:jc w:val="right"/>
        <w:rPr>
          <w:sz w:val="24"/>
          <w:szCs w:val="24"/>
        </w:rPr>
      </w:pPr>
      <w:r w:rsidRPr="00662A51">
        <w:rPr>
          <w:sz w:val="24"/>
          <w:szCs w:val="24"/>
        </w:rPr>
        <w:t>Таблица 1</w:t>
      </w:r>
    </w:p>
    <w:tbl>
      <w:tblPr>
        <w:tblW w:w="9715" w:type="dxa"/>
        <w:jc w:val="center"/>
        <w:tblInd w:w="48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553"/>
        <w:gridCol w:w="3852"/>
        <w:gridCol w:w="3310"/>
      </w:tblGrid>
      <w:tr w:rsidR="00662A51" w:rsidRPr="00662A51" w:rsidTr="00662A51">
        <w:trPr>
          <w:jc w:val="center"/>
        </w:trPr>
        <w:tc>
          <w:tcPr>
            <w:tcW w:w="2553" w:type="dxa"/>
            <w:tcBorders>
              <w:top w:val="double" w:sz="4" w:space="0" w:color="auto"/>
              <w:left w:val="double" w:sz="4" w:space="0" w:color="auto"/>
              <w:bottom w:val="single" w:sz="4" w:space="0" w:color="auto"/>
              <w:right w:val="single" w:sz="4" w:space="0" w:color="auto"/>
            </w:tcBorders>
            <w:vAlign w:val="center"/>
            <w:hideMark/>
          </w:tcPr>
          <w:p w:rsidR="00662A51" w:rsidRPr="00662A51" w:rsidRDefault="00662A51" w:rsidP="00111AF6">
            <w:pPr>
              <w:widowControl w:val="0"/>
              <w:autoSpaceDE w:val="0"/>
              <w:autoSpaceDN w:val="0"/>
              <w:adjustRightInd w:val="0"/>
              <w:jc w:val="center"/>
              <w:rPr>
                <w:sz w:val="22"/>
                <w:szCs w:val="22"/>
              </w:rPr>
            </w:pPr>
            <w:r w:rsidRPr="00662A51">
              <w:rPr>
                <w:sz w:val="22"/>
                <w:szCs w:val="22"/>
              </w:rPr>
              <w:t>Длительность пешеходной фазы, сек.</w:t>
            </w:r>
          </w:p>
        </w:tc>
        <w:tc>
          <w:tcPr>
            <w:tcW w:w="3852" w:type="dxa"/>
            <w:tcBorders>
              <w:top w:val="double" w:sz="4" w:space="0" w:color="auto"/>
              <w:left w:val="single" w:sz="4" w:space="0" w:color="auto"/>
              <w:bottom w:val="single" w:sz="4" w:space="0" w:color="auto"/>
              <w:right w:val="single" w:sz="4" w:space="0" w:color="auto"/>
            </w:tcBorders>
            <w:vAlign w:val="center"/>
            <w:hideMark/>
          </w:tcPr>
          <w:p w:rsidR="00662A51" w:rsidRPr="00662A51" w:rsidRDefault="00662A51" w:rsidP="00111AF6">
            <w:pPr>
              <w:widowControl w:val="0"/>
              <w:autoSpaceDE w:val="0"/>
              <w:autoSpaceDN w:val="0"/>
              <w:adjustRightInd w:val="0"/>
              <w:jc w:val="center"/>
              <w:rPr>
                <w:sz w:val="22"/>
                <w:szCs w:val="22"/>
              </w:rPr>
            </w:pPr>
            <w:r w:rsidRPr="00662A51">
              <w:rPr>
                <w:sz w:val="22"/>
                <w:szCs w:val="22"/>
              </w:rPr>
              <w:t xml:space="preserve">Количество речевых сообщений типа "Переход улицы </w:t>
            </w:r>
            <w:r w:rsidR="00454204">
              <w:rPr>
                <w:sz w:val="24"/>
                <w:szCs w:val="24"/>
              </w:rPr>
              <w:t>Революции</w:t>
            </w:r>
            <w:r w:rsidRPr="00662A51">
              <w:rPr>
                <w:sz w:val="22"/>
                <w:szCs w:val="22"/>
              </w:rPr>
              <w:t xml:space="preserve"> разрешен"</w:t>
            </w:r>
          </w:p>
        </w:tc>
        <w:tc>
          <w:tcPr>
            <w:tcW w:w="3310" w:type="dxa"/>
            <w:tcBorders>
              <w:top w:val="double" w:sz="4" w:space="0" w:color="auto"/>
              <w:left w:val="single" w:sz="4" w:space="0" w:color="auto"/>
              <w:bottom w:val="single" w:sz="4" w:space="0" w:color="auto"/>
              <w:right w:val="double" w:sz="4" w:space="0" w:color="auto"/>
            </w:tcBorders>
            <w:vAlign w:val="center"/>
            <w:hideMark/>
          </w:tcPr>
          <w:p w:rsidR="00662A51" w:rsidRPr="00662A51" w:rsidRDefault="00662A51" w:rsidP="00111AF6">
            <w:pPr>
              <w:widowControl w:val="0"/>
              <w:autoSpaceDE w:val="0"/>
              <w:autoSpaceDN w:val="0"/>
              <w:adjustRightInd w:val="0"/>
              <w:jc w:val="center"/>
              <w:rPr>
                <w:sz w:val="22"/>
                <w:szCs w:val="22"/>
              </w:rPr>
            </w:pPr>
            <w:r w:rsidRPr="00662A51">
              <w:rPr>
                <w:sz w:val="22"/>
                <w:szCs w:val="22"/>
              </w:rPr>
              <w:t>Количество речевых сообщений "Заканчивайте переход "</w:t>
            </w:r>
          </w:p>
        </w:tc>
      </w:tr>
      <w:tr w:rsidR="00662A51" w:rsidRPr="00662A51" w:rsidTr="00662A51">
        <w:trPr>
          <w:jc w:val="center"/>
        </w:trPr>
        <w:tc>
          <w:tcPr>
            <w:tcW w:w="2553" w:type="dxa"/>
            <w:tcBorders>
              <w:top w:val="single" w:sz="4" w:space="0" w:color="auto"/>
              <w:left w:val="double" w:sz="4" w:space="0" w:color="auto"/>
              <w:bottom w:val="single" w:sz="4" w:space="0" w:color="auto"/>
              <w:right w:val="single" w:sz="4" w:space="0" w:color="auto"/>
            </w:tcBorders>
            <w:vAlign w:val="center"/>
            <w:hideMark/>
          </w:tcPr>
          <w:p w:rsidR="00662A51" w:rsidRPr="00662A51" w:rsidRDefault="00662A51" w:rsidP="00111AF6">
            <w:pPr>
              <w:widowControl w:val="0"/>
              <w:autoSpaceDE w:val="0"/>
              <w:autoSpaceDN w:val="0"/>
              <w:adjustRightInd w:val="0"/>
              <w:jc w:val="center"/>
              <w:rPr>
                <w:sz w:val="22"/>
                <w:szCs w:val="22"/>
              </w:rPr>
            </w:pPr>
            <w:r w:rsidRPr="00662A51">
              <w:rPr>
                <w:sz w:val="22"/>
                <w:szCs w:val="22"/>
              </w:rPr>
              <w:t>7÷11</w:t>
            </w:r>
          </w:p>
        </w:tc>
        <w:tc>
          <w:tcPr>
            <w:tcW w:w="3852" w:type="dxa"/>
            <w:tcBorders>
              <w:top w:val="single" w:sz="4" w:space="0" w:color="auto"/>
              <w:left w:val="single" w:sz="4" w:space="0" w:color="auto"/>
              <w:bottom w:val="single" w:sz="4" w:space="0" w:color="auto"/>
              <w:right w:val="single" w:sz="4" w:space="0" w:color="auto"/>
            </w:tcBorders>
            <w:vAlign w:val="center"/>
            <w:hideMark/>
          </w:tcPr>
          <w:p w:rsidR="00662A51" w:rsidRPr="00662A51" w:rsidRDefault="00662A51" w:rsidP="00111AF6">
            <w:pPr>
              <w:widowControl w:val="0"/>
              <w:autoSpaceDE w:val="0"/>
              <w:autoSpaceDN w:val="0"/>
              <w:adjustRightInd w:val="0"/>
              <w:jc w:val="center"/>
              <w:rPr>
                <w:sz w:val="22"/>
                <w:szCs w:val="22"/>
              </w:rPr>
            </w:pPr>
            <w:r w:rsidRPr="00662A51">
              <w:rPr>
                <w:sz w:val="22"/>
                <w:szCs w:val="22"/>
              </w:rPr>
              <w:t>1</w:t>
            </w:r>
          </w:p>
        </w:tc>
        <w:tc>
          <w:tcPr>
            <w:tcW w:w="3310" w:type="dxa"/>
            <w:tcBorders>
              <w:top w:val="single" w:sz="4" w:space="0" w:color="auto"/>
              <w:left w:val="single" w:sz="4" w:space="0" w:color="auto"/>
              <w:bottom w:val="single" w:sz="4" w:space="0" w:color="auto"/>
              <w:right w:val="double" w:sz="4" w:space="0" w:color="auto"/>
            </w:tcBorders>
            <w:vAlign w:val="center"/>
            <w:hideMark/>
          </w:tcPr>
          <w:p w:rsidR="00662A51" w:rsidRPr="00662A51" w:rsidRDefault="00662A51" w:rsidP="00111AF6">
            <w:pPr>
              <w:widowControl w:val="0"/>
              <w:autoSpaceDE w:val="0"/>
              <w:autoSpaceDN w:val="0"/>
              <w:adjustRightInd w:val="0"/>
              <w:jc w:val="center"/>
              <w:rPr>
                <w:sz w:val="22"/>
                <w:szCs w:val="22"/>
              </w:rPr>
            </w:pPr>
            <w:r w:rsidRPr="00662A51">
              <w:rPr>
                <w:sz w:val="22"/>
                <w:szCs w:val="22"/>
              </w:rPr>
              <w:t>нет</w:t>
            </w:r>
          </w:p>
        </w:tc>
      </w:tr>
      <w:tr w:rsidR="00662A51" w:rsidRPr="00662A51" w:rsidTr="00662A51">
        <w:trPr>
          <w:jc w:val="center"/>
        </w:trPr>
        <w:tc>
          <w:tcPr>
            <w:tcW w:w="2553" w:type="dxa"/>
            <w:tcBorders>
              <w:top w:val="single" w:sz="4" w:space="0" w:color="auto"/>
              <w:left w:val="double" w:sz="4" w:space="0" w:color="auto"/>
              <w:bottom w:val="single" w:sz="4" w:space="0" w:color="auto"/>
              <w:right w:val="single" w:sz="4" w:space="0" w:color="auto"/>
            </w:tcBorders>
            <w:vAlign w:val="center"/>
            <w:hideMark/>
          </w:tcPr>
          <w:p w:rsidR="00662A51" w:rsidRPr="00662A51" w:rsidRDefault="00662A51" w:rsidP="00111AF6">
            <w:pPr>
              <w:widowControl w:val="0"/>
              <w:autoSpaceDE w:val="0"/>
              <w:autoSpaceDN w:val="0"/>
              <w:adjustRightInd w:val="0"/>
              <w:jc w:val="center"/>
              <w:rPr>
                <w:sz w:val="22"/>
                <w:szCs w:val="22"/>
              </w:rPr>
            </w:pPr>
            <w:r w:rsidRPr="00662A51">
              <w:rPr>
                <w:sz w:val="22"/>
                <w:szCs w:val="22"/>
              </w:rPr>
              <w:t>12÷16</w:t>
            </w:r>
          </w:p>
        </w:tc>
        <w:tc>
          <w:tcPr>
            <w:tcW w:w="3852" w:type="dxa"/>
            <w:tcBorders>
              <w:top w:val="single" w:sz="4" w:space="0" w:color="auto"/>
              <w:left w:val="single" w:sz="4" w:space="0" w:color="auto"/>
              <w:bottom w:val="single" w:sz="4" w:space="0" w:color="auto"/>
              <w:right w:val="single" w:sz="4" w:space="0" w:color="auto"/>
            </w:tcBorders>
            <w:vAlign w:val="center"/>
            <w:hideMark/>
          </w:tcPr>
          <w:p w:rsidR="00662A51" w:rsidRPr="00662A51" w:rsidRDefault="00662A51" w:rsidP="00111AF6">
            <w:pPr>
              <w:widowControl w:val="0"/>
              <w:autoSpaceDE w:val="0"/>
              <w:autoSpaceDN w:val="0"/>
              <w:adjustRightInd w:val="0"/>
              <w:jc w:val="center"/>
              <w:rPr>
                <w:sz w:val="22"/>
                <w:szCs w:val="22"/>
              </w:rPr>
            </w:pPr>
            <w:r w:rsidRPr="00662A51">
              <w:rPr>
                <w:sz w:val="22"/>
                <w:szCs w:val="22"/>
              </w:rPr>
              <w:t>1</w:t>
            </w:r>
          </w:p>
        </w:tc>
        <w:tc>
          <w:tcPr>
            <w:tcW w:w="3310" w:type="dxa"/>
            <w:tcBorders>
              <w:top w:val="single" w:sz="4" w:space="0" w:color="auto"/>
              <w:left w:val="single" w:sz="4" w:space="0" w:color="auto"/>
              <w:bottom w:val="single" w:sz="4" w:space="0" w:color="auto"/>
              <w:right w:val="double" w:sz="4" w:space="0" w:color="auto"/>
            </w:tcBorders>
            <w:vAlign w:val="center"/>
            <w:hideMark/>
          </w:tcPr>
          <w:p w:rsidR="00662A51" w:rsidRPr="00662A51" w:rsidRDefault="00662A51" w:rsidP="00111AF6">
            <w:pPr>
              <w:widowControl w:val="0"/>
              <w:autoSpaceDE w:val="0"/>
              <w:autoSpaceDN w:val="0"/>
              <w:adjustRightInd w:val="0"/>
              <w:jc w:val="center"/>
              <w:rPr>
                <w:sz w:val="22"/>
                <w:szCs w:val="22"/>
              </w:rPr>
            </w:pPr>
            <w:r w:rsidRPr="00662A51">
              <w:rPr>
                <w:sz w:val="22"/>
                <w:szCs w:val="22"/>
              </w:rPr>
              <w:t>1</w:t>
            </w:r>
          </w:p>
        </w:tc>
      </w:tr>
      <w:tr w:rsidR="00662A51" w:rsidRPr="00662A51" w:rsidTr="00662A51">
        <w:trPr>
          <w:jc w:val="center"/>
        </w:trPr>
        <w:tc>
          <w:tcPr>
            <w:tcW w:w="2553" w:type="dxa"/>
            <w:tcBorders>
              <w:top w:val="single" w:sz="4" w:space="0" w:color="auto"/>
              <w:left w:val="double" w:sz="4" w:space="0" w:color="auto"/>
              <w:bottom w:val="single" w:sz="4" w:space="0" w:color="auto"/>
              <w:right w:val="single" w:sz="4" w:space="0" w:color="auto"/>
            </w:tcBorders>
            <w:vAlign w:val="center"/>
            <w:hideMark/>
          </w:tcPr>
          <w:p w:rsidR="00662A51" w:rsidRPr="00662A51" w:rsidRDefault="00662A51" w:rsidP="00111AF6">
            <w:pPr>
              <w:widowControl w:val="0"/>
              <w:autoSpaceDE w:val="0"/>
              <w:autoSpaceDN w:val="0"/>
              <w:adjustRightInd w:val="0"/>
              <w:jc w:val="center"/>
              <w:rPr>
                <w:sz w:val="22"/>
                <w:szCs w:val="22"/>
              </w:rPr>
            </w:pPr>
            <w:r w:rsidRPr="00662A51">
              <w:rPr>
                <w:sz w:val="22"/>
                <w:szCs w:val="22"/>
              </w:rPr>
              <w:t>17÷20</w:t>
            </w:r>
          </w:p>
        </w:tc>
        <w:tc>
          <w:tcPr>
            <w:tcW w:w="3852" w:type="dxa"/>
            <w:tcBorders>
              <w:top w:val="single" w:sz="4" w:space="0" w:color="auto"/>
              <w:left w:val="single" w:sz="4" w:space="0" w:color="auto"/>
              <w:bottom w:val="single" w:sz="4" w:space="0" w:color="auto"/>
              <w:right w:val="single" w:sz="4" w:space="0" w:color="auto"/>
            </w:tcBorders>
            <w:vAlign w:val="center"/>
            <w:hideMark/>
          </w:tcPr>
          <w:p w:rsidR="00662A51" w:rsidRPr="00662A51" w:rsidRDefault="00662A51" w:rsidP="00111AF6">
            <w:pPr>
              <w:widowControl w:val="0"/>
              <w:autoSpaceDE w:val="0"/>
              <w:autoSpaceDN w:val="0"/>
              <w:adjustRightInd w:val="0"/>
              <w:jc w:val="center"/>
              <w:rPr>
                <w:sz w:val="22"/>
                <w:szCs w:val="22"/>
              </w:rPr>
            </w:pPr>
            <w:r w:rsidRPr="00662A51">
              <w:rPr>
                <w:sz w:val="22"/>
                <w:szCs w:val="22"/>
              </w:rPr>
              <w:t>1</w:t>
            </w:r>
          </w:p>
        </w:tc>
        <w:tc>
          <w:tcPr>
            <w:tcW w:w="3310" w:type="dxa"/>
            <w:tcBorders>
              <w:top w:val="single" w:sz="4" w:space="0" w:color="auto"/>
              <w:left w:val="single" w:sz="4" w:space="0" w:color="auto"/>
              <w:bottom w:val="single" w:sz="4" w:space="0" w:color="auto"/>
              <w:right w:val="double" w:sz="4" w:space="0" w:color="auto"/>
            </w:tcBorders>
            <w:vAlign w:val="center"/>
            <w:hideMark/>
          </w:tcPr>
          <w:p w:rsidR="00662A51" w:rsidRPr="00662A51" w:rsidRDefault="00662A51" w:rsidP="00111AF6">
            <w:pPr>
              <w:widowControl w:val="0"/>
              <w:autoSpaceDE w:val="0"/>
              <w:autoSpaceDN w:val="0"/>
              <w:adjustRightInd w:val="0"/>
              <w:jc w:val="center"/>
              <w:rPr>
                <w:sz w:val="22"/>
                <w:szCs w:val="22"/>
              </w:rPr>
            </w:pPr>
            <w:r w:rsidRPr="00662A51">
              <w:rPr>
                <w:sz w:val="22"/>
                <w:szCs w:val="22"/>
              </w:rPr>
              <w:t>2</w:t>
            </w:r>
          </w:p>
        </w:tc>
      </w:tr>
      <w:tr w:rsidR="00662A51" w:rsidRPr="00662A51" w:rsidTr="00662A51">
        <w:trPr>
          <w:jc w:val="center"/>
        </w:trPr>
        <w:tc>
          <w:tcPr>
            <w:tcW w:w="2553" w:type="dxa"/>
            <w:tcBorders>
              <w:top w:val="single" w:sz="4" w:space="0" w:color="auto"/>
              <w:left w:val="double" w:sz="4" w:space="0" w:color="auto"/>
              <w:bottom w:val="double" w:sz="4" w:space="0" w:color="auto"/>
              <w:right w:val="single" w:sz="4" w:space="0" w:color="auto"/>
            </w:tcBorders>
            <w:vAlign w:val="center"/>
            <w:hideMark/>
          </w:tcPr>
          <w:p w:rsidR="00662A51" w:rsidRPr="00662A51" w:rsidRDefault="00662A51" w:rsidP="00111AF6">
            <w:pPr>
              <w:widowControl w:val="0"/>
              <w:autoSpaceDE w:val="0"/>
              <w:autoSpaceDN w:val="0"/>
              <w:adjustRightInd w:val="0"/>
              <w:jc w:val="center"/>
              <w:rPr>
                <w:sz w:val="22"/>
                <w:szCs w:val="22"/>
              </w:rPr>
            </w:pPr>
            <w:r w:rsidRPr="00662A51">
              <w:rPr>
                <w:sz w:val="22"/>
                <w:szCs w:val="22"/>
              </w:rPr>
              <w:t>21 и более</w:t>
            </w:r>
          </w:p>
        </w:tc>
        <w:tc>
          <w:tcPr>
            <w:tcW w:w="3852" w:type="dxa"/>
            <w:tcBorders>
              <w:top w:val="single" w:sz="4" w:space="0" w:color="auto"/>
              <w:left w:val="single" w:sz="4" w:space="0" w:color="auto"/>
              <w:bottom w:val="double" w:sz="4" w:space="0" w:color="auto"/>
              <w:right w:val="single" w:sz="4" w:space="0" w:color="auto"/>
            </w:tcBorders>
            <w:vAlign w:val="center"/>
            <w:hideMark/>
          </w:tcPr>
          <w:p w:rsidR="00662A51" w:rsidRPr="00662A51" w:rsidRDefault="00662A51" w:rsidP="00111AF6">
            <w:pPr>
              <w:widowControl w:val="0"/>
              <w:autoSpaceDE w:val="0"/>
              <w:autoSpaceDN w:val="0"/>
              <w:adjustRightInd w:val="0"/>
              <w:jc w:val="center"/>
              <w:rPr>
                <w:sz w:val="22"/>
                <w:szCs w:val="22"/>
              </w:rPr>
            </w:pPr>
            <w:r w:rsidRPr="00662A51">
              <w:rPr>
                <w:sz w:val="22"/>
                <w:szCs w:val="22"/>
              </w:rPr>
              <w:t>2</w:t>
            </w:r>
          </w:p>
        </w:tc>
        <w:tc>
          <w:tcPr>
            <w:tcW w:w="3310" w:type="dxa"/>
            <w:tcBorders>
              <w:top w:val="single" w:sz="4" w:space="0" w:color="auto"/>
              <w:left w:val="single" w:sz="4" w:space="0" w:color="auto"/>
              <w:bottom w:val="double" w:sz="4" w:space="0" w:color="auto"/>
              <w:right w:val="double" w:sz="4" w:space="0" w:color="auto"/>
            </w:tcBorders>
            <w:vAlign w:val="center"/>
            <w:hideMark/>
          </w:tcPr>
          <w:p w:rsidR="00662A51" w:rsidRPr="00662A51" w:rsidRDefault="00662A51" w:rsidP="00111AF6">
            <w:pPr>
              <w:widowControl w:val="0"/>
              <w:autoSpaceDE w:val="0"/>
              <w:autoSpaceDN w:val="0"/>
              <w:adjustRightInd w:val="0"/>
              <w:jc w:val="center"/>
              <w:rPr>
                <w:sz w:val="22"/>
                <w:szCs w:val="22"/>
              </w:rPr>
            </w:pPr>
            <w:r w:rsidRPr="00662A51">
              <w:rPr>
                <w:sz w:val="22"/>
                <w:szCs w:val="22"/>
              </w:rPr>
              <w:t>2</w:t>
            </w:r>
          </w:p>
        </w:tc>
      </w:tr>
    </w:tbl>
    <w:p w:rsidR="00662A51" w:rsidRPr="00454204" w:rsidRDefault="00662A51" w:rsidP="00454204">
      <w:pPr>
        <w:widowControl w:val="0"/>
        <w:autoSpaceDE w:val="0"/>
        <w:autoSpaceDN w:val="0"/>
        <w:adjustRightInd w:val="0"/>
        <w:jc w:val="both"/>
        <w:rPr>
          <w:sz w:val="24"/>
          <w:szCs w:val="24"/>
        </w:rPr>
      </w:pPr>
    </w:p>
    <w:p w:rsidR="00662A51" w:rsidRPr="00454204" w:rsidRDefault="00662A51" w:rsidP="00454204">
      <w:pPr>
        <w:spacing w:line="276" w:lineRule="auto"/>
        <w:jc w:val="both"/>
        <w:rPr>
          <w:sz w:val="24"/>
          <w:szCs w:val="24"/>
        </w:rPr>
      </w:pPr>
      <w:r w:rsidRPr="00454204">
        <w:rPr>
          <w:sz w:val="24"/>
          <w:szCs w:val="24"/>
        </w:rPr>
        <w:lastRenderedPageBreak/>
        <w:t xml:space="preserve">3.2.7. При включении зеленого сигнала пешеходного светофора </w:t>
      </w:r>
      <w:r w:rsidR="00454204" w:rsidRPr="00662A51">
        <w:rPr>
          <w:sz w:val="24"/>
          <w:szCs w:val="24"/>
        </w:rPr>
        <w:t>УЗГС</w:t>
      </w:r>
      <w:r w:rsidRPr="00454204">
        <w:rPr>
          <w:sz w:val="24"/>
          <w:szCs w:val="24"/>
        </w:rPr>
        <w:t xml:space="preserve"> должен издавать звуковой сигнал перехода. При включенном красном сигнале светофора </w:t>
      </w:r>
      <w:r w:rsidR="00454204" w:rsidRPr="00662A51">
        <w:rPr>
          <w:sz w:val="24"/>
          <w:szCs w:val="24"/>
        </w:rPr>
        <w:t>УЗГС</w:t>
      </w:r>
      <w:r w:rsidRPr="00454204">
        <w:rPr>
          <w:sz w:val="24"/>
          <w:szCs w:val="24"/>
        </w:rPr>
        <w:t xml:space="preserve"> должен издавать звуковой сигнал ориентации.</w:t>
      </w:r>
    </w:p>
    <w:p w:rsidR="00662A51" w:rsidRPr="00454204" w:rsidRDefault="00662A51" w:rsidP="00454204">
      <w:pPr>
        <w:widowControl w:val="0"/>
        <w:tabs>
          <w:tab w:val="num" w:pos="1418"/>
        </w:tabs>
        <w:autoSpaceDE w:val="0"/>
        <w:autoSpaceDN w:val="0"/>
        <w:adjustRightInd w:val="0"/>
        <w:spacing w:line="276" w:lineRule="auto"/>
        <w:jc w:val="both"/>
        <w:rPr>
          <w:sz w:val="24"/>
          <w:szCs w:val="24"/>
        </w:rPr>
      </w:pPr>
      <w:r w:rsidRPr="00454204">
        <w:rPr>
          <w:sz w:val="24"/>
          <w:szCs w:val="24"/>
        </w:rPr>
        <w:t xml:space="preserve">3.2.8. Типы и характер звуковых сигналов перехода и ориентации </w:t>
      </w:r>
      <w:r w:rsidR="00454204">
        <w:rPr>
          <w:sz w:val="24"/>
          <w:szCs w:val="24"/>
        </w:rPr>
        <w:t xml:space="preserve">и речевых сообщений </w:t>
      </w:r>
      <w:r w:rsidRPr="00454204">
        <w:rPr>
          <w:sz w:val="24"/>
          <w:szCs w:val="24"/>
        </w:rPr>
        <w:t xml:space="preserve">должны быть согласованы с Заказчиком. </w:t>
      </w:r>
    </w:p>
    <w:p w:rsidR="001617C2" w:rsidRDefault="00246B20" w:rsidP="001617C2">
      <w:pPr>
        <w:pStyle w:val="40"/>
        <w:numPr>
          <w:ilvl w:val="1"/>
          <w:numId w:val="8"/>
        </w:numPr>
        <w:spacing w:line="320" w:lineRule="exact"/>
        <w:ind w:left="0" w:firstLine="0"/>
        <w:contextualSpacing/>
        <w:jc w:val="both"/>
      </w:pPr>
      <w:proofErr w:type="gramStart"/>
      <w:r>
        <w:t>Оборудовать светофорны</w:t>
      </w:r>
      <w:r w:rsidR="001617C2">
        <w:t>е</w:t>
      </w:r>
      <w:r>
        <w:t xml:space="preserve"> объект</w:t>
      </w:r>
      <w:r w:rsidR="001617C2">
        <w:t>ы</w:t>
      </w:r>
      <w:r>
        <w:t xml:space="preserve"> на</w:t>
      </w:r>
      <w:r w:rsidR="001617C2">
        <w:t xml:space="preserve"> </w:t>
      </w:r>
      <w:r w:rsidR="001617C2" w:rsidRPr="00905BBC">
        <w:t>перекрестках</w:t>
      </w:r>
      <w:r w:rsidR="003F79E1">
        <w:t xml:space="preserve"> ул. Островского и ул. 1-я Красноармейская, ул. Островского и ул. Малышева, пе</w:t>
      </w:r>
      <w:r w:rsidR="00AC075A">
        <w:t>шеходный переход на ул. Пушкина-</w:t>
      </w:r>
      <w:r w:rsidR="00AC075A">
        <w:rPr>
          <w:sz w:val="22"/>
          <w:szCs w:val="22"/>
        </w:rPr>
        <w:t>выезд на площадь у ЦКР</w:t>
      </w:r>
      <w:r w:rsidR="003F79E1">
        <w:t xml:space="preserve">, ул. Сибирская и ул. Полины Осипенко, ул. Чкалова </w:t>
      </w:r>
      <w:r w:rsidR="00AC075A">
        <w:t xml:space="preserve">– ООТ «Зеленое хозяйство» </w:t>
      </w:r>
      <w:r w:rsidR="00DB29EE">
        <w:t>УЗС-</w:t>
      </w:r>
      <w:r w:rsidR="001617C2">
        <w:t>1 или эквивалент</w:t>
      </w:r>
      <w:r w:rsidR="00D112D5">
        <w:t>ом</w:t>
      </w:r>
      <w:r w:rsidR="001617C2">
        <w:t xml:space="preserve"> </w:t>
      </w:r>
      <w:r w:rsidR="00D112D5">
        <w:t xml:space="preserve">согласно разработанной проектной </w:t>
      </w:r>
      <w:r w:rsidR="00B25306">
        <w:t>с техническими характеристиками, указанными в Приложении №1 к настоящему техническому заданию.</w:t>
      </w:r>
      <w:proofErr w:type="gramEnd"/>
    </w:p>
    <w:p w:rsidR="00454204" w:rsidRPr="00454204" w:rsidRDefault="00454204" w:rsidP="00454204">
      <w:pPr>
        <w:widowControl w:val="0"/>
        <w:autoSpaceDE w:val="0"/>
        <w:autoSpaceDN w:val="0"/>
        <w:adjustRightInd w:val="0"/>
        <w:spacing w:line="276" w:lineRule="auto"/>
        <w:jc w:val="both"/>
        <w:rPr>
          <w:sz w:val="24"/>
          <w:szCs w:val="24"/>
        </w:rPr>
      </w:pPr>
      <w:r w:rsidRPr="00454204">
        <w:rPr>
          <w:sz w:val="24"/>
          <w:szCs w:val="24"/>
        </w:rPr>
        <w:t>3.</w:t>
      </w:r>
      <w:r>
        <w:rPr>
          <w:sz w:val="24"/>
          <w:szCs w:val="24"/>
        </w:rPr>
        <w:t>4</w:t>
      </w:r>
      <w:r w:rsidRPr="00454204">
        <w:rPr>
          <w:sz w:val="24"/>
          <w:szCs w:val="24"/>
        </w:rPr>
        <w:t xml:space="preserve">. </w:t>
      </w:r>
      <w:r>
        <w:rPr>
          <w:sz w:val="24"/>
          <w:szCs w:val="24"/>
        </w:rPr>
        <w:t>Устанавливаемое о</w:t>
      </w:r>
      <w:r w:rsidRPr="00454204">
        <w:rPr>
          <w:sz w:val="24"/>
          <w:szCs w:val="24"/>
        </w:rPr>
        <w:t xml:space="preserve">борудование </w:t>
      </w:r>
      <w:r>
        <w:rPr>
          <w:sz w:val="24"/>
          <w:szCs w:val="24"/>
        </w:rPr>
        <w:t xml:space="preserve">УЗС/УЗГС </w:t>
      </w:r>
      <w:r w:rsidRPr="00454204">
        <w:rPr>
          <w:sz w:val="24"/>
          <w:szCs w:val="24"/>
        </w:rPr>
        <w:t>должно быть программируемым и обеспечивать непосредственно на светофорном объекте, без демонтажа и вскрытия оборудования, посредством беспроводного устройства (по радиоканалу):</w:t>
      </w:r>
    </w:p>
    <w:p w:rsidR="00454204" w:rsidRPr="00454204" w:rsidRDefault="00454204" w:rsidP="00454204">
      <w:pPr>
        <w:widowControl w:val="0"/>
        <w:numPr>
          <w:ilvl w:val="0"/>
          <w:numId w:val="19"/>
        </w:numPr>
        <w:tabs>
          <w:tab w:val="clear" w:pos="1429"/>
          <w:tab w:val="num" w:pos="993"/>
        </w:tabs>
        <w:autoSpaceDE w:val="0"/>
        <w:autoSpaceDN w:val="0"/>
        <w:adjustRightInd w:val="0"/>
        <w:spacing w:line="276" w:lineRule="auto"/>
        <w:ind w:left="0" w:firstLine="0"/>
        <w:jc w:val="both"/>
        <w:rPr>
          <w:sz w:val="24"/>
          <w:szCs w:val="24"/>
        </w:rPr>
      </w:pPr>
      <w:r w:rsidRPr="00454204">
        <w:rPr>
          <w:sz w:val="24"/>
          <w:szCs w:val="24"/>
        </w:rPr>
        <w:t>Установку/корректировку значения часов реального времени.</w:t>
      </w:r>
    </w:p>
    <w:p w:rsidR="00454204" w:rsidRPr="00454204" w:rsidRDefault="00454204" w:rsidP="00454204">
      <w:pPr>
        <w:widowControl w:val="0"/>
        <w:numPr>
          <w:ilvl w:val="0"/>
          <w:numId w:val="19"/>
        </w:numPr>
        <w:tabs>
          <w:tab w:val="clear" w:pos="1429"/>
          <w:tab w:val="num" w:pos="993"/>
        </w:tabs>
        <w:autoSpaceDE w:val="0"/>
        <w:autoSpaceDN w:val="0"/>
        <w:adjustRightInd w:val="0"/>
        <w:spacing w:line="276" w:lineRule="auto"/>
        <w:ind w:left="0" w:firstLine="0"/>
        <w:jc w:val="both"/>
        <w:rPr>
          <w:sz w:val="24"/>
          <w:szCs w:val="24"/>
        </w:rPr>
      </w:pPr>
      <w:r w:rsidRPr="00454204">
        <w:rPr>
          <w:sz w:val="24"/>
          <w:szCs w:val="24"/>
        </w:rPr>
        <w:t>Ввод/изменение текста речевых сообщений (для УЗГС);</w:t>
      </w:r>
    </w:p>
    <w:p w:rsidR="00454204" w:rsidRPr="00454204" w:rsidRDefault="00454204" w:rsidP="00454204">
      <w:pPr>
        <w:widowControl w:val="0"/>
        <w:numPr>
          <w:ilvl w:val="0"/>
          <w:numId w:val="19"/>
        </w:numPr>
        <w:tabs>
          <w:tab w:val="clear" w:pos="1429"/>
          <w:tab w:val="num" w:pos="993"/>
        </w:tabs>
        <w:autoSpaceDE w:val="0"/>
        <w:autoSpaceDN w:val="0"/>
        <w:adjustRightInd w:val="0"/>
        <w:spacing w:line="276" w:lineRule="auto"/>
        <w:ind w:left="0" w:firstLine="0"/>
        <w:jc w:val="both"/>
        <w:rPr>
          <w:sz w:val="24"/>
          <w:szCs w:val="24"/>
        </w:rPr>
      </w:pPr>
      <w:r w:rsidRPr="00454204">
        <w:rPr>
          <w:sz w:val="24"/>
          <w:szCs w:val="24"/>
        </w:rPr>
        <w:t>Отключение/включение подачи сигналов ориентации;</w:t>
      </w:r>
    </w:p>
    <w:p w:rsidR="00454204" w:rsidRPr="00454204" w:rsidRDefault="00454204" w:rsidP="00454204">
      <w:pPr>
        <w:widowControl w:val="0"/>
        <w:numPr>
          <w:ilvl w:val="0"/>
          <w:numId w:val="19"/>
        </w:numPr>
        <w:tabs>
          <w:tab w:val="clear" w:pos="1429"/>
          <w:tab w:val="num" w:pos="993"/>
        </w:tabs>
        <w:autoSpaceDE w:val="0"/>
        <w:autoSpaceDN w:val="0"/>
        <w:adjustRightInd w:val="0"/>
        <w:spacing w:line="276" w:lineRule="auto"/>
        <w:ind w:left="0" w:firstLine="0"/>
        <w:jc w:val="both"/>
        <w:rPr>
          <w:sz w:val="24"/>
          <w:szCs w:val="24"/>
        </w:rPr>
      </w:pPr>
      <w:r w:rsidRPr="00454204">
        <w:rPr>
          <w:sz w:val="24"/>
          <w:szCs w:val="24"/>
        </w:rPr>
        <w:t>Изменение характера звуковых сигналов перехода и/или ориентации;</w:t>
      </w:r>
    </w:p>
    <w:p w:rsidR="00454204" w:rsidRPr="00454204" w:rsidRDefault="00454204" w:rsidP="00454204">
      <w:pPr>
        <w:widowControl w:val="0"/>
        <w:numPr>
          <w:ilvl w:val="0"/>
          <w:numId w:val="19"/>
        </w:numPr>
        <w:tabs>
          <w:tab w:val="clear" w:pos="1429"/>
          <w:tab w:val="num" w:pos="993"/>
        </w:tabs>
        <w:autoSpaceDE w:val="0"/>
        <w:autoSpaceDN w:val="0"/>
        <w:adjustRightInd w:val="0"/>
        <w:spacing w:line="276" w:lineRule="auto"/>
        <w:ind w:left="0" w:firstLine="0"/>
        <w:jc w:val="both"/>
        <w:rPr>
          <w:sz w:val="24"/>
          <w:szCs w:val="24"/>
        </w:rPr>
      </w:pPr>
      <w:r w:rsidRPr="00454204">
        <w:rPr>
          <w:sz w:val="24"/>
          <w:szCs w:val="24"/>
        </w:rPr>
        <w:t>Отключение/включение воспроизведения речевых сообщений (для УЗГС);</w:t>
      </w:r>
    </w:p>
    <w:p w:rsidR="00454204" w:rsidRPr="00454204" w:rsidRDefault="00454204" w:rsidP="00454204">
      <w:pPr>
        <w:widowControl w:val="0"/>
        <w:numPr>
          <w:ilvl w:val="0"/>
          <w:numId w:val="19"/>
        </w:numPr>
        <w:tabs>
          <w:tab w:val="clear" w:pos="1429"/>
          <w:tab w:val="num" w:pos="993"/>
        </w:tabs>
        <w:autoSpaceDE w:val="0"/>
        <w:autoSpaceDN w:val="0"/>
        <w:adjustRightInd w:val="0"/>
        <w:spacing w:line="276" w:lineRule="auto"/>
        <w:ind w:left="0" w:firstLine="0"/>
        <w:jc w:val="both"/>
        <w:rPr>
          <w:sz w:val="24"/>
          <w:szCs w:val="24"/>
        </w:rPr>
      </w:pPr>
      <w:r w:rsidRPr="00454204">
        <w:rPr>
          <w:sz w:val="24"/>
          <w:szCs w:val="24"/>
        </w:rPr>
        <w:t>Изменение частоты повторения звукового сигнала перехода и/или ориентации;</w:t>
      </w:r>
    </w:p>
    <w:p w:rsidR="00454204" w:rsidRPr="00454204" w:rsidRDefault="00454204" w:rsidP="00454204">
      <w:pPr>
        <w:widowControl w:val="0"/>
        <w:autoSpaceDE w:val="0"/>
        <w:autoSpaceDN w:val="0"/>
        <w:adjustRightInd w:val="0"/>
        <w:spacing w:line="276" w:lineRule="auto"/>
        <w:jc w:val="both"/>
        <w:rPr>
          <w:sz w:val="24"/>
          <w:szCs w:val="24"/>
        </w:rPr>
      </w:pPr>
      <w:r w:rsidRPr="00454204">
        <w:rPr>
          <w:sz w:val="24"/>
          <w:szCs w:val="24"/>
        </w:rPr>
        <w:t>3.</w:t>
      </w:r>
      <w:r>
        <w:rPr>
          <w:sz w:val="24"/>
          <w:szCs w:val="24"/>
        </w:rPr>
        <w:t>5</w:t>
      </w:r>
      <w:r w:rsidRPr="00454204">
        <w:rPr>
          <w:sz w:val="24"/>
          <w:szCs w:val="24"/>
        </w:rPr>
        <w:t xml:space="preserve">. Уровни громкости речевых сообщений, звукового сигнала перехода и звукового сигнала ориентации (по отдельности) должны изменяться в оборудовании автоматически в зависимости от времени суток. Номинальные значения уровней громкости и границы интервалов времени для этих значений должны устанавливаться на предприятии – изготовителе. Должно быть обеспечено изменение этих величин на светофорном объекте с использованием беспроводного устройства (по радиоканалу) как при монтаже оборудования, так и в ходе его эксплуатации. </w:t>
      </w:r>
    </w:p>
    <w:p w:rsidR="00454204" w:rsidRPr="00454204" w:rsidRDefault="00454204" w:rsidP="00454204">
      <w:pPr>
        <w:widowControl w:val="0"/>
        <w:autoSpaceDE w:val="0"/>
        <w:autoSpaceDN w:val="0"/>
        <w:adjustRightInd w:val="0"/>
        <w:spacing w:line="276" w:lineRule="auto"/>
        <w:jc w:val="both"/>
        <w:rPr>
          <w:sz w:val="24"/>
          <w:szCs w:val="24"/>
        </w:rPr>
      </w:pPr>
      <w:r w:rsidRPr="00454204">
        <w:rPr>
          <w:sz w:val="24"/>
          <w:szCs w:val="24"/>
        </w:rPr>
        <w:t>3.</w:t>
      </w:r>
      <w:r>
        <w:rPr>
          <w:sz w:val="24"/>
          <w:szCs w:val="24"/>
        </w:rPr>
        <w:t>6</w:t>
      </w:r>
      <w:r w:rsidRPr="00454204">
        <w:rPr>
          <w:sz w:val="24"/>
          <w:szCs w:val="24"/>
        </w:rPr>
        <w:t>. Электропитание оборудования должно осуществляться от источника переменного тока напряжением 220В частотой 50 Гц путем подключения к отдельной от светофорных секций шине электроснабжения. При отсутствии такой возможности, допускается осуществлять электропитание  оборудования от зеленой и красной секции светофора.</w:t>
      </w:r>
    </w:p>
    <w:p w:rsidR="00454204" w:rsidRPr="00454204" w:rsidRDefault="00454204" w:rsidP="00454204">
      <w:pPr>
        <w:widowControl w:val="0"/>
        <w:autoSpaceDE w:val="0"/>
        <w:autoSpaceDN w:val="0"/>
        <w:adjustRightInd w:val="0"/>
        <w:spacing w:line="276" w:lineRule="auto"/>
        <w:jc w:val="both"/>
        <w:rPr>
          <w:sz w:val="24"/>
          <w:szCs w:val="24"/>
        </w:rPr>
      </w:pPr>
      <w:r w:rsidRPr="00454204">
        <w:rPr>
          <w:sz w:val="24"/>
          <w:szCs w:val="24"/>
        </w:rPr>
        <w:t>3.</w:t>
      </w:r>
      <w:r>
        <w:rPr>
          <w:sz w:val="24"/>
          <w:szCs w:val="24"/>
        </w:rPr>
        <w:t>7</w:t>
      </w:r>
      <w:r w:rsidRPr="00454204">
        <w:rPr>
          <w:sz w:val="24"/>
          <w:szCs w:val="24"/>
        </w:rPr>
        <w:t>. Информационные входы оборудования должны подключаться к зеленой и красной секции светофора.</w:t>
      </w:r>
    </w:p>
    <w:p w:rsidR="00454204" w:rsidRPr="00454204" w:rsidRDefault="00454204" w:rsidP="00454204">
      <w:pPr>
        <w:widowControl w:val="0"/>
        <w:autoSpaceDE w:val="0"/>
        <w:autoSpaceDN w:val="0"/>
        <w:adjustRightInd w:val="0"/>
        <w:spacing w:line="276" w:lineRule="auto"/>
        <w:jc w:val="both"/>
        <w:rPr>
          <w:sz w:val="24"/>
          <w:szCs w:val="24"/>
        </w:rPr>
      </w:pPr>
      <w:r w:rsidRPr="00454204">
        <w:rPr>
          <w:sz w:val="24"/>
          <w:szCs w:val="24"/>
        </w:rPr>
        <w:t>3.</w:t>
      </w:r>
      <w:r>
        <w:rPr>
          <w:sz w:val="24"/>
          <w:szCs w:val="24"/>
        </w:rPr>
        <w:t>8</w:t>
      </w:r>
      <w:r w:rsidRPr="00454204">
        <w:rPr>
          <w:sz w:val="24"/>
          <w:szCs w:val="24"/>
        </w:rPr>
        <w:t xml:space="preserve">. Электронные компоненты оборудования должны быть размещены в пластиковых ударопрочных  корпусах, стойких к погодным и атмосферным воздействиям в условиях </w:t>
      </w:r>
      <w:r>
        <w:rPr>
          <w:sz w:val="24"/>
          <w:szCs w:val="24"/>
        </w:rPr>
        <w:t>г</w:t>
      </w:r>
      <w:proofErr w:type="gramStart"/>
      <w:r>
        <w:rPr>
          <w:sz w:val="24"/>
          <w:szCs w:val="24"/>
        </w:rPr>
        <w:t>.</w:t>
      </w:r>
      <w:r w:rsidRPr="00454204">
        <w:rPr>
          <w:sz w:val="24"/>
          <w:szCs w:val="24"/>
        </w:rPr>
        <w:t>П</w:t>
      </w:r>
      <w:proofErr w:type="gramEnd"/>
      <w:r w:rsidRPr="00454204">
        <w:rPr>
          <w:sz w:val="24"/>
          <w:szCs w:val="24"/>
        </w:rPr>
        <w:t>ерми.</w:t>
      </w:r>
    </w:p>
    <w:p w:rsidR="00454204" w:rsidRPr="00454204" w:rsidRDefault="00454204" w:rsidP="00454204">
      <w:pPr>
        <w:widowControl w:val="0"/>
        <w:autoSpaceDE w:val="0"/>
        <w:autoSpaceDN w:val="0"/>
        <w:adjustRightInd w:val="0"/>
        <w:spacing w:line="276" w:lineRule="auto"/>
        <w:jc w:val="both"/>
        <w:rPr>
          <w:sz w:val="24"/>
          <w:szCs w:val="24"/>
        </w:rPr>
      </w:pPr>
      <w:r w:rsidRPr="00454204">
        <w:rPr>
          <w:sz w:val="24"/>
          <w:szCs w:val="24"/>
        </w:rPr>
        <w:t>3.</w:t>
      </w:r>
      <w:r>
        <w:rPr>
          <w:sz w:val="24"/>
          <w:szCs w:val="24"/>
        </w:rPr>
        <w:t>9</w:t>
      </w:r>
      <w:r w:rsidRPr="00454204">
        <w:rPr>
          <w:sz w:val="24"/>
          <w:szCs w:val="24"/>
        </w:rPr>
        <w:t>. Цвет корпуса оборудования должен соответствовать цвету используемых на светофорном объекте устройств технических средств организации дорожного движения.</w:t>
      </w:r>
    </w:p>
    <w:p w:rsidR="00454204" w:rsidRPr="00454204" w:rsidRDefault="00454204" w:rsidP="00454204">
      <w:pPr>
        <w:widowControl w:val="0"/>
        <w:autoSpaceDE w:val="0"/>
        <w:autoSpaceDN w:val="0"/>
        <w:adjustRightInd w:val="0"/>
        <w:spacing w:line="276" w:lineRule="auto"/>
        <w:jc w:val="both"/>
        <w:rPr>
          <w:sz w:val="24"/>
          <w:szCs w:val="24"/>
        </w:rPr>
      </w:pPr>
      <w:r w:rsidRPr="00454204">
        <w:rPr>
          <w:sz w:val="24"/>
          <w:szCs w:val="24"/>
        </w:rPr>
        <w:t>3.</w:t>
      </w:r>
      <w:r>
        <w:rPr>
          <w:sz w:val="24"/>
          <w:szCs w:val="24"/>
        </w:rPr>
        <w:t>10</w:t>
      </w:r>
      <w:r w:rsidRPr="00454204">
        <w:rPr>
          <w:sz w:val="24"/>
          <w:szCs w:val="24"/>
        </w:rPr>
        <w:t>. Детали крепления оборудования должны быть выполнены из цветного металла или металла с антикоррозионным покрытием и обеспечивать установку в различных вариантах – над светофором, на светофорной колонке.</w:t>
      </w:r>
    </w:p>
    <w:p w:rsidR="002F7C76" w:rsidRDefault="002F7C76" w:rsidP="002F7C76">
      <w:pPr>
        <w:pStyle w:val="40"/>
        <w:spacing w:line="320" w:lineRule="exact"/>
        <w:ind w:left="0"/>
        <w:contextualSpacing/>
        <w:jc w:val="both"/>
      </w:pPr>
    </w:p>
    <w:p w:rsidR="009C2418" w:rsidRPr="00CF037A" w:rsidRDefault="009C2418" w:rsidP="007E0E8B">
      <w:pPr>
        <w:pStyle w:val="40"/>
        <w:numPr>
          <w:ilvl w:val="0"/>
          <w:numId w:val="8"/>
        </w:numPr>
        <w:spacing w:line="320" w:lineRule="exact"/>
        <w:ind w:left="0" w:firstLine="0"/>
        <w:contextualSpacing/>
        <w:jc w:val="both"/>
        <w:rPr>
          <w:b/>
        </w:rPr>
      </w:pPr>
      <w:r w:rsidRPr="00CE368B">
        <w:rPr>
          <w:b/>
        </w:rPr>
        <w:t>Ввод</w:t>
      </w:r>
      <w:r w:rsidRPr="00CF037A">
        <w:rPr>
          <w:b/>
        </w:rPr>
        <w:t xml:space="preserve"> в эксплуатацию</w:t>
      </w:r>
    </w:p>
    <w:p w:rsidR="009C2418" w:rsidRDefault="009C2418" w:rsidP="007E0E8B">
      <w:pPr>
        <w:pStyle w:val="40"/>
        <w:spacing w:line="320" w:lineRule="exact"/>
        <w:ind w:left="0"/>
        <w:contextualSpacing/>
        <w:jc w:val="both"/>
      </w:pPr>
      <w:r>
        <w:t xml:space="preserve">5.1. </w:t>
      </w:r>
      <w:r w:rsidR="00DB7671">
        <w:t xml:space="preserve">     </w:t>
      </w:r>
      <w:r>
        <w:t>Провести пуско-наладочные работы</w:t>
      </w:r>
      <w:r w:rsidR="001617C2">
        <w:t xml:space="preserve"> УЗС</w:t>
      </w:r>
      <w:r w:rsidR="00DB29EE">
        <w:t>/УЗГС</w:t>
      </w:r>
      <w:r>
        <w:t>.</w:t>
      </w:r>
    </w:p>
    <w:p w:rsidR="009C2418" w:rsidRDefault="009C2418" w:rsidP="007E0E8B">
      <w:pPr>
        <w:pStyle w:val="40"/>
        <w:numPr>
          <w:ilvl w:val="1"/>
          <w:numId w:val="5"/>
        </w:numPr>
        <w:spacing w:line="320" w:lineRule="exact"/>
        <w:ind w:left="0" w:firstLine="0"/>
        <w:contextualSpacing/>
        <w:jc w:val="both"/>
      </w:pPr>
      <w:r>
        <w:t xml:space="preserve">Произвести запуск </w:t>
      </w:r>
      <w:r w:rsidR="001617C2">
        <w:t>УЗС</w:t>
      </w:r>
      <w:r w:rsidR="00DB29EE">
        <w:t>/УЗГС</w:t>
      </w:r>
      <w:r>
        <w:t xml:space="preserve"> в эксплуатацию.</w:t>
      </w:r>
    </w:p>
    <w:p w:rsidR="00DD3A4B" w:rsidRPr="00661B79" w:rsidRDefault="00A36749" w:rsidP="00DD3A4B">
      <w:pPr>
        <w:pStyle w:val="40"/>
        <w:numPr>
          <w:ilvl w:val="1"/>
          <w:numId w:val="5"/>
        </w:numPr>
        <w:spacing w:line="320" w:lineRule="exact"/>
        <w:ind w:left="0" w:firstLine="0"/>
        <w:contextualSpacing/>
        <w:jc w:val="both"/>
      </w:pPr>
      <w:r w:rsidRPr="0006449A">
        <w:t>Внести изменения в паспорт</w:t>
      </w:r>
      <w:r w:rsidR="005755AD" w:rsidRPr="0006449A">
        <w:t>а</w:t>
      </w:r>
      <w:r w:rsidRPr="0006449A">
        <w:t xml:space="preserve"> светофорн</w:t>
      </w:r>
      <w:r w:rsidR="005755AD" w:rsidRPr="0006449A">
        <w:t>ых</w:t>
      </w:r>
      <w:r w:rsidRPr="0006449A">
        <w:t xml:space="preserve"> объект</w:t>
      </w:r>
      <w:r w:rsidR="005755AD" w:rsidRPr="0006449A">
        <w:t>ов</w:t>
      </w:r>
      <w:r w:rsidR="00661B79" w:rsidRPr="0006449A">
        <w:t xml:space="preserve"> </w:t>
      </w:r>
      <w:r w:rsidR="001617C2">
        <w:rPr>
          <w:sz w:val="22"/>
          <w:szCs w:val="22"/>
        </w:rPr>
        <w:t xml:space="preserve">о </w:t>
      </w:r>
      <w:r w:rsidR="00DD3A4B">
        <w:rPr>
          <w:sz w:val="22"/>
          <w:szCs w:val="22"/>
        </w:rPr>
        <w:t>выполнении работ по монтажу УЗС</w:t>
      </w:r>
      <w:r w:rsidR="00DB29EE">
        <w:rPr>
          <w:sz w:val="22"/>
          <w:szCs w:val="22"/>
        </w:rPr>
        <w:t>/УЗГС</w:t>
      </w:r>
      <w:r w:rsidR="00DD3A4B">
        <w:rPr>
          <w:sz w:val="22"/>
          <w:szCs w:val="22"/>
        </w:rPr>
        <w:t xml:space="preserve"> и передать Заказчику паспорта с внесенными изменениями. Паспорта светофорных </w:t>
      </w:r>
      <w:r w:rsidR="00DD3A4B">
        <w:rPr>
          <w:sz w:val="22"/>
          <w:szCs w:val="22"/>
        </w:rPr>
        <w:lastRenderedPageBreak/>
        <w:t>объектов должны содержать перечень установленного оборудования с мест расположения оборудования и номеров производителя оборудования.</w:t>
      </w:r>
    </w:p>
    <w:p w:rsidR="009C2418" w:rsidRPr="00661B79" w:rsidRDefault="009C2418" w:rsidP="007E0E8B">
      <w:pPr>
        <w:pStyle w:val="40"/>
        <w:numPr>
          <w:ilvl w:val="1"/>
          <w:numId w:val="5"/>
        </w:numPr>
        <w:spacing w:line="320" w:lineRule="exact"/>
        <w:ind w:left="0" w:firstLine="0"/>
        <w:contextualSpacing/>
        <w:jc w:val="both"/>
      </w:pPr>
      <w:r>
        <w:t xml:space="preserve">Установить срок тестовой эксплуатации </w:t>
      </w:r>
      <w:r w:rsidR="00DD3A4B">
        <w:t>УЗС</w:t>
      </w:r>
      <w:r w:rsidR="00DB29EE">
        <w:t>/УЗГС</w:t>
      </w:r>
      <w:r>
        <w:t xml:space="preserve">, в течение которого Подрядчик выполняет </w:t>
      </w:r>
      <w:r w:rsidRPr="00661B79">
        <w:t xml:space="preserve">работы по изменению режима работы </w:t>
      </w:r>
      <w:r w:rsidR="00DD3A4B">
        <w:t>УЗС</w:t>
      </w:r>
      <w:r w:rsidR="00DB29EE">
        <w:t>/УЗГС</w:t>
      </w:r>
      <w:r w:rsidR="00DD3A4B">
        <w:t xml:space="preserve"> по требованию Заказчика - 1 месяц</w:t>
      </w:r>
      <w:r w:rsidRPr="00661B79">
        <w:t xml:space="preserve"> с момента подписания Заказчиком акта приемки выполненных работ по </w:t>
      </w:r>
      <w:r w:rsidR="002056F3">
        <w:t>реконструкции</w:t>
      </w:r>
      <w:r w:rsidRPr="00661B79">
        <w:t xml:space="preserve"> светофорн</w:t>
      </w:r>
      <w:r w:rsidR="00B71EDC">
        <w:t>ых</w:t>
      </w:r>
      <w:r w:rsidRPr="00661B79">
        <w:t xml:space="preserve"> объект</w:t>
      </w:r>
      <w:r w:rsidR="00B71EDC">
        <w:t>ов</w:t>
      </w:r>
      <w:r w:rsidRPr="00661B79">
        <w:t>.</w:t>
      </w:r>
    </w:p>
    <w:p w:rsidR="00C63B5F" w:rsidRDefault="009C2418" w:rsidP="007E0E8B">
      <w:pPr>
        <w:pStyle w:val="40"/>
        <w:numPr>
          <w:ilvl w:val="1"/>
          <w:numId w:val="5"/>
        </w:numPr>
        <w:spacing w:line="320" w:lineRule="exact"/>
        <w:ind w:left="0" w:firstLine="0"/>
        <w:contextualSpacing/>
        <w:jc w:val="both"/>
      </w:pPr>
      <w:r w:rsidRPr="003A0C2A">
        <w:t>Установить гарантийный срок</w:t>
      </w:r>
      <w:r w:rsidRPr="004853D0">
        <w:t xml:space="preserve"> 12 месяцев с момента подписания Заказчиком </w:t>
      </w:r>
      <w:r w:rsidRPr="003A0C2A">
        <w:t xml:space="preserve">акта приемки выполненных работ по </w:t>
      </w:r>
      <w:r w:rsidR="002056F3">
        <w:t>реконструкции</w:t>
      </w:r>
      <w:r>
        <w:t xml:space="preserve"> светофорн</w:t>
      </w:r>
      <w:r w:rsidR="00B71EDC">
        <w:t>ых</w:t>
      </w:r>
      <w:r>
        <w:t xml:space="preserve"> объект</w:t>
      </w:r>
      <w:r w:rsidR="00B71EDC">
        <w:t>ов</w:t>
      </w:r>
      <w:r>
        <w:t>.</w:t>
      </w:r>
    </w:p>
    <w:p w:rsidR="00887D82" w:rsidRDefault="00887D82" w:rsidP="007E0E8B">
      <w:pPr>
        <w:jc w:val="right"/>
        <w:rPr>
          <w:sz w:val="22"/>
          <w:szCs w:val="22"/>
        </w:rPr>
      </w:pPr>
    </w:p>
    <w:p w:rsidR="00454204" w:rsidRDefault="00454204">
      <w:pPr>
        <w:spacing w:after="200" w:line="276" w:lineRule="auto"/>
        <w:rPr>
          <w:rFonts w:eastAsia="Calibri"/>
          <w:sz w:val="24"/>
          <w:szCs w:val="24"/>
        </w:rPr>
      </w:pPr>
      <w:r>
        <w:rPr>
          <w:rFonts w:eastAsia="Calibri"/>
          <w:sz w:val="24"/>
          <w:szCs w:val="24"/>
        </w:rPr>
        <w:br w:type="page"/>
      </w:r>
    </w:p>
    <w:p w:rsidR="00B25306" w:rsidRDefault="00B25306" w:rsidP="00B25306">
      <w:pPr>
        <w:spacing w:line="320" w:lineRule="exact"/>
        <w:ind w:right="-1"/>
        <w:contextualSpacing/>
        <w:jc w:val="right"/>
        <w:rPr>
          <w:rFonts w:eastAsia="Calibri"/>
          <w:sz w:val="24"/>
          <w:szCs w:val="24"/>
        </w:rPr>
      </w:pPr>
      <w:r>
        <w:rPr>
          <w:rFonts w:eastAsia="Calibri"/>
          <w:sz w:val="24"/>
          <w:szCs w:val="24"/>
        </w:rPr>
        <w:lastRenderedPageBreak/>
        <w:t>Приложение № 1</w:t>
      </w:r>
    </w:p>
    <w:p w:rsidR="00B25306" w:rsidRDefault="00B25306" w:rsidP="00B25306">
      <w:pPr>
        <w:spacing w:line="320" w:lineRule="exact"/>
        <w:ind w:right="-1"/>
        <w:contextualSpacing/>
        <w:jc w:val="right"/>
        <w:rPr>
          <w:rFonts w:eastAsia="Calibri"/>
          <w:sz w:val="24"/>
          <w:szCs w:val="24"/>
        </w:rPr>
      </w:pPr>
      <w:r>
        <w:rPr>
          <w:rFonts w:eastAsia="Calibri"/>
          <w:sz w:val="24"/>
          <w:szCs w:val="24"/>
        </w:rPr>
        <w:t>к техническому заданию</w:t>
      </w:r>
    </w:p>
    <w:p w:rsidR="00B25306" w:rsidRDefault="00B25306" w:rsidP="00B25306">
      <w:pPr>
        <w:ind w:right="-1"/>
        <w:jc w:val="both"/>
        <w:rPr>
          <w:sz w:val="24"/>
          <w:szCs w:val="24"/>
        </w:rPr>
      </w:pPr>
    </w:p>
    <w:p w:rsidR="00B25306" w:rsidRDefault="00B25306" w:rsidP="00B25306">
      <w:pPr>
        <w:ind w:right="-1"/>
        <w:jc w:val="center"/>
        <w:rPr>
          <w:b/>
          <w:bCs/>
          <w:iCs/>
          <w:sz w:val="24"/>
          <w:szCs w:val="24"/>
        </w:rPr>
      </w:pPr>
      <w:r>
        <w:rPr>
          <w:b/>
          <w:bCs/>
          <w:iCs/>
          <w:sz w:val="24"/>
          <w:szCs w:val="24"/>
        </w:rPr>
        <w:t>ТЕХНИЧЕСКИЕ ХАРАКТЕРИСТИКИ ОБОРУДОВАНИЯ</w:t>
      </w:r>
    </w:p>
    <w:p w:rsidR="00B25306" w:rsidRDefault="00B25306" w:rsidP="00B25306">
      <w:pPr>
        <w:ind w:right="-1"/>
        <w:jc w:val="both"/>
        <w:rPr>
          <w:bCs/>
          <w:iCs/>
          <w:sz w:val="24"/>
          <w:szCs w:val="24"/>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14"/>
        <w:gridCol w:w="6841"/>
      </w:tblGrid>
      <w:tr w:rsidR="00B25306" w:rsidTr="00D92FD2">
        <w:trPr>
          <w:trHeight w:val="498"/>
        </w:trPr>
        <w:tc>
          <w:tcPr>
            <w:tcW w:w="710" w:type="dxa"/>
            <w:tcBorders>
              <w:top w:val="single" w:sz="4" w:space="0" w:color="auto"/>
              <w:left w:val="single" w:sz="4" w:space="0" w:color="auto"/>
              <w:bottom w:val="single" w:sz="4" w:space="0" w:color="auto"/>
              <w:right w:val="single" w:sz="4" w:space="0" w:color="auto"/>
            </w:tcBorders>
            <w:vAlign w:val="center"/>
            <w:hideMark/>
          </w:tcPr>
          <w:p w:rsidR="00B25306" w:rsidRDefault="00B25306" w:rsidP="00D92FD2">
            <w:pPr>
              <w:spacing w:line="276" w:lineRule="auto"/>
              <w:ind w:right="-1"/>
              <w:jc w:val="center"/>
              <w:rPr>
                <w:b/>
                <w:bCs/>
                <w:iCs/>
                <w:sz w:val="24"/>
                <w:szCs w:val="24"/>
                <w:lang w:eastAsia="en-US"/>
              </w:rPr>
            </w:pPr>
            <w:r>
              <w:rPr>
                <w:b/>
                <w:bCs/>
                <w:iCs/>
                <w:sz w:val="24"/>
                <w:szCs w:val="24"/>
                <w:lang w:eastAsia="en-US"/>
              </w:rPr>
              <w:t>№</w:t>
            </w:r>
          </w:p>
        </w:tc>
        <w:tc>
          <w:tcPr>
            <w:tcW w:w="2514" w:type="dxa"/>
            <w:tcBorders>
              <w:top w:val="single" w:sz="4" w:space="0" w:color="auto"/>
              <w:left w:val="single" w:sz="4" w:space="0" w:color="auto"/>
              <w:bottom w:val="single" w:sz="4" w:space="0" w:color="auto"/>
              <w:right w:val="single" w:sz="4" w:space="0" w:color="auto"/>
            </w:tcBorders>
            <w:vAlign w:val="center"/>
            <w:hideMark/>
          </w:tcPr>
          <w:p w:rsidR="00B25306" w:rsidRDefault="00B25306" w:rsidP="00D92FD2">
            <w:pPr>
              <w:spacing w:line="276" w:lineRule="auto"/>
              <w:ind w:right="-1"/>
              <w:jc w:val="center"/>
              <w:rPr>
                <w:b/>
                <w:bCs/>
                <w:iCs/>
                <w:sz w:val="24"/>
                <w:szCs w:val="24"/>
                <w:lang w:eastAsia="en-US"/>
              </w:rPr>
            </w:pPr>
            <w:r>
              <w:rPr>
                <w:b/>
                <w:bCs/>
                <w:iCs/>
                <w:sz w:val="24"/>
                <w:szCs w:val="24"/>
                <w:lang w:eastAsia="en-US"/>
              </w:rPr>
              <w:t>Наименование оборудования</w:t>
            </w:r>
          </w:p>
        </w:tc>
        <w:tc>
          <w:tcPr>
            <w:tcW w:w="6841" w:type="dxa"/>
            <w:tcBorders>
              <w:top w:val="single" w:sz="4" w:space="0" w:color="auto"/>
              <w:left w:val="single" w:sz="4" w:space="0" w:color="auto"/>
              <w:bottom w:val="single" w:sz="4" w:space="0" w:color="auto"/>
              <w:right w:val="single" w:sz="4" w:space="0" w:color="auto"/>
            </w:tcBorders>
            <w:vAlign w:val="center"/>
            <w:hideMark/>
          </w:tcPr>
          <w:p w:rsidR="00B25306" w:rsidRDefault="00B25306" w:rsidP="00D92FD2">
            <w:pPr>
              <w:spacing w:line="276" w:lineRule="auto"/>
              <w:ind w:right="-1"/>
              <w:jc w:val="center"/>
              <w:rPr>
                <w:b/>
                <w:bCs/>
                <w:iCs/>
                <w:sz w:val="24"/>
                <w:szCs w:val="24"/>
                <w:lang w:eastAsia="en-US"/>
              </w:rPr>
            </w:pPr>
            <w:r>
              <w:rPr>
                <w:b/>
                <w:bCs/>
                <w:iCs/>
                <w:sz w:val="24"/>
                <w:szCs w:val="24"/>
                <w:lang w:eastAsia="en-US"/>
              </w:rPr>
              <w:t>Технические характеристики</w:t>
            </w:r>
          </w:p>
        </w:tc>
      </w:tr>
      <w:tr w:rsidR="00B25306" w:rsidTr="007E3DB3">
        <w:tc>
          <w:tcPr>
            <w:tcW w:w="710" w:type="dxa"/>
            <w:tcBorders>
              <w:top w:val="single" w:sz="4" w:space="0" w:color="auto"/>
              <w:left w:val="single" w:sz="4" w:space="0" w:color="auto"/>
              <w:bottom w:val="single" w:sz="4" w:space="0" w:color="auto"/>
              <w:right w:val="single" w:sz="4" w:space="0" w:color="auto"/>
            </w:tcBorders>
            <w:hideMark/>
          </w:tcPr>
          <w:p w:rsidR="00B25306" w:rsidRDefault="00B25306" w:rsidP="00994371">
            <w:pPr>
              <w:spacing w:line="276" w:lineRule="auto"/>
              <w:ind w:right="-1"/>
              <w:jc w:val="center"/>
              <w:rPr>
                <w:bCs/>
                <w:iCs/>
                <w:sz w:val="24"/>
                <w:szCs w:val="24"/>
                <w:lang w:eastAsia="en-US"/>
              </w:rPr>
            </w:pPr>
            <w:r>
              <w:rPr>
                <w:bCs/>
                <w:iCs/>
                <w:sz w:val="24"/>
                <w:szCs w:val="24"/>
                <w:lang w:eastAsia="en-US"/>
              </w:rPr>
              <w:t>1.</w:t>
            </w:r>
          </w:p>
        </w:tc>
        <w:tc>
          <w:tcPr>
            <w:tcW w:w="2514" w:type="dxa"/>
            <w:tcBorders>
              <w:top w:val="single" w:sz="4" w:space="0" w:color="auto"/>
              <w:left w:val="single" w:sz="4" w:space="0" w:color="auto"/>
              <w:bottom w:val="single" w:sz="4" w:space="0" w:color="auto"/>
              <w:right w:val="single" w:sz="4" w:space="0" w:color="auto"/>
            </w:tcBorders>
            <w:hideMark/>
          </w:tcPr>
          <w:p w:rsidR="00B25306" w:rsidRDefault="00B25306" w:rsidP="00DB29EE">
            <w:pPr>
              <w:spacing w:line="276" w:lineRule="auto"/>
              <w:ind w:right="-1"/>
              <w:rPr>
                <w:bCs/>
                <w:iCs/>
                <w:sz w:val="24"/>
                <w:szCs w:val="24"/>
                <w:lang w:eastAsia="en-US"/>
              </w:rPr>
            </w:pPr>
            <w:r>
              <w:rPr>
                <w:bCs/>
                <w:iCs/>
                <w:sz w:val="24"/>
                <w:szCs w:val="24"/>
                <w:lang w:eastAsia="en-US"/>
              </w:rPr>
              <w:t xml:space="preserve">Устройство звукового </w:t>
            </w:r>
            <w:r w:rsidR="00DB29EE">
              <w:rPr>
                <w:bCs/>
                <w:iCs/>
                <w:sz w:val="24"/>
                <w:szCs w:val="24"/>
                <w:lang w:eastAsia="en-US"/>
              </w:rPr>
              <w:t xml:space="preserve">и голосового </w:t>
            </w:r>
            <w:r>
              <w:rPr>
                <w:bCs/>
                <w:iCs/>
                <w:sz w:val="24"/>
                <w:szCs w:val="24"/>
                <w:lang w:eastAsia="en-US"/>
              </w:rPr>
              <w:t>сопровождения для слабовидящих пешеходов (</w:t>
            </w:r>
            <w:r w:rsidR="00DB29EE">
              <w:rPr>
                <w:sz w:val="22"/>
                <w:szCs w:val="22"/>
              </w:rPr>
              <w:t>«Триоль-М2»</w:t>
            </w:r>
            <w:r>
              <w:rPr>
                <w:sz w:val="22"/>
                <w:szCs w:val="22"/>
              </w:rPr>
              <w:t xml:space="preserve"> или эквивалент</w:t>
            </w:r>
            <w:r>
              <w:rPr>
                <w:bCs/>
                <w:iCs/>
                <w:sz w:val="24"/>
                <w:szCs w:val="24"/>
                <w:lang w:eastAsia="en-US"/>
              </w:rPr>
              <w:t>)</w:t>
            </w:r>
          </w:p>
        </w:tc>
        <w:tc>
          <w:tcPr>
            <w:tcW w:w="6841" w:type="dxa"/>
            <w:tcBorders>
              <w:top w:val="single" w:sz="4" w:space="0" w:color="auto"/>
              <w:left w:val="single" w:sz="4" w:space="0" w:color="auto"/>
              <w:bottom w:val="single" w:sz="4" w:space="0" w:color="auto"/>
              <w:right w:val="single" w:sz="4" w:space="0" w:color="auto"/>
            </w:tcBorders>
          </w:tcPr>
          <w:p w:rsidR="00B25306" w:rsidRPr="00B25306" w:rsidRDefault="00B25306" w:rsidP="00B25306">
            <w:pPr>
              <w:spacing w:line="276" w:lineRule="auto"/>
              <w:ind w:right="-1"/>
              <w:jc w:val="both"/>
              <w:rPr>
                <w:bCs/>
                <w:iCs/>
                <w:sz w:val="24"/>
                <w:szCs w:val="24"/>
                <w:lang w:eastAsia="en-US"/>
              </w:rPr>
            </w:pPr>
            <w:r>
              <w:rPr>
                <w:bCs/>
                <w:iCs/>
                <w:sz w:val="24"/>
                <w:szCs w:val="24"/>
                <w:lang w:eastAsia="en-US"/>
              </w:rPr>
              <w:t xml:space="preserve">1. </w:t>
            </w:r>
            <w:r w:rsidR="00DB29EE">
              <w:rPr>
                <w:bCs/>
                <w:iCs/>
                <w:sz w:val="24"/>
                <w:szCs w:val="24"/>
                <w:lang w:eastAsia="en-US"/>
              </w:rPr>
              <w:t>Питание 220</w:t>
            </w:r>
            <w:proofErr w:type="gramStart"/>
            <w:r w:rsidR="00DB29EE">
              <w:rPr>
                <w:bCs/>
                <w:iCs/>
                <w:sz w:val="24"/>
                <w:szCs w:val="24"/>
                <w:lang w:eastAsia="en-US"/>
              </w:rPr>
              <w:t xml:space="preserve"> В</w:t>
            </w:r>
            <w:proofErr w:type="gramEnd"/>
            <w:r w:rsidR="00DB29EE">
              <w:rPr>
                <w:bCs/>
                <w:iCs/>
                <w:sz w:val="24"/>
                <w:szCs w:val="24"/>
                <w:lang w:eastAsia="en-US"/>
              </w:rPr>
              <w:t xml:space="preserve"> от зеленого сигнала пешеходного светофора. Диапазон напряжения</w:t>
            </w:r>
            <w:r w:rsidRPr="00B25306">
              <w:rPr>
                <w:bCs/>
                <w:iCs/>
                <w:sz w:val="24"/>
                <w:szCs w:val="24"/>
                <w:lang w:eastAsia="en-US"/>
              </w:rPr>
              <w:t xml:space="preserve"> питания переменного тока частотой 50 Гц  </w:t>
            </w:r>
            <w:r>
              <w:rPr>
                <w:bCs/>
                <w:iCs/>
                <w:sz w:val="24"/>
                <w:szCs w:val="24"/>
                <w:lang w:eastAsia="en-US"/>
              </w:rPr>
              <w:t>(</w:t>
            </w:r>
            <w:r w:rsidR="00DB29EE">
              <w:rPr>
                <w:bCs/>
                <w:iCs/>
                <w:sz w:val="24"/>
                <w:szCs w:val="24"/>
                <w:lang w:eastAsia="en-US"/>
              </w:rPr>
              <w:t>от 187 до 240</w:t>
            </w:r>
            <w:r w:rsidRPr="00B25306">
              <w:rPr>
                <w:bCs/>
                <w:iCs/>
                <w:sz w:val="24"/>
                <w:szCs w:val="24"/>
                <w:lang w:eastAsia="en-US"/>
              </w:rPr>
              <w:t xml:space="preserve"> В</w:t>
            </w:r>
            <w:r>
              <w:rPr>
                <w:bCs/>
                <w:iCs/>
                <w:sz w:val="24"/>
                <w:szCs w:val="24"/>
                <w:lang w:eastAsia="en-US"/>
              </w:rPr>
              <w:t>)</w:t>
            </w:r>
            <w:r w:rsidRPr="00B25306">
              <w:rPr>
                <w:bCs/>
                <w:iCs/>
                <w:sz w:val="24"/>
                <w:szCs w:val="24"/>
                <w:lang w:eastAsia="en-US"/>
              </w:rPr>
              <w:t xml:space="preserve">#; </w:t>
            </w:r>
          </w:p>
          <w:p w:rsidR="00B25306" w:rsidRPr="00B25306" w:rsidRDefault="00B25306" w:rsidP="00B25306">
            <w:pPr>
              <w:spacing w:line="276" w:lineRule="auto"/>
              <w:ind w:right="-1"/>
              <w:jc w:val="both"/>
              <w:rPr>
                <w:bCs/>
                <w:iCs/>
                <w:sz w:val="24"/>
                <w:szCs w:val="24"/>
                <w:lang w:eastAsia="en-US"/>
              </w:rPr>
            </w:pPr>
            <w:r>
              <w:rPr>
                <w:bCs/>
                <w:iCs/>
                <w:sz w:val="24"/>
                <w:szCs w:val="24"/>
                <w:lang w:eastAsia="en-US"/>
              </w:rPr>
              <w:t xml:space="preserve">2. </w:t>
            </w:r>
            <w:r w:rsidRPr="00B25306">
              <w:rPr>
                <w:bCs/>
                <w:iCs/>
                <w:sz w:val="24"/>
                <w:szCs w:val="24"/>
                <w:lang w:eastAsia="en-US"/>
              </w:rPr>
              <w:t>Потреб</w:t>
            </w:r>
            <w:r w:rsidR="00DB29EE">
              <w:rPr>
                <w:bCs/>
                <w:iCs/>
                <w:sz w:val="24"/>
                <w:szCs w:val="24"/>
                <w:lang w:eastAsia="en-US"/>
              </w:rPr>
              <w:t>ляемая мощность, не более 15</w:t>
            </w:r>
            <w:r>
              <w:rPr>
                <w:bCs/>
                <w:iCs/>
                <w:sz w:val="24"/>
                <w:szCs w:val="24"/>
                <w:lang w:eastAsia="en-US"/>
              </w:rPr>
              <w:t xml:space="preserve"> Вт;</w:t>
            </w:r>
          </w:p>
          <w:p w:rsidR="00B25306" w:rsidRPr="00B25306" w:rsidRDefault="00DB29EE" w:rsidP="00B25306">
            <w:pPr>
              <w:spacing w:line="276" w:lineRule="auto"/>
              <w:ind w:right="-1"/>
              <w:jc w:val="both"/>
              <w:rPr>
                <w:bCs/>
                <w:iCs/>
                <w:sz w:val="24"/>
                <w:szCs w:val="24"/>
                <w:lang w:eastAsia="en-US"/>
              </w:rPr>
            </w:pPr>
            <w:r>
              <w:rPr>
                <w:bCs/>
                <w:iCs/>
                <w:sz w:val="24"/>
                <w:szCs w:val="24"/>
                <w:lang w:eastAsia="en-US"/>
              </w:rPr>
              <w:t>3</w:t>
            </w:r>
            <w:r w:rsidR="00B25306">
              <w:rPr>
                <w:bCs/>
                <w:iCs/>
                <w:sz w:val="24"/>
                <w:szCs w:val="24"/>
                <w:lang w:eastAsia="en-US"/>
              </w:rPr>
              <w:t xml:space="preserve">. </w:t>
            </w:r>
            <w:r w:rsidR="00B25306" w:rsidRPr="00B25306">
              <w:rPr>
                <w:bCs/>
                <w:iCs/>
                <w:sz w:val="24"/>
                <w:szCs w:val="24"/>
                <w:lang w:eastAsia="en-US"/>
              </w:rPr>
              <w:t xml:space="preserve">Частота звукового сигнала перехода </w:t>
            </w:r>
            <w:r w:rsidR="00B25306">
              <w:rPr>
                <w:bCs/>
                <w:iCs/>
                <w:sz w:val="24"/>
                <w:szCs w:val="24"/>
                <w:lang w:eastAsia="en-US"/>
              </w:rPr>
              <w:t>(</w:t>
            </w:r>
            <w:r w:rsidR="00B25306" w:rsidRPr="00B25306">
              <w:rPr>
                <w:bCs/>
                <w:iCs/>
                <w:sz w:val="24"/>
                <w:szCs w:val="24"/>
                <w:lang w:eastAsia="en-US"/>
              </w:rPr>
              <w:t>2300±50 Гц</w:t>
            </w:r>
            <w:r w:rsidR="00B25306">
              <w:rPr>
                <w:bCs/>
                <w:iCs/>
                <w:sz w:val="24"/>
                <w:szCs w:val="24"/>
                <w:lang w:eastAsia="en-US"/>
              </w:rPr>
              <w:t>)</w:t>
            </w:r>
            <w:r w:rsidR="00B25306" w:rsidRPr="00B25306">
              <w:rPr>
                <w:bCs/>
                <w:iCs/>
                <w:sz w:val="24"/>
                <w:szCs w:val="24"/>
                <w:lang w:eastAsia="en-US"/>
              </w:rPr>
              <w:t>#</w:t>
            </w:r>
            <w:r w:rsidR="00B25306">
              <w:rPr>
                <w:bCs/>
                <w:iCs/>
                <w:sz w:val="24"/>
                <w:szCs w:val="24"/>
                <w:lang w:eastAsia="en-US"/>
              </w:rPr>
              <w:t>;</w:t>
            </w:r>
          </w:p>
          <w:p w:rsidR="00B25306" w:rsidRDefault="00DB29EE" w:rsidP="00B25306">
            <w:pPr>
              <w:spacing w:line="276" w:lineRule="auto"/>
              <w:ind w:right="-1"/>
              <w:jc w:val="both"/>
              <w:rPr>
                <w:bCs/>
                <w:iCs/>
                <w:sz w:val="24"/>
                <w:szCs w:val="24"/>
                <w:lang w:eastAsia="en-US"/>
              </w:rPr>
            </w:pPr>
            <w:r>
              <w:rPr>
                <w:bCs/>
                <w:iCs/>
                <w:sz w:val="24"/>
                <w:szCs w:val="24"/>
                <w:lang w:eastAsia="en-US"/>
              </w:rPr>
              <w:t>4</w:t>
            </w:r>
            <w:r w:rsidR="00B25306">
              <w:rPr>
                <w:bCs/>
                <w:iCs/>
                <w:sz w:val="24"/>
                <w:szCs w:val="24"/>
                <w:lang w:eastAsia="en-US"/>
              </w:rPr>
              <w:t xml:space="preserve">. </w:t>
            </w:r>
            <w:r w:rsidR="00B25306" w:rsidRPr="00B25306">
              <w:rPr>
                <w:bCs/>
                <w:iCs/>
                <w:sz w:val="24"/>
                <w:szCs w:val="24"/>
                <w:lang w:eastAsia="en-US"/>
              </w:rPr>
              <w:t xml:space="preserve">Класс защиты человека от поражения электрическим током </w:t>
            </w:r>
            <w:r w:rsidR="00B25306">
              <w:rPr>
                <w:bCs/>
                <w:iCs/>
                <w:sz w:val="24"/>
                <w:szCs w:val="24"/>
                <w:lang w:eastAsia="en-US"/>
              </w:rPr>
              <w:t>по ГОСТ 12.2.007.0-87;</w:t>
            </w:r>
          </w:p>
          <w:p w:rsidR="00DB29EE" w:rsidRPr="00B25306" w:rsidRDefault="00DB29EE" w:rsidP="00B25306">
            <w:pPr>
              <w:spacing w:line="276" w:lineRule="auto"/>
              <w:ind w:right="-1"/>
              <w:jc w:val="both"/>
              <w:rPr>
                <w:bCs/>
                <w:iCs/>
                <w:sz w:val="24"/>
                <w:szCs w:val="24"/>
                <w:lang w:eastAsia="en-US"/>
              </w:rPr>
            </w:pPr>
            <w:r>
              <w:rPr>
                <w:bCs/>
                <w:iCs/>
                <w:sz w:val="24"/>
                <w:szCs w:val="24"/>
                <w:lang w:eastAsia="en-US"/>
              </w:rPr>
              <w:t>5. Климатическое исполнение по ГОСТ 15150-69 УХЛ</w:t>
            </w:r>
            <w:proofErr w:type="gramStart"/>
            <w:r>
              <w:rPr>
                <w:bCs/>
                <w:iCs/>
                <w:sz w:val="24"/>
                <w:szCs w:val="24"/>
                <w:lang w:eastAsia="en-US"/>
              </w:rPr>
              <w:t>1</w:t>
            </w:r>
            <w:proofErr w:type="gramEnd"/>
          </w:p>
          <w:p w:rsidR="00B25306" w:rsidRPr="00B25306" w:rsidRDefault="00B25306" w:rsidP="00B25306">
            <w:pPr>
              <w:spacing w:line="276" w:lineRule="auto"/>
              <w:ind w:right="-1"/>
              <w:jc w:val="both"/>
              <w:rPr>
                <w:bCs/>
                <w:iCs/>
                <w:sz w:val="24"/>
                <w:szCs w:val="24"/>
                <w:lang w:eastAsia="en-US"/>
              </w:rPr>
            </w:pPr>
            <w:r>
              <w:rPr>
                <w:bCs/>
                <w:iCs/>
                <w:sz w:val="24"/>
                <w:szCs w:val="24"/>
                <w:lang w:eastAsia="en-US"/>
              </w:rPr>
              <w:t xml:space="preserve">6. </w:t>
            </w:r>
            <w:r w:rsidRPr="00B25306">
              <w:rPr>
                <w:bCs/>
                <w:iCs/>
                <w:sz w:val="24"/>
                <w:szCs w:val="24"/>
                <w:lang w:eastAsia="en-US"/>
              </w:rPr>
              <w:t>Ди</w:t>
            </w:r>
            <w:r w:rsidR="00DB29EE">
              <w:rPr>
                <w:bCs/>
                <w:iCs/>
                <w:sz w:val="24"/>
                <w:szCs w:val="24"/>
                <w:lang w:eastAsia="en-US"/>
              </w:rPr>
              <w:t>апазон рабочих температур (от -60 до +45</w:t>
            </w:r>
            <w:r w:rsidRPr="00B25306">
              <w:rPr>
                <w:bCs/>
                <w:iCs/>
                <w:sz w:val="24"/>
                <w:szCs w:val="24"/>
                <w:lang w:eastAsia="en-US"/>
              </w:rPr>
              <w:t xml:space="preserve"> °С)#</w:t>
            </w:r>
            <w:r>
              <w:rPr>
                <w:bCs/>
                <w:iCs/>
                <w:sz w:val="24"/>
                <w:szCs w:val="24"/>
                <w:lang w:eastAsia="en-US"/>
              </w:rPr>
              <w:t>;</w:t>
            </w:r>
          </w:p>
          <w:p w:rsidR="00B25306" w:rsidRDefault="00B25306" w:rsidP="00B25306">
            <w:pPr>
              <w:spacing w:line="276" w:lineRule="auto"/>
              <w:ind w:right="-1"/>
              <w:jc w:val="both"/>
              <w:rPr>
                <w:bCs/>
                <w:iCs/>
                <w:sz w:val="24"/>
                <w:szCs w:val="24"/>
                <w:lang w:eastAsia="en-US"/>
              </w:rPr>
            </w:pPr>
            <w:r>
              <w:rPr>
                <w:bCs/>
                <w:iCs/>
                <w:sz w:val="24"/>
                <w:szCs w:val="24"/>
                <w:lang w:eastAsia="en-US"/>
              </w:rPr>
              <w:t xml:space="preserve">7. </w:t>
            </w:r>
            <w:r w:rsidRPr="00B25306">
              <w:rPr>
                <w:bCs/>
                <w:iCs/>
                <w:sz w:val="24"/>
                <w:szCs w:val="24"/>
                <w:lang w:eastAsia="en-US"/>
              </w:rPr>
              <w:t>Степень защиты корпуса от внешних воздействий IP55 по ГОСТ 14254-96</w:t>
            </w:r>
            <w:r>
              <w:rPr>
                <w:bCs/>
                <w:iCs/>
                <w:sz w:val="24"/>
                <w:szCs w:val="24"/>
                <w:lang w:eastAsia="en-US"/>
              </w:rPr>
              <w:t>;</w:t>
            </w:r>
          </w:p>
          <w:p w:rsidR="00662A51" w:rsidRPr="00B25306" w:rsidRDefault="00662A51" w:rsidP="00B25306">
            <w:pPr>
              <w:spacing w:line="276" w:lineRule="auto"/>
              <w:ind w:right="-1"/>
              <w:jc w:val="both"/>
              <w:rPr>
                <w:bCs/>
                <w:iCs/>
                <w:sz w:val="24"/>
                <w:szCs w:val="24"/>
                <w:lang w:eastAsia="en-US"/>
              </w:rPr>
            </w:pPr>
            <w:r>
              <w:rPr>
                <w:bCs/>
                <w:iCs/>
                <w:sz w:val="24"/>
                <w:szCs w:val="24"/>
                <w:lang w:eastAsia="en-US"/>
              </w:rPr>
              <w:t>8. Длина соединительного кабеля – не менее 1,5 м;</w:t>
            </w:r>
          </w:p>
          <w:p w:rsidR="00B25306" w:rsidRDefault="00662A51" w:rsidP="00662A51">
            <w:pPr>
              <w:spacing w:line="276" w:lineRule="auto"/>
              <w:ind w:right="-1"/>
              <w:jc w:val="both"/>
              <w:rPr>
                <w:rFonts w:eastAsia="Calibri"/>
                <w:b/>
                <w:bCs/>
                <w:iCs/>
                <w:sz w:val="24"/>
                <w:szCs w:val="24"/>
                <w:lang w:eastAsia="en-US"/>
              </w:rPr>
            </w:pPr>
            <w:r>
              <w:rPr>
                <w:bCs/>
                <w:iCs/>
                <w:sz w:val="24"/>
                <w:szCs w:val="24"/>
                <w:lang w:eastAsia="en-US"/>
              </w:rPr>
              <w:t>9</w:t>
            </w:r>
            <w:r w:rsidR="00B25306">
              <w:rPr>
                <w:bCs/>
                <w:iCs/>
                <w:sz w:val="24"/>
                <w:szCs w:val="24"/>
                <w:lang w:eastAsia="en-US"/>
              </w:rPr>
              <w:t xml:space="preserve">. </w:t>
            </w:r>
            <w:r w:rsidR="00DB29EE">
              <w:rPr>
                <w:bCs/>
                <w:iCs/>
                <w:sz w:val="24"/>
                <w:szCs w:val="24"/>
                <w:lang w:eastAsia="en-US"/>
              </w:rPr>
              <w:t>Средний срок службы, не менее 10 лет</w:t>
            </w:r>
          </w:p>
        </w:tc>
      </w:tr>
      <w:tr w:rsidR="00B25306" w:rsidTr="007E3DB3">
        <w:trPr>
          <w:trHeight w:val="274"/>
        </w:trPr>
        <w:tc>
          <w:tcPr>
            <w:tcW w:w="710" w:type="dxa"/>
            <w:tcBorders>
              <w:top w:val="single" w:sz="4" w:space="0" w:color="auto"/>
              <w:left w:val="single" w:sz="4" w:space="0" w:color="auto"/>
              <w:bottom w:val="single" w:sz="4" w:space="0" w:color="auto"/>
              <w:right w:val="single" w:sz="4" w:space="0" w:color="auto"/>
            </w:tcBorders>
            <w:hideMark/>
          </w:tcPr>
          <w:p w:rsidR="00B25306" w:rsidRDefault="00B25306" w:rsidP="00994371">
            <w:pPr>
              <w:spacing w:line="276" w:lineRule="auto"/>
              <w:ind w:right="-1"/>
              <w:jc w:val="center"/>
              <w:rPr>
                <w:bCs/>
                <w:iCs/>
                <w:sz w:val="24"/>
                <w:szCs w:val="24"/>
                <w:lang w:eastAsia="en-US"/>
              </w:rPr>
            </w:pPr>
            <w:r>
              <w:rPr>
                <w:bCs/>
                <w:iCs/>
                <w:sz w:val="24"/>
                <w:szCs w:val="24"/>
                <w:lang w:eastAsia="en-US"/>
              </w:rPr>
              <w:t>2.</w:t>
            </w:r>
          </w:p>
        </w:tc>
        <w:tc>
          <w:tcPr>
            <w:tcW w:w="2514" w:type="dxa"/>
            <w:tcBorders>
              <w:top w:val="single" w:sz="4" w:space="0" w:color="auto"/>
              <w:left w:val="single" w:sz="4" w:space="0" w:color="auto"/>
              <w:bottom w:val="single" w:sz="4" w:space="0" w:color="auto"/>
              <w:right w:val="single" w:sz="4" w:space="0" w:color="auto"/>
            </w:tcBorders>
            <w:hideMark/>
          </w:tcPr>
          <w:p w:rsidR="00B25306" w:rsidRDefault="00B25306" w:rsidP="00B25306">
            <w:pPr>
              <w:spacing w:line="276" w:lineRule="auto"/>
              <w:ind w:right="-1"/>
              <w:rPr>
                <w:bCs/>
                <w:iCs/>
                <w:sz w:val="24"/>
                <w:szCs w:val="24"/>
                <w:lang w:eastAsia="en-US"/>
              </w:rPr>
            </w:pPr>
            <w:r>
              <w:rPr>
                <w:bCs/>
                <w:iCs/>
                <w:sz w:val="24"/>
                <w:szCs w:val="24"/>
                <w:lang w:eastAsia="en-US"/>
              </w:rPr>
              <w:t>Устройство звукового сопровождения для слабовидящих пешеходов (</w:t>
            </w:r>
            <w:r w:rsidR="00DB29EE">
              <w:rPr>
                <w:bCs/>
                <w:iCs/>
                <w:sz w:val="24"/>
                <w:szCs w:val="24"/>
                <w:lang w:eastAsia="en-US"/>
              </w:rPr>
              <w:t>УЗС-</w:t>
            </w:r>
            <w:r w:rsidRPr="00B25306">
              <w:rPr>
                <w:bCs/>
                <w:iCs/>
                <w:sz w:val="24"/>
                <w:szCs w:val="24"/>
                <w:lang w:eastAsia="en-US"/>
              </w:rPr>
              <w:t>1 или эквивалент)</w:t>
            </w:r>
          </w:p>
        </w:tc>
        <w:tc>
          <w:tcPr>
            <w:tcW w:w="6841" w:type="dxa"/>
            <w:tcBorders>
              <w:top w:val="single" w:sz="4" w:space="0" w:color="auto"/>
              <w:left w:val="single" w:sz="4" w:space="0" w:color="auto"/>
              <w:bottom w:val="single" w:sz="4" w:space="0" w:color="auto"/>
              <w:right w:val="single" w:sz="4" w:space="0" w:color="auto"/>
            </w:tcBorders>
          </w:tcPr>
          <w:p w:rsidR="00B25306" w:rsidRPr="00B25306" w:rsidRDefault="00662A51" w:rsidP="00B25306">
            <w:pPr>
              <w:spacing w:line="276" w:lineRule="auto"/>
              <w:ind w:right="-1"/>
              <w:jc w:val="both"/>
              <w:rPr>
                <w:bCs/>
                <w:iCs/>
                <w:sz w:val="24"/>
                <w:szCs w:val="24"/>
                <w:lang w:eastAsia="en-US"/>
              </w:rPr>
            </w:pPr>
            <w:r>
              <w:rPr>
                <w:bCs/>
                <w:iCs/>
                <w:sz w:val="24"/>
                <w:szCs w:val="24"/>
                <w:lang w:eastAsia="en-US"/>
              </w:rPr>
              <w:t>1.</w:t>
            </w:r>
            <w:r w:rsidR="00B25306" w:rsidRPr="00B25306">
              <w:rPr>
                <w:bCs/>
                <w:iCs/>
                <w:sz w:val="24"/>
                <w:szCs w:val="24"/>
                <w:lang w:eastAsia="en-US"/>
              </w:rPr>
              <w:t xml:space="preserve">Диапазон напряжение питания переменного тока частотой 50 Гц  </w:t>
            </w:r>
            <w:r w:rsidR="00B25306">
              <w:rPr>
                <w:bCs/>
                <w:iCs/>
                <w:sz w:val="24"/>
                <w:szCs w:val="24"/>
                <w:lang w:eastAsia="en-US"/>
              </w:rPr>
              <w:t>(</w:t>
            </w:r>
            <w:r w:rsidR="00B25306" w:rsidRPr="00B25306">
              <w:rPr>
                <w:bCs/>
                <w:iCs/>
                <w:sz w:val="24"/>
                <w:szCs w:val="24"/>
                <w:lang w:eastAsia="en-US"/>
              </w:rPr>
              <w:t>от 187 до 242 В</w:t>
            </w:r>
            <w:r w:rsidR="00B25306">
              <w:rPr>
                <w:bCs/>
                <w:iCs/>
                <w:sz w:val="24"/>
                <w:szCs w:val="24"/>
                <w:lang w:eastAsia="en-US"/>
              </w:rPr>
              <w:t>)</w:t>
            </w:r>
            <w:r w:rsidR="00B25306" w:rsidRPr="00B25306">
              <w:rPr>
                <w:bCs/>
                <w:iCs/>
                <w:sz w:val="24"/>
                <w:szCs w:val="24"/>
                <w:lang w:eastAsia="en-US"/>
              </w:rPr>
              <w:t xml:space="preserve">#; </w:t>
            </w:r>
          </w:p>
          <w:p w:rsidR="00B25306" w:rsidRPr="00B25306" w:rsidRDefault="00662A51" w:rsidP="00662A51">
            <w:pPr>
              <w:spacing w:line="276" w:lineRule="auto"/>
              <w:ind w:right="-1"/>
              <w:rPr>
                <w:bCs/>
                <w:iCs/>
                <w:sz w:val="24"/>
                <w:szCs w:val="24"/>
                <w:lang w:eastAsia="en-US"/>
              </w:rPr>
            </w:pPr>
            <w:r>
              <w:rPr>
                <w:bCs/>
                <w:iCs/>
                <w:sz w:val="24"/>
                <w:szCs w:val="24"/>
                <w:lang w:eastAsia="en-US"/>
              </w:rPr>
              <w:t xml:space="preserve">2. </w:t>
            </w:r>
            <w:r w:rsidR="00B25306" w:rsidRPr="00B25306">
              <w:rPr>
                <w:bCs/>
                <w:iCs/>
                <w:sz w:val="24"/>
                <w:szCs w:val="24"/>
                <w:lang w:eastAsia="en-US"/>
              </w:rPr>
              <w:t>Потре</w:t>
            </w:r>
            <w:r w:rsidR="00B25306">
              <w:rPr>
                <w:bCs/>
                <w:iCs/>
                <w:sz w:val="24"/>
                <w:szCs w:val="24"/>
                <w:lang w:eastAsia="en-US"/>
              </w:rPr>
              <w:t>бляемая мощность, не более 2 Вт;</w:t>
            </w:r>
          </w:p>
          <w:p w:rsidR="00B25306" w:rsidRPr="00B25306" w:rsidRDefault="00662A51" w:rsidP="00662A51">
            <w:pPr>
              <w:spacing w:line="276" w:lineRule="auto"/>
              <w:ind w:right="-1"/>
              <w:rPr>
                <w:bCs/>
                <w:iCs/>
                <w:sz w:val="24"/>
                <w:szCs w:val="24"/>
                <w:lang w:eastAsia="en-US"/>
              </w:rPr>
            </w:pPr>
            <w:r>
              <w:rPr>
                <w:bCs/>
                <w:iCs/>
                <w:sz w:val="24"/>
                <w:szCs w:val="24"/>
                <w:lang w:eastAsia="en-US"/>
              </w:rPr>
              <w:t xml:space="preserve">3. </w:t>
            </w:r>
            <w:r w:rsidR="00B25306" w:rsidRPr="00B25306">
              <w:rPr>
                <w:bCs/>
                <w:iCs/>
                <w:sz w:val="24"/>
                <w:szCs w:val="24"/>
                <w:lang w:eastAsia="en-US"/>
              </w:rPr>
              <w:t>Уровень звука сигнала перехода при максим</w:t>
            </w:r>
            <w:r w:rsidR="00B25306">
              <w:rPr>
                <w:bCs/>
                <w:iCs/>
                <w:sz w:val="24"/>
                <w:szCs w:val="24"/>
                <w:lang w:eastAsia="en-US"/>
              </w:rPr>
              <w:t xml:space="preserve">альном уровне громкости, 90 </w:t>
            </w:r>
            <w:proofErr w:type="spellStart"/>
            <w:r w:rsidR="00B25306">
              <w:rPr>
                <w:bCs/>
                <w:iCs/>
                <w:sz w:val="24"/>
                <w:szCs w:val="24"/>
                <w:lang w:eastAsia="en-US"/>
              </w:rPr>
              <w:t>дБА</w:t>
            </w:r>
            <w:proofErr w:type="spellEnd"/>
            <w:r w:rsidR="00B25306">
              <w:rPr>
                <w:bCs/>
                <w:iCs/>
                <w:sz w:val="24"/>
                <w:szCs w:val="24"/>
                <w:lang w:eastAsia="en-US"/>
              </w:rPr>
              <w:t>;</w:t>
            </w:r>
          </w:p>
          <w:p w:rsidR="00B25306" w:rsidRPr="00B25306" w:rsidRDefault="00662A51" w:rsidP="00662A51">
            <w:pPr>
              <w:spacing w:line="276" w:lineRule="auto"/>
              <w:ind w:right="-1"/>
              <w:rPr>
                <w:bCs/>
                <w:iCs/>
                <w:sz w:val="24"/>
                <w:szCs w:val="24"/>
                <w:lang w:eastAsia="en-US"/>
              </w:rPr>
            </w:pPr>
            <w:r>
              <w:rPr>
                <w:bCs/>
                <w:iCs/>
                <w:sz w:val="24"/>
                <w:szCs w:val="24"/>
                <w:lang w:eastAsia="en-US"/>
              </w:rPr>
              <w:t xml:space="preserve">4. </w:t>
            </w:r>
            <w:r w:rsidR="00B25306" w:rsidRPr="00B25306">
              <w:rPr>
                <w:bCs/>
                <w:iCs/>
                <w:sz w:val="24"/>
                <w:szCs w:val="24"/>
                <w:lang w:eastAsia="en-US"/>
              </w:rPr>
              <w:t>Час</w:t>
            </w:r>
            <w:r w:rsidR="00B25306">
              <w:rPr>
                <w:bCs/>
                <w:iCs/>
                <w:sz w:val="24"/>
                <w:szCs w:val="24"/>
                <w:lang w:eastAsia="en-US"/>
              </w:rPr>
              <w:t>тота звукового сигнала перехода</w:t>
            </w:r>
            <w:r w:rsidR="00B25306" w:rsidRPr="00B25306">
              <w:rPr>
                <w:bCs/>
                <w:iCs/>
                <w:sz w:val="24"/>
                <w:szCs w:val="24"/>
                <w:lang w:eastAsia="en-US"/>
              </w:rPr>
              <w:t xml:space="preserve"> </w:t>
            </w:r>
            <w:r w:rsidR="00B25306">
              <w:rPr>
                <w:bCs/>
                <w:iCs/>
                <w:sz w:val="24"/>
                <w:szCs w:val="24"/>
                <w:lang w:eastAsia="en-US"/>
              </w:rPr>
              <w:t>(</w:t>
            </w:r>
            <w:r w:rsidR="00B25306" w:rsidRPr="00B25306">
              <w:rPr>
                <w:bCs/>
                <w:iCs/>
                <w:sz w:val="24"/>
                <w:szCs w:val="24"/>
                <w:lang w:eastAsia="en-US"/>
              </w:rPr>
              <w:t>2300±50 Гц</w:t>
            </w:r>
            <w:r w:rsidR="00B25306">
              <w:rPr>
                <w:bCs/>
                <w:iCs/>
                <w:sz w:val="24"/>
                <w:szCs w:val="24"/>
                <w:lang w:eastAsia="en-US"/>
              </w:rPr>
              <w:t xml:space="preserve">) </w:t>
            </w:r>
            <w:r w:rsidR="00B25306" w:rsidRPr="00B25306">
              <w:rPr>
                <w:bCs/>
                <w:iCs/>
                <w:sz w:val="24"/>
                <w:szCs w:val="24"/>
                <w:lang w:eastAsia="en-US"/>
              </w:rPr>
              <w:t>#</w:t>
            </w:r>
            <w:r w:rsidR="00B25306">
              <w:rPr>
                <w:bCs/>
                <w:iCs/>
                <w:sz w:val="24"/>
                <w:szCs w:val="24"/>
                <w:lang w:eastAsia="en-US"/>
              </w:rPr>
              <w:t>;</w:t>
            </w:r>
          </w:p>
          <w:p w:rsidR="00B25306" w:rsidRPr="00B25306" w:rsidRDefault="00662A51" w:rsidP="00662A51">
            <w:pPr>
              <w:spacing w:line="276" w:lineRule="auto"/>
              <w:ind w:right="-1"/>
              <w:rPr>
                <w:bCs/>
                <w:iCs/>
                <w:sz w:val="24"/>
                <w:szCs w:val="24"/>
                <w:lang w:eastAsia="en-US"/>
              </w:rPr>
            </w:pPr>
            <w:r>
              <w:rPr>
                <w:bCs/>
                <w:iCs/>
                <w:sz w:val="24"/>
                <w:szCs w:val="24"/>
                <w:lang w:eastAsia="en-US"/>
              </w:rPr>
              <w:t xml:space="preserve">5. </w:t>
            </w:r>
            <w:r w:rsidR="00B25306" w:rsidRPr="00B25306">
              <w:rPr>
                <w:bCs/>
                <w:iCs/>
                <w:sz w:val="24"/>
                <w:szCs w:val="24"/>
                <w:lang w:eastAsia="en-US"/>
              </w:rPr>
              <w:t xml:space="preserve">Частота повторения звукового сигнала перехода </w:t>
            </w:r>
            <w:r>
              <w:rPr>
                <w:bCs/>
                <w:iCs/>
                <w:sz w:val="24"/>
                <w:szCs w:val="24"/>
                <w:lang w:eastAsia="en-US"/>
              </w:rPr>
              <w:t>-</w:t>
            </w:r>
            <w:r w:rsidR="00B25306">
              <w:rPr>
                <w:bCs/>
                <w:iCs/>
                <w:sz w:val="24"/>
                <w:szCs w:val="24"/>
                <w:lang w:eastAsia="en-US"/>
              </w:rPr>
              <w:t xml:space="preserve"> не менее 2 Гц;</w:t>
            </w:r>
          </w:p>
          <w:p w:rsidR="00B25306" w:rsidRPr="00B25306" w:rsidRDefault="00662A51" w:rsidP="00662A51">
            <w:pPr>
              <w:spacing w:line="276" w:lineRule="auto"/>
              <w:ind w:right="-1"/>
              <w:rPr>
                <w:bCs/>
                <w:iCs/>
                <w:sz w:val="24"/>
                <w:szCs w:val="24"/>
                <w:lang w:eastAsia="en-US"/>
              </w:rPr>
            </w:pPr>
            <w:r>
              <w:rPr>
                <w:bCs/>
                <w:iCs/>
                <w:sz w:val="24"/>
                <w:szCs w:val="24"/>
                <w:lang w:eastAsia="en-US"/>
              </w:rPr>
              <w:t xml:space="preserve">6. </w:t>
            </w:r>
            <w:r w:rsidR="00B25306" w:rsidRPr="00B25306">
              <w:rPr>
                <w:bCs/>
                <w:iCs/>
                <w:sz w:val="24"/>
                <w:szCs w:val="24"/>
                <w:lang w:eastAsia="en-US"/>
              </w:rPr>
              <w:t>Климатическое исполнение по ГОСТ 15150-69 УХ</w:t>
            </w:r>
            <w:r w:rsidR="00B25306">
              <w:rPr>
                <w:bCs/>
                <w:iCs/>
                <w:sz w:val="24"/>
                <w:szCs w:val="24"/>
                <w:lang w:eastAsia="en-US"/>
              </w:rPr>
              <w:t>Л</w:t>
            </w:r>
            <w:proofErr w:type="gramStart"/>
            <w:r w:rsidR="00B25306">
              <w:rPr>
                <w:bCs/>
                <w:iCs/>
                <w:sz w:val="24"/>
                <w:szCs w:val="24"/>
                <w:lang w:eastAsia="en-US"/>
              </w:rPr>
              <w:t>1</w:t>
            </w:r>
            <w:proofErr w:type="gramEnd"/>
            <w:r w:rsidR="00B25306">
              <w:rPr>
                <w:bCs/>
                <w:iCs/>
                <w:sz w:val="24"/>
                <w:szCs w:val="24"/>
                <w:lang w:eastAsia="en-US"/>
              </w:rPr>
              <w:t>;</w:t>
            </w:r>
          </w:p>
          <w:p w:rsidR="00B25306" w:rsidRPr="00B25306" w:rsidRDefault="00662A51" w:rsidP="00662A51">
            <w:pPr>
              <w:spacing w:line="276" w:lineRule="auto"/>
              <w:ind w:right="-1"/>
              <w:rPr>
                <w:bCs/>
                <w:iCs/>
                <w:sz w:val="24"/>
                <w:szCs w:val="24"/>
                <w:lang w:eastAsia="en-US"/>
              </w:rPr>
            </w:pPr>
            <w:r>
              <w:rPr>
                <w:bCs/>
                <w:iCs/>
                <w:sz w:val="24"/>
                <w:szCs w:val="24"/>
                <w:lang w:eastAsia="en-US"/>
              </w:rPr>
              <w:t xml:space="preserve">7. </w:t>
            </w:r>
            <w:r w:rsidR="00B25306" w:rsidRPr="00B25306">
              <w:rPr>
                <w:bCs/>
                <w:iCs/>
                <w:sz w:val="24"/>
                <w:szCs w:val="24"/>
                <w:lang w:eastAsia="en-US"/>
              </w:rPr>
              <w:t xml:space="preserve">Диапазон рабочих температур от </w:t>
            </w:r>
            <w:r w:rsidR="00B25306">
              <w:rPr>
                <w:bCs/>
                <w:iCs/>
                <w:sz w:val="24"/>
                <w:szCs w:val="24"/>
                <w:lang w:eastAsia="en-US"/>
              </w:rPr>
              <w:t>(</w:t>
            </w:r>
            <w:r w:rsidR="00B25306" w:rsidRPr="00B25306">
              <w:rPr>
                <w:bCs/>
                <w:iCs/>
                <w:sz w:val="24"/>
                <w:szCs w:val="24"/>
                <w:lang w:eastAsia="en-US"/>
              </w:rPr>
              <w:t>-60 до +45 °С</w:t>
            </w:r>
            <w:r w:rsidR="00B25306">
              <w:rPr>
                <w:bCs/>
                <w:iCs/>
                <w:sz w:val="24"/>
                <w:szCs w:val="24"/>
                <w:lang w:eastAsia="en-US"/>
              </w:rPr>
              <w:t>)</w:t>
            </w:r>
            <w:r w:rsidR="00B25306" w:rsidRPr="00B25306">
              <w:rPr>
                <w:bCs/>
                <w:iCs/>
                <w:sz w:val="24"/>
                <w:szCs w:val="24"/>
                <w:lang w:eastAsia="en-US"/>
              </w:rPr>
              <w:t>#</w:t>
            </w:r>
            <w:r w:rsidR="00B25306">
              <w:rPr>
                <w:bCs/>
                <w:iCs/>
                <w:sz w:val="24"/>
                <w:szCs w:val="24"/>
                <w:lang w:eastAsia="en-US"/>
              </w:rPr>
              <w:t>;</w:t>
            </w:r>
          </w:p>
          <w:p w:rsidR="00B25306" w:rsidRPr="00B25306" w:rsidRDefault="00662A51" w:rsidP="00662A51">
            <w:pPr>
              <w:spacing w:line="276" w:lineRule="auto"/>
              <w:ind w:right="-1"/>
              <w:rPr>
                <w:bCs/>
                <w:iCs/>
                <w:sz w:val="24"/>
                <w:szCs w:val="24"/>
                <w:lang w:eastAsia="en-US"/>
              </w:rPr>
            </w:pPr>
            <w:r>
              <w:rPr>
                <w:bCs/>
                <w:iCs/>
                <w:sz w:val="24"/>
                <w:szCs w:val="24"/>
                <w:lang w:eastAsia="en-US"/>
              </w:rPr>
              <w:t xml:space="preserve">8. </w:t>
            </w:r>
            <w:r w:rsidR="00B25306" w:rsidRPr="00B25306">
              <w:rPr>
                <w:bCs/>
                <w:iCs/>
                <w:sz w:val="24"/>
                <w:szCs w:val="24"/>
                <w:lang w:eastAsia="en-US"/>
              </w:rPr>
              <w:t>Допустимая относительная влажност</w:t>
            </w:r>
            <w:r w:rsidR="00B25306">
              <w:rPr>
                <w:bCs/>
                <w:iCs/>
                <w:sz w:val="24"/>
                <w:szCs w:val="24"/>
                <w:lang w:eastAsia="en-US"/>
              </w:rPr>
              <w:t>ь при температуре +25</w:t>
            </w:r>
            <w:proofErr w:type="gramStart"/>
            <w:r w:rsidR="00B25306">
              <w:rPr>
                <w:bCs/>
                <w:iCs/>
                <w:sz w:val="24"/>
                <w:szCs w:val="24"/>
                <w:lang w:eastAsia="en-US"/>
              </w:rPr>
              <w:t>°С</w:t>
            </w:r>
            <w:proofErr w:type="gramEnd"/>
            <w:r w:rsidR="00B25306">
              <w:rPr>
                <w:bCs/>
                <w:iCs/>
                <w:sz w:val="24"/>
                <w:szCs w:val="24"/>
                <w:lang w:eastAsia="en-US"/>
              </w:rPr>
              <w:t xml:space="preserve">  до 98%;</w:t>
            </w:r>
          </w:p>
          <w:p w:rsidR="00B25306" w:rsidRDefault="00662A51" w:rsidP="00662A51">
            <w:pPr>
              <w:spacing w:line="276" w:lineRule="auto"/>
              <w:ind w:right="-1"/>
              <w:rPr>
                <w:bCs/>
                <w:iCs/>
                <w:sz w:val="24"/>
                <w:szCs w:val="24"/>
                <w:lang w:eastAsia="en-US"/>
              </w:rPr>
            </w:pPr>
            <w:r>
              <w:rPr>
                <w:bCs/>
                <w:iCs/>
                <w:sz w:val="24"/>
                <w:szCs w:val="24"/>
                <w:lang w:eastAsia="en-US"/>
              </w:rPr>
              <w:t xml:space="preserve">9. </w:t>
            </w:r>
            <w:r w:rsidR="00B25306" w:rsidRPr="00B25306">
              <w:rPr>
                <w:bCs/>
                <w:iCs/>
                <w:sz w:val="24"/>
                <w:szCs w:val="24"/>
                <w:lang w:eastAsia="en-US"/>
              </w:rPr>
              <w:t xml:space="preserve">Степень защиты </w:t>
            </w:r>
            <w:r w:rsidR="00B25306">
              <w:rPr>
                <w:bCs/>
                <w:iCs/>
                <w:sz w:val="24"/>
                <w:szCs w:val="24"/>
                <w:lang w:eastAsia="en-US"/>
              </w:rPr>
              <w:t>оболочки УЗС по ГОСТ 14254 IP33;</w:t>
            </w:r>
          </w:p>
          <w:p w:rsidR="00B25306" w:rsidRPr="00B25306" w:rsidRDefault="00662A51" w:rsidP="00662A51">
            <w:pPr>
              <w:spacing w:line="276" w:lineRule="auto"/>
              <w:ind w:right="-1"/>
              <w:rPr>
                <w:bCs/>
                <w:iCs/>
                <w:sz w:val="24"/>
                <w:szCs w:val="24"/>
                <w:lang w:eastAsia="en-US"/>
              </w:rPr>
            </w:pPr>
            <w:r>
              <w:rPr>
                <w:bCs/>
                <w:iCs/>
                <w:sz w:val="24"/>
                <w:szCs w:val="24"/>
                <w:lang w:eastAsia="en-US"/>
              </w:rPr>
              <w:t xml:space="preserve">10. </w:t>
            </w:r>
            <w:r w:rsidR="00B25306" w:rsidRPr="00B25306">
              <w:rPr>
                <w:bCs/>
                <w:iCs/>
                <w:sz w:val="24"/>
                <w:szCs w:val="24"/>
                <w:lang w:eastAsia="en-US"/>
              </w:rPr>
              <w:t>Срок службы не менее 10 лет.</w:t>
            </w:r>
          </w:p>
        </w:tc>
      </w:tr>
    </w:tbl>
    <w:p w:rsidR="00B25306" w:rsidRDefault="00B25306" w:rsidP="00B25306">
      <w:pPr>
        <w:ind w:right="-1"/>
        <w:jc w:val="both"/>
        <w:rPr>
          <w:bCs/>
          <w:iCs/>
          <w:sz w:val="24"/>
          <w:szCs w:val="24"/>
        </w:rPr>
      </w:pPr>
    </w:p>
    <w:p w:rsidR="00B25306" w:rsidRDefault="00B25306" w:rsidP="00B25306">
      <w:pPr>
        <w:ind w:right="-1"/>
        <w:jc w:val="both"/>
        <w:rPr>
          <w:bCs/>
          <w:iCs/>
          <w:sz w:val="24"/>
          <w:szCs w:val="24"/>
        </w:rPr>
      </w:pPr>
      <w:r>
        <w:rPr>
          <w:bCs/>
          <w:iCs/>
          <w:sz w:val="24"/>
          <w:szCs w:val="24"/>
        </w:rPr>
        <w:t>Все используемое при выполнении работ оборудование должно быть новым.</w:t>
      </w:r>
    </w:p>
    <w:p w:rsidR="00B25306" w:rsidRDefault="00B25306" w:rsidP="00B25306">
      <w:pPr>
        <w:ind w:right="-1"/>
        <w:jc w:val="both"/>
        <w:rPr>
          <w:bCs/>
          <w:iCs/>
          <w:sz w:val="24"/>
          <w:szCs w:val="24"/>
        </w:rPr>
      </w:pPr>
      <w:r>
        <w:rPr>
          <w:bCs/>
          <w:i/>
          <w:iCs/>
          <w:sz w:val="24"/>
          <w:szCs w:val="24"/>
        </w:rPr>
        <w:t xml:space="preserve">Отметкой «#»  указан диапазон, конкретным показателем которого может являться диапазон показателей, указанный заказчиком либо иной более широкий </w:t>
      </w:r>
      <w:proofErr w:type="gramStart"/>
      <w:r>
        <w:rPr>
          <w:bCs/>
          <w:i/>
          <w:iCs/>
          <w:sz w:val="24"/>
          <w:szCs w:val="24"/>
        </w:rPr>
        <w:t>диапазон</w:t>
      </w:r>
      <w:proofErr w:type="gramEnd"/>
      <w:r>
        <w:rPr>
          <w:bCs/>
          <w:i/>
          <w:iCs/>
          <w:sz w:val="24"/>
          <w:szCs w:val="24"/>
        </w:rPr>
        <w:t xml:space="preserve"> в состав которого входит диапазон, указанный заказчиком.</w:t>
      </w:r>
    </w:p>
    <w:p w:rsidR="00B25306" w:rsidRDefault="00B25306" w:rsidP="00B25306">
      <w:pPr>
        <w:tabs>
          <w:tab w:val="left" w:pos="8175"/>
        </w:tabs>
      </w:pPr>
    </w:p>
    <w:sectPr w:rsidR="00B25306" w:rsidSect="00E34CD6">
      <w:footerReference w:type="even" r:id="rId9"/>
      <w:footerReference w:type="default" r:id="rId10"/>
      <w:pgSz w:w="11906" w:h="16838"/>
      <w:pgMar w:top="426"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CC2" w:rsidRDefault="007D2CC2">
      <w:r>
        <w:separator/>
      </w:r>
    </w:p>
  </w:endnote>
  <w:endnote w:type="continuationSeparator" w:id="0">
    <w:p w:rsidR="007D2CC2" w:rsidRDefault="007D2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665" w:rsidRDefault="00902BF9">
    <w:pPr>
      <w:pStyle w:val="a5"/>
      <w:framePr w:wrap="around" w:vAnchor="text" w:hAnchor="margin" w:xAlign="center" w:y="1"/>
      <w:rPr>
        <w:rStyle w:val="a7"/>
      </w:rPr>
    </w:pPr>
    <w:r>
      <w:rPr>
        <w:rStyle w:val="a7"/>
      </w:rPr>
      <w:fldChar w:fldCharType="begin"/>
    </w:r>
    <w:r w:rsidR="009C2418">
      <w:rPr>
        <w:rStyle w:val="a7"/>
      </w:rPr>
      <w:instrText xml:space="preserve">PAGE  </w:instrText>
    </w:r>
    <w:r>
      <w:rPr>
        <w:rStyle w:val="a7"/>
      </w:rPr>
      <w:fldChar w:fldCharType="end"/>
    </w:r>
  </w:p>
  <w:p w:rsidR="005D7665" w:rsidRDefault="007D2CC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665" w:rsidRDefault="00902BF9">
    <w:pPr>
      <w:pStyle w:val="a5"/>
      <w:framePr w:wrap="around" w:vAnchor="text" w:hAnchor="margin" w:xAlign="center" w:y="1"/>
      <w:rPr>
        <w:rStyle w:val="a7"/>
      </w:rPr>
    </w:pPr>
    <w:r>
      <w:rPr>
        <w:rStyle w:val="a7"/>
      </w:rPr>
      <w:fldChar w:fldCharType="begin"/>
    </w:r>
    <w:r w:rsidR="009C2418">
      <w:rPr>
        <w:rStyle w:val="a7"/>
      </w:rPr>
      <w:instrText xml:space="preserve">PAGE  </w:instrText>
    </w:r>
    <w:r>
      <w:rPr>
        <w:rStyle w:val="a7"/>
      </w:rPr>
      <w:fldChar w:fldCharType="separate"/>
    </w:r>
    <w:r w:rsidR="00AD0607">
      <w:rPr>
        <w:rStyle w:val="a7"/>
        <w:noProof/>
      </w:rPr>
      <w:t>2</w:t>
    </w:r>
    <w:r>
      <w:rPr>
        <w:rStyle w:val="a7"/>
      </w:rPr>
      <w:fldChar w:fldCharType="end"/>
    </w:r>
  </w:p>
  <w:p w:rsidR="005D7665" w:rsidRDefault="007D2CC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CC2" w:rsidRDefault="007D2CC2">
      <w:r>
        <w:separator/>
      </w:r>
    </w:p>
  </w:footnote>
  <w:footnote w:type="continuationSeparator" w:id="0">
    <w:p w:rsidR="007D2CC2" w:rsidRDefault="007D2C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68E0"/>
    <w:multiLevelType w:val="hybridMultilevel"/>
    <w:tmpl w:val="7556D7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6225B35"/>
    <w:multiLevelType w:val="multilevel"/>
    <w:tmpl w:val="E87C86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9E9252E"/>
    <w:multiLevelType w:val="hybridMultilevel"/>
    <w:tmpl w:val="36E8D194"/>
    <w:lvl w:ilvl="0" w:tplc="0419000F">
      <w:start w:val="1"/>
      <w:numFmt w:val="decimal"/>
      <w:lvlText w:val="%1."/>
      <w:lvlJc w:val="left"/>
      <w:pPr>
        <w:ind w:left="933" w:hanging="360"/>
      </w:pPr>
    </w:lvl>
    <w:lvl w:ilvl="1" w:tplc="04190019">
      <w:start w:val="1"/>
      <w:numFmt w:val="lowerLetter"/>
      <w:lvlText w:val="%2."/>
      <w:lvlJc w:val="left"/>
      <w:pPr>
        <w:ind w:left="1653" w:hanging="360"/>
      </w:pPr>
    </w:lvl>
    <w:lvl w:ilvl="2" w:tplc="0419001B">
      <w:start w:val="1"/>
      <w:numFmt w:val="lowerRoman"/>
      <w:lvlText w:val="%3."/>
      <w:lvlJc w:val="right"/>
      <w:pPr>
        <w:ind w:left="2373" w:hanging="180"/>
      </w:pPr>
    </w:lvl>
    <w:lvl w:ilvl="3" w:tplc="0419000F">
      <w:start w:val="1"/>
      <w:numFmt w:val="decimal"/>
      <w:lvlText w:val="%4."/>
      <w:lvlJc w:val="left"/>
      <w:pPr>
        <w:ind w:left="3093" w:hanging="360"/>
      </w:pPr>
    </w:lvl>
    <w:lvl w:ilvl="4" w:tplc="04190019">
      <w:start w:val="1"/>
      <w:numFmt w:val="lowerLetter"/>
      <w:lvlText w:val="%5."/>
      <w:lvlJc w:val="left"/>
      <w:pPr>
        <w:ind w:left="3813" w:hanging="360"/>
      </w:pPr>
    </w:lvl>
    <w:lvl w:ilvl="5" w:tplc="0419001B">
      <w:start w:val="1"/>
      <w:numFmt w:val="lowerRoman"/>
      <w:lvlText w:val="%6."/>
      <w:lvlJc w:val="right"/>
      <w:pPr>
        <w:ind w:left="4533" w:hanging="180"/>
      </w:pPr>
    </w:lvl>
    <w:lvl w:ilvl="6" w:tplc="0419000F">
      <w:start w:val="1"/>
      <w:numFmt w:val="decimal"/>
      <w:lvlText w:val="%7."/>
      <w:lvlJc w:val="left"/>
      <w:pPr>
        <w:ind w:left="5253" w:hanging="360"/>
      </w:pPr>
    </w:lvl>
    <w:lvl w:ilvl="7" w:tplc="04190019">
      <w:start w:val="1"/>
      <w:numFmt w:val="lowerLetter"/>
      <w:lvlText w:val="%8."/>
      <w:lvlJc w:val="left"/>
      <w:pPr>
        <w:ind w:left="5973" w:hanging="360"/>
      </w:pPr>
    </w:lvl>
    <w:lvl w:ilvl="8" w:tplc="0419001B">
      <w:start w:val="1"/>
      <w:numFmt w:val="lowerRoman"/>
      <w:lvlText w:val="%9."/>
      <w:lvlJc w:val="right"/>
      <w:pPr>
        <w:ind w:left="6693" w:hanging="180"/>
      </w:pPr>
    </w:lvl>
  </w:abstractNum>
  <w:abstractNum w:abstractNumId="3">
    <w:nsid w:val="20E079F0"/>
    <w:multiLevelType w:val="multilevel"/>
    <w:tmpl w:val="F1E0AFB6"/>
    <w:lvl w:ilvl="0">
      <w:start w:val="1"/>
      <w:numFmt w:val="decimal"/>
      <w:lvlText w:val="%1."/>
      <w:lvlJc w:val="left"/>
      <w:pPr>
        <w:ind w:left="360" w:hanging="360"/>
      </w:pPr>
      <w:rPr>
        <w:b/>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65454F"/>
    <w:multiLevelType w:val="hybridMultilevel"/>
    <w:tmpl w:val="0B5AE11C"/>
    <w:lvl w:ilvl="0" w:tplc="7AC2CB12">
      <w:start w:val="1"/>
      <w:numFmt w:val="decimal"/>
      <w:lvlText w:val="%1."/>
      <w:lvlJc w:val="left"/>
      <w:pPr>
        <w:ind w:left="1654" w:hanging="94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30F011ED"/>
    <w:multiLevelType w:val="multilevel"/>
    <w:tmpl w:val="22463F7C"/>
    <w:lvl w:ilvl="0">
      <w:start w:val="1"/>
      <w:numFmt w:val="decimal"/>
      <w:lvlText w:val="%1."/>
      <w:lvlJc w:val="left"/>
      <w:pPr>
        <w:ind w:left="360" w:hanging="360"/>
      </w:pPr>
      <w:rPr>
        <w:b/>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C34A81"/>
    <w:multiLevelType w:val="multilevel"/>
    <w:tmpl w:val="93DCF54C"/>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7">
    <w:nsid w:val="46156615"/>
    <w:multiLevelType w:val="multilevel"/>
    <w:tmpl w:val="D1AC2B48"/>
    <w:lvl w:ilvl="0">
      <w:start w:val="4"/>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AE048C9"/>
    <w:multiLevelType w:val="multilevel"/>
    <w:tmpl w:val="F1E0AFB6"/>
    <w:lvl w:ilvl="0">
      <w:start w:val="1"/>
      <w:numFmt w:val="decimal"/>
      <w:lvlText w:val="%1."/>
      <w:lvlJc w:val="left"/>
      <w:pPr>
        <w:ind w:left="360" w:hanging="360"/>
      </w:pPr>
      <w:rPr>
        <w:b/>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1D17F79"/>
    <w:multiLevelType w:val="hybridMultilevel"/>
    <w:tmpl w:val="74AC71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5597B49"/>
    <w:multiLevelType w:val="hybridMultilevel"/>
    <w:tmpl w:val="2E8E4D12"/>
    <w:lvl w:ilvl="0" w:tplc="EFD0C252">
      <w:start w:val="1"/>
      <w:numFmt w:val="decimal"/>
      <w:lvlText w:val="3.2.%1"/>
      <w:lvlJc w:val="left"/>
      <w:pPr>
        <w:ind w:left="144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65E2B35"/>
    <w:multiLevelType w:val="multilevel"/>
    <w:tmpl w:val="838ADA20"/>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6C578BF"/>
    <w:multiLevelType w:val="hybridMultilevel"/>
    <w:tmpl w:val="DEA86610"/>
    <w:lvl w:ilvl="0" w:tplc="65C261C2">
      <w:start w:val="1"/>
      <w:numFmt w:val="decimal"/>
      <w:lvlText w:val="3.2.2%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B57528B"/>
    <w:multiLevelType w:val="hybridMultilevel"/>
    <w:tmpl w:val="BD5E41BC"/>
    <w:lvl w:ilvl="0" w:tplc="4E3005D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61EC6E10"/>
    <w:multiLevelType w:val="multilevel"/>
    <w:tmpl w:val="2B0E26F4"/>
    <w:lvl w:ilvl="0">
      <w:start w:val="1"/>
      <w:numFmt w:val="decimal"/>
      <w:lvlText w:val="%1."/>
      <w:lvlJc w:val="center"/>
      <w:pPr>
        <w:tabs>
          <w:tab w:val="num" w:pos="360"/>
        </w:tabs>
        <w:ind w:left="360" w:hanging="72"/>
      </w:pPr>
      <w:rPr>
        <w:rFonts w:hint="default"/>
      </w:rPr>
    </w:lvl>
    <w:lvl w:ilvl="1">
      <w:start w:val="1"/>
      <w:numFmt w:val="decimal"/>
      <w:lvlText w:val="%1.%2."/>
      <w:lvlJc w:val="left"/>
      <w:pPr>
        <w:tabs>
          <w:tab w:val="num" w:pos="1447"/>
        </w:tabs>
        <w:ind w:left="1447" w:hanging="454"/>
      </w:pPr>
      <w:rPr>
        <w:rFonts w:hint="default"/>
        <w:color w:val="auto"/>
      </w:rPr>
    </w:lvl>
    <w:lvl w:ilvl="2">
      <w:start w:val="1"/>
      <w:numFmt w:val="decimal"/>
      <w:lvlText w:val="%1.%2.%3."/>
      <w:lvlJc w:val="left"/>
      <w:pPr>
        <w:tabs>
          <w:tab w:val="num" w:pos="1021"/>
        </w:tabs>
        <w:ind w:left="1021"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7D63188E"/>
    <w:multiLevelType w:val="multilevel"/>
    <w:tmpl w:val="E87C86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3"/>
  </w:num>
  <w:num w:numId="3">
    <w:abstractNumId w:val="5"/>
  </w:num>
  <w:num w:numId="4">
    <w:abstractNumId w:val="7"/>
  </w:num>
  <w:num w:numId="5">
    <w:abstractNumId w:val="11"/>
  </w:num>
  <w:num w:numId="6">
    <w:abstractNumId w:val="1"/>
  </w:num>
  <w:num w:numId="7">
    <w:abstractNumId w:val="15"/>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8"/>
  </w:num>
  <w:num w:numId="16">
    <w:abstractNumId w:val="0"/>
  </w:num>
  <w:num w:numId="17">
    <w:abstractNumId w:val="12"/>
  </w:num>
  <w:num w:numId="18">
    <w:abstractNumId w:val="1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6DA"/>
    <w:rsid w:val="000217CC"/>
    <w:rsid w:val="00057FF2"/>
    <w:rsid w:val="0006449A"/>
    <w:rsid w:val="000817B6"/>
    <w:rsid w:val="00097CA2"/>
    <w:rsid w:val="000B34C5"/>
    <w:rsid w:val="00101E8A"/>
    <w:rsid w:val="00105235"/>
    <w:rsid w:val="001109CA"/>
    <w:rsid w:val="00141A70"/>
    <w:rsid w:val="00153228"/>
    <w:rsid w:val="00161401"/>
    <w:rsid w:val="001617C2"/>
    <w:rsid w:val="0016278F"/>
    <w:rsid w:val="00162B27"/>
    <w:rsid w:val="0017319F"/>
    <w:rsid w:val="00177289"/>
    <w:rsid w:val="001B6158"/>
    <w:rsid w:val="001C41CF"/>
    <w:rsid w:val="001C6559"/>
    <w:rsid w:val="001E6A16"/>
    <w:rsid w:val="002056F3"/>
    <w:rsid w:val="00216D23"/>
    <w:rsid w:val="002246C1"/>
    <w:rsid w:val="00241E38"/>
    <w:rsid w:val="00246B20"/>
    <w:rsid w:val="00263A17"/>
    <w:rsid w:val="00263FE2"/>
    <w:rsid w:val="00280517"/>
    <w:rsid w:val="00296F84"/>
    <w:rsid w:val="002E108E"/>
    <w:rsid w:val="002F02A9"/>
    <w:rsid w:val="002F4B3A"/>
    <w:rsid w:val="002F7C76"/>
    <w:rsid w:val="00314C33"/>
    <w:rsid w:val="003506C9"/>
    <w:rsid w:val="00355AA6"/>
    <w:rsid w:val="003639F0"/>
    <w:rsid w:val="003655FF"/>
    <w:rsid w:val="0038648C"/>
    <w:rsid w:val="003A44AC"/>
    <w:rsid w:val="003A73B0"/>
    <w:rsid w:val="003B0EFE"/>
    <w:rsid w:val="003F79E1"/>
    <w:rsid w:val="004211C1"/>
    <w:rsid w:val="00437091"/>
    <w:rsid w:val="00440A86"/>
    <w:rsid w:val="004527EE"/>
    <w:rsid w:val="00454204"/>
    <w:rsid w:val="00460513"/>
    <w:rsid w:val="00465F24"/>
    <w:rsid w:val="004A4C7D"/>
    <w:rsid w:val="004A7091"/>
    <w:rsid w:val="004B3F01"/>
    <w:rsid w:val="004C6BE3"/>
    <w:rsid w:val="004E1E2A"/>
    <w:rsid w:val="00515C2E"/>
    <w:rsid w:val="005755AD"/>
    <w:rsid w:val="00585F72"/>
    <w:rsid w:val="00597038"/>
    <w:rsid w:val="005B7994"/>
    <w:rsid w:val="005C6D93"/>
    <w:rsid w:val="005D72D9"/>
    <w:rsid w:val="005E2993"/>
    <w:rsid w:val="005F3D07"/>
    <w:rsid w:val="005F55CF"/>
    <w:rsid w:val="006239AA"/>
    <w:rsid w:val="00634BA1"/>
    <w:rsid w:val="0064067D"/>
    <w:rsid w:val="0064161B"/>
    <w:rsid w:val="00661B79"/>
    <w:rsid w:val="00662A51"/>
    <w:rsid w:val="006814ED"/>
    <w:rsid w:val="006A3614"/>
    <w:rsid w:val="006B770F"/>
    <w:rsid w:val="006C705C"/>
    <w:rsid w:val="006D2F64"/>
    <w:rsid w:val="006D7E57"/>
    <w:rsid w:val="006F51D0"/>
    <w:rsid w:val="00710AB6"/>
    <w:rsid w:val="00744053"/>
    <w:rsid w:val="00744850"/>
    <w:rsid w:val="007810CA"/>
    <w:rsid w:val="007917D5"/>
    <w:rsid w:val="007B0D79"/>
    <w:rsid w:val="007B2EF8"/>
    <w:rsid w:val="007D1619"/>
    <w:rsid w:val="007D2CC2"/>
    <w:rsid w:val="007D32F4"/>
    <w:rsid w:val="007E0E8B"/>
    <w:rsid w:val="007E1429"/>
    <w:rsid w:val="007F55F9"/>
    <w:rsid w:val="00806767"/>
    <w:rsid w:val="00826D0B"/>
    <w:rsid w:val="00846414"/>
    <w:rsid w:val="00867AC6"/>
    <w:rsid w:val="008855CE"/>
    <w:rsid w:val="00887D82"/>
    <w:rsid w:val="008905BA"/>
    <w:rsid w:val="008A2837"/>
    <w:rsid w:val="008F702B"/>
    <w:rsid w:val="00902BF9"/>
    <w:rsid w:val="00905BBC"/>
    <w:rsid w:val="00933163"/>
    <w:rsid w:val="00950808"/>
    <w:rsid w:val="00955120"/>
    <w:rsid w:val="0096008E"/>
    <w:rsid w:val="00964548"/>
    <w:rsid w:val="00973E22"/>
    <w:rsid w:val="00986AD5"/>
    <w:rsid w:val="00994371"/>
    <w:rsid w:val="00994B92"/>
    <w:rsid w:val="009A32AE"/>
    <w:rsid w:val="009B796F"/>
    <w:rsid w:val="009C2418"/>
    <w:rsid w:val="009D0144"/>
    <w:rsid w:val="00A002C8"/>
    <w:rsid w:val="00A070E0"/>
    <w:rsid w:val="00A14374"/>
    <w:rsid w:val="00A20C95"/>
    <w:rsid w:val="00A25751"/>
    <w:rsid w:val="00A3330A"/>
    <w:rsid w:val="00A36749"/>
    <w:rsid w:val="00A405E7"/>
    <w:rsid w:val="00A4112B"/>
    <w:rsid w:val="00A505A1"/>
    <w:rsid w:val="00A63926"/>
    <w:rsid w:val="00A946DA"/>
    <w:rsid w:val="00A97063"/>
    <w:rsid w:val="00AA1106"/>
    <w:rsid w:val="00AC075A"/>
    <w:rsid w:val="00AD0607"/>
    <w:rsid w:val="00AD0FAF"/>
    <w:rsid w:val="00AD312D"/>
    <w:rsid w:val="00AE0982"/>
    <w:rsid w:val="00B02F84"/>
    <w:rsid w:val="00B151B2"/>
    <w:rsid w:val="00B25306"/>
    <w:rsid w:val="00B407F8"/>
    <w:rsid w:val="00B4655A"/>
    <w:rsid w:val="00B46C88"/>
    <w:rsid w:val="00B67D9F"/>
    <w:rsid w:val="00B71EDC"/>
    <w:rsid w:val="00B905C3"/>
    <w:rsid w:val="00B91267"/>
    <w:rsid w:val="00BA2F96"/>
    <w:rsid w:val="00BD1969"/>
    <w:rsid w:val="00C37409"/>
    <w:rsid w:val="00C63B5F"/>
    <w:rsid w:val="00C74AE8"/>
    <w:rsid w:val="00C85453"/>
    <w:rsid w:val="00CA5DCA"/>
    <w:rsid w:val="00CD3B91"/>
    <w:rsid w:val="00CD5E8C"/>
    <w:rsid w:val="00CE368B"/>
    <w:rsid w:val="00CE3FDD"/>
    <w:rsid w:val="00CF0679"/>
    <w:rsid w:val="00CF068B"/>
    <w:rsid w:val="00D06DAA"/>
    <w:rsid w:val="00D112D5"/>
    <w:rsid w:val="00D20BEE"/>
    <w:rsid w:val="00D45592"/>
    <w:rsid w:val="00D92FD2"/>
    <w:rsid w:val="00D9435E"/>
    <w:rsid w:val="00DA3E4A"/>
    <w:rsid w:val="00DB29EE"/>
    <w:rsid w:val="00DB7671"/>
    <w:rsid w:val="00DD3A4B"/>
    <w:rsid w:val="00DE1E25"/>
    <w:rsid w:val="00DF27E3"/>
    <w:rsid w:val="00E00039"/>
    <w:rsid w:val="00E1143B"/>
    <w:rsid w:val="00E22FD0"/>
    <w:rsid w:val="00E25129"/>
    <w:rsid w:val="00E264CF"/>
    <w:rsid w:val="00E27F31"/>
    <w:rsid w:val="00E349CB"/>
    <w:rsid w:val="00E34CD6"/>
    <w:rsid w:val="00E62FEC"/>
    <w:rsid w:val="00E7526C"/>
    <w:rsid w:val="00E906DC"/>
    <w:rsid w:val="00EA6C16"/>
    <w:rsid w:val="00EB4912"/>
    <w:rsid w:val="00EB7BA5"/>
    <w:rsid w:val="00EC2976"/>
    <w:rsid w:val="00F061FC"/>
    <w:rsid w:val="00F124D7"/>
    <w:rsid w:val="00F20275"/>
    <w:rsid w:val="00F34E14"/>
    <w:rsid w:val="00F91729"/>
    <w:rsid w:val="00F932BD"/>
    <w:rsid w:val="00FB0821"/>
    <w:rsid w:val="00FE0689"/>
    <w:rsid w:val="00FE0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41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1 Знак Знак, Знак1 Знак"/>
    <w:basedOn w:val="a"/>
    <w:link w:val="a4"/>
    <w:rsid w:val="009C2418"/>
    <w:pPr>
      <w:jc w:val="both"/>
    </w:pPr>
    <w:rPr>
      <w:sz w:val="24"/>
    </w:rPr>
  </w:style>
  <w:style w:type="character" w:customStyle="1" w:styleId="a4">
    <w:name w:val="Основной текст Знак"/>
    <w:aliases w:val="Знак1 Знак Знак, Знак1 Знак Знак Знак, Знак1 Знак Знак1"/>
    <w:basedOn w:val="a0"/>
    <w:link w:val="a3"/>
    <w:rsid w:val="009C2418"/>
    <w:rPr>
      <w:rFonts w:ascii="Times New Roman" w:eastAsia="Times New Roman" w:hAnsi="Times New Roman" w:cs="Times New Roman"/>
      <w:sz w:val="24"/>
      <w:szCs w:val="20"/>
      <w:lang w:eastAsia="ru-RU"/>
    </w:rPr>
  </w:style>
  <w:style w:type="paragraph" w:styleId="2">
    <w:name w:val="Body Text Indent 2"/>
    <w:basedOn w:val="a"/>
    <w:link w:val="20"/>
    <w:rsid w:val="009C2418"/>
    <w:pPr>
      <w:spacing w:after="120" w:line="480" w:lineRule="auto"/>
      <w:ind w:left="283"/>
    </w:pPr>
  </w:style>
  <w:style w:type="character" w:customStyle="1" w:styleId="20">
    <w:name w:val="Основной текст с отступом 2 Знак"/>
    <w:basedOn w:val="a0"/>
    <w:link w:val="2"/>
    <w:rsid w:val="009C2418"/>
    <w:rPr>
      <w:rFonts w:ascii="Times New Roman" w:eastAsia="Times New Roman" w:hAnsi="Times New Roman" w:cs="Times New Roman"/>
      <w:sz w:val="20"/>
      <w:szCs w:val="20"/>
      <w:lang w:eastAsia="ru-RU"/>
    </w:rPr>
  </w:style>
  <w:style w:type="paragraph" w:styleId="a5">
    <w:name w:val="footer"/>
    <w:basedOn w:val="a"/>
    <w:link w:val="a6"/>
    <w:rsid w:val="009C2418"/>
    <w:pPr>
      <w:tabs>
        <w:tab w:val="center" w:pos="4677"/>
        <w:tab w:val="right" w:pos="9355"/>
      </w:tabs>
    </w:pPr>
  </w:style>
  <w:style w:type="character" w:customStyle="1" w:styleId="a6">
    <w:name w:val="Нижний колонтитул Знак"/>
    <w:basedOn w:val="a0"/>
    <w:link w:val="a5"/>
    <w:rsid w:val="009C2418"/>
    <w:rPr>
      <w:rFonts w:ascii="Times New Roman" w:eastAsia="Times New Roman" w:hAnsi="Times New Roman" w:cs="Times New Roman"/>
      <w:sz w:val="20"/>
      <w:szCs w:val="20"/>
      <w:lang w:eastAsia="ru-RU"/>
    </w:rPr>
  </w:style>
  <w:style w:type="character" w:styleId="a7">
    <w:name w:val="page number"/>
    <w:basedOn w:val="a0"/>
    <w:rsid w:val="009C2418"/>
  </w:style>
  <w:style w:type="paragraph" w:styleId="a8">
    <w:name w:val="header"/>
    <w:basedOn w:val="a"/>
    <w:link w:val="a9"/>
    <w:rsid w:val="009C2418"/>
    <w:pPr>
      <w:tabs>
        <w:tab w:val="center" w:pos="4677"/>
        <w:tab w:val="right" w:pos="9355"/>
      </w:tabs>
    </w:pPr>
  </w:style>
  <w:style w:type="character" w:customStyle="1" w:styleId="a9">
    <w:name w:val="Верхний колонтитул Знак"/>
    <w:basedOn w:val="a0"/>
    <w:link w:val="a8"/>
    <w:rsid w:val="009C2418"/>
    <w:rPr>
      <w:rFonts w:ascii="Times New Roman" w:eastAsia="Times New Roman" w:hAnsi="Times New Roman" w:cs="Times New Roman"/>
      <w:sz w:val="20"/>
      <w:szCs w:val="20"/>
      <w:lang w:eastAsia="ru-RU"/>
    </w:rPr>
  </w:style>
  <w:style w:type="paragraph" w:customStyle="1" w:styleId="ConsNormal">
    <w:name w:val="ConsNormal"/>
    <w:rsid w:val="009C2418"/>
    <w:pPr>
      <w:spacing w:after="0" w:line="240" w:lineRule="auto"/>
      <w:ind w:firstLine="720"/>
    </w:pPr>
    <w:rPr>
      <w:rFonts w:ascii="Consultant" w:eastAsia="Times New Roman" w:hAnsi="Consultant" w:cs="Times New Roman"/>
      <w:sz w:val="20"/>
      <w:szCs w:val="20"/>
      <w:lang w:eastAsia="ru-RU"/>
    </w:rPr>
  </w:style>
  <w:style w:type="paragraph" w:customStyle="1" w:styleId="aa">
    <w:name w:val="Таблицы (моноширинный)"/>
    <w:basedOn w:val="a"/>
    <w:next w:val="a"/>
    <w:rsid w:val="009C2418"/>
    <w:pPr>
      <w:widowControl w:val="0"/>
      <w:autoSpaceDE w:val="0"/>
      <w:autoSpaceDN w:val="0"/>
      <w:adjustRightInd w:val="0"/>
      <w:jc w:val="both"/>
    </w:pPr>
    <w:rPr>
      <w:rFonts w:ascii="Courier New" w:hAnsi="Courier New" w:cs="Courier New"/>
    </w:rPr>
  </w:style>
  <w:style w:type="paragraph" w:customStyle="1" w:styleId="31">
    <w:name w:val="аголовок 31"/>
    <w:basedOn w:val="a"/>
    <w:next w:val="a"/>
    <w:rsid w:val="009C2418"/>
    <w:pPr>
      <w:keepNext/>
      <w:jc w:val="both"/>
    </w:pPr>
    <w:rPr>
      <w:sz w:val="24"/>
      <w:szCs w:val="24"/>
    </w:rPr>
  </w:style>
  <w:style w:type="paragraph" w:customStyle="1" w:styleId="21">
    <w:name w:val="Абзац списка2"/>
    <w:basedOn w:val="a"/>
    <w:rsid w:val="009C2418"/>
    <w:pPr>
      <w:ind w:left="708"/>
    </w:pPr>
    <w:rPr>
      <w:rFonts w:eastAsia="Calibri"/>
      <w:sz w:val="24"/>
      <w:szCs w:val="24"/>
    </w:rPr>
  </w:style>
  <w:style w:type="character" w:customStyle="1" w:styleId="ab">
    <w:name w:val="Цветовое выделение"/>
    <w:rsid w:val="009C2418"/>
    <w:rPr>
      <w:b/>
      <w:bCs/>
      <w:color w:val="000080"/>
      <w:sz w:val="20"/>
      <w:szCs w:val="20"/>
    </w:rPr>
  </w:style>
  <w:style w:type="paragraph" w:customStyle="1" w:styleId="3">
    <w:name w:val="Абзац списка3"/>
    <w:basedOn w:val="a"/>
    <w:rsid w:val="009C2418"/>
    <w:pPr>
      <w:ind w:left="708"/>
    </w:pPr>
    <w:rPr>
      <w:rFonts w:eastAsia="Calibri"/>
      <w:sz w:val="24"/>
      <w:szCs w:val="24"/>
    </w:rPr>
  </w:style>
  <w:style w:type="paragraph" w:customStyle="1" w:styleId="30">
    <w:name w:val="Обычный3"/>
    <w:rsid w:val="009C2418"/>
    <w:pPr>
      <w:spacing w:after="0" w:line="240" w:lineRule="auto"/>
    </w:pPr>
    <w:rPr>
      <w:rFonts w:ascii="Times New Roman" w:eastAsia="Times New Roman" w:hAnsi="Times New Roman" w:cs="Times New Roman"/>
      <w:snapToGrid w:val="0"/>
      <w:sz w:val="20"/>
      <w:szCs w:val="20"/>
      <w:lang w:eastAsia="ru-RU"/>
    </w:rPr>
  </w:style>
  <w:style w:type="paragraph" w:customStyle="1" w:styleId="4">
    <w:name w:val="Обычный4"/>
    <w:rsid w:val="009C2418"/>
    <w:pPr>
      <w:spacing w:after="0" w:line="240" w:lineRule="auto"/>
    </w:pPr>
    <w:rPr>
      <w:rFonts w:ascii="Times New Roman" w:eastAsia="Times New Roman" w:hAnsi="Times New Roman" w:cs="Times New Roman"/>
      <w:snapToGrid w:val="0"/>
      <w:sz w:val="20"/>
      <w:szCs w:val="20"/>
      <w:lang w:eastAsia="ru-RU"/>
    </w:rPr>
  </w:style>
  <w:style w:type="paragraph" w:customStyle="1" w:styleId="40">
    <w:name w:val="Абзац списка4"/>
    <w:basedOn w:val="a"/>
    <w:rsid w:val="009C2418"/>
    <w:pPr>
      <w:ind w:left="708"/>
    </w:pPr>
    <w:rPr>
      <w:rFonts w:eastAsia="Calibri"/>
      <w:sz w:val="24"/>
      <w:szCs w:val="24"/>
    </w:rPr>
  </w:style>
  <w:style w:type="paragraph" w:styleId="ac">
    <w:name w:val="List Paragraph"/>
    <w:basedOn w:val="a"/>
    <w:qFormat/>
    <w:rsid w:val="0064161B"/>
    <w:pPr>
      <w:ind w:left="720"/>
      <w:contextualSpacing/>
    </w:pPr>
  </w:style>
  <w:style w:type="paragraph" w:styleId="ad">
    <w:name w:val="Balloon Text"/>
    <w:basedOn w:val="a"/>
    <w:link w:val="ae"/>
    <w:uiPriority w:val="99"/>
    <w:semiHidden/>
    <w:unhideWhenUsed/>
    <w:rsid w:val="00887D82"/>
    <w:rPr>
      <w:rFonts w:ascii="Tahoma" w:hAnsi="Tahoma" w:cs="Tahoma"/>
      <w:sz w:val="16"/>
      <w:szCs w:val="16"/>
    </w:rPr>
  </w:style>
  <w:style w:type="character" w:customStyle="1" w:styleId="ae">
    <w:name w:val="Текст выноски Знак"/>
    <w:basedOn w:val="a0"/>
    <w:link w:val="ad"/>
    <w:uiPriority w:val="99"/>
    <w:semiHidden/>
    <w:rsid w:val="00887D82"/>
    <w:rPr>
      <w:rFonts w:ascii="Tahoma" w:eastAsia="Times New Roman" w:hAnsi="Tahoma" w:cs="Tahoma"/>
      <w:sz w:val="16"/>
      <w:szCs w:val="16"/>
      <w:lang w:eastAsia="ru-RU"/>
    </w:rPr>
  </w:style>
  <w:style w:type="paragraph" w:customStyle="1" w:styleId="1">
    <w:name w:val="Абзац списка1"/>
    <w:basedOn w:val="a"/>
    <w:rsid w:val="00246B20"/>
    <w:pPr>
      <w:ind w:left="708"/>
    </w:pPr>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41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1 Знак Знак, Знак1 Знак"/>
    <w:basedOn w:val="a"/>
    <w:link w:val="a4"/>
    <w:rsid w:val="009C2418"/>
    <w:pPr>
      <w:jc w:val="both"/>
    </w:pPr>
    <w:rPr>
      <w:sz w:val="24"/>
    </w:rPr>
  </w:style>
  <w:style w:type="character" w:customStyle="1" w:styleId="a4">
    <w:name w:val="Основной текст Знак"/>
    <w:aliases w:val="Знак1 Знак Знак, Знак1 Знак Знак Знак, Знак1 Знак Знак1"/>
    <w:basedOn w:val="a0"/>
    <w:link w:val="a3"/>
    <w:rsid w:val="009C2418"/>
    <w:rPr>
      <w:rFonts w:ascii="Times New Roman" w:eastAsia="Times New Roman" w:hAnsi="Times New Roman" w:cs="Times New Roman"/>
      <w:sz w:val="24"/>
      <w:szCs w:val="20"/>
      <w:lang w:eastAsia="ru-RU"/>
    </w:rPr>
  </w:style>
  <w:style w:type="paragraph" w:styleId="2">
    <w:name w:val="Body Text Indent 2"/>
    <w:basedOn w:val="a"/>
    <w:link w:val="20"/>
    <w:rsid w:val="009C2418"/>
    <w:pPr>
      <w:spacing w:after="120" w:line="480" w:lineRule="auto"/>
      <w:ind w:left="283"/>
    </w:pPr>
  </w:style>
  <w:style w:type="character" w:customStyle="1" w:styleId="20">
    <w:name w:val="Основной текст с отступом 2 Знак"/>
    <w:basedOn w:val="a0"/>
    <w:link w:val="2"/>
    <w:rsid w:val="009C2418"/>
    <w:rPr>
      <w:rFonts w:ascii="Times New Roman" w:eastAsia="Times New Roman" w:hAnsi="Times New Roman" w:cs="Times New Roman"/>
      <w:sz w:val="20"/>
      <w:szCs w:val="20"/>
      <w:lang w:eastAsia="ru-RU"/>
    </w:rPr>
  </w:style>
  <w:style w:type="paragraph" w:styleId="a5">
    <w:name w:val="footer"/>
    <w:basedOn w:val="a"/>
    <w:link w:val="a6"/>
    <w:rsid w:val="009C2418"/>
    <w:pPr>
      <w:tabs>
        <w:tab w:val="center" w:pos="4677"/>
        <w:tab w:val="right" w:pos="9355"/>
      </w:tabs>
    </w:pPr>
  </w:style>
  <w:style w:type="character" w:customStyle="1" w:styleId="a6">
    <w:name w:val="Нижний колонтитул Знак"/>
    <w:basedOn w:val="a0"/>
    <w:link w:val="a5"/>
    <w:rsid w:val="009C2418"/>
    <w:rPr>
      <w:rFonts w:ascii="Times New Roman" w:eastAsia="Times New Roman" w:hAnsi="Times New Roman" w:cs="Times New Roman"/>
      <w:sz w:val="20"/>
      <w:szCs w:val="20"/>
      <w:lang w:eastAsia="ru-RU"/>
    </w:rPr>
  </w:style>
  <w:style w:type="character" w:styleId="a7">
    <w:name w:val="page number"/>
    <w:basedOn w:val="a0"/>
    <w:rsid w:val="009C2418"/>
  </w:style>
  <w:style w:type="paragraph" w:styleId="a8">
    <w:name w:val="header"/>
    <w:basedOn w:val="a"/>
    <w:link w:val="a9"/>
    <w:rsid w:val="009C2418"/>
    <w:pPr>
      <w:tabs>
        <w:tab w:val="center" w:pos="4677"/>
        <w:tab w:val="right" w:pos="9355"/>
      </w:tabs>
    </w:pPr>
  </w:style>
  <w:style w:type="character" w:customStyle="1" w:styleId="a9">
    <w:name w:val="Верхний колонтитул Знак"/>
    <w:basedOn w:val="a0"/>
    <w:link w:val="a8"/>
    <w:rsid w:val="009C2418"/>
    <w:rPr>
      <w:rFonts w:ascii="Times New Roman" w:eastAsia="Times New Roman" w:hAnsi="Times New Roman" w:cs="Times New Roman"/>
      <w:sz w:val="20"/>
      <w:szCs w:val="20"/>
      <w:lang w:eastAsia="ru-RU"/>
    </w:rPr>
  </w:style>
  <w:style w:type="paragraph" w:customStyle="1" w:styleId="ConsNormal">
    <w:name w:val="ConsNormal"/>
    <w:rsid w:val="009C2418"/>
    <w:pPr>
      <w:spacing w:after="0" w:line="240" w:lineRule="auto"/>
      <w:ind w:firstLine="720"/>
    </w:pPr>
    <w:rPr>
      <w:rFonts w:ascii="Consultant" w:eastAsia="Times New Roman" w:hAnsi="Consultant" w:cs="Times New Roman"/>
      <w:sz w:val="20"/>
      <w:szCs w:val="20"/>
      <w:lang w:eastAsia="ru-RU"/>
    </w:rPr>
  </w:style>
  <w:style w:type="paragraph" w:customStyle="1" w:styleId="aa">
    <w:name w:val="Таблицы (моноширинный)"/>
    <w:basedOn w:val="a"/>
    <w:next w:val="a"/>
    <w:rsid w:val="009C2418"/>
    <w:pPr>
      <w:widowControl w:val="0"/>
      <w:autoSpaceDE w:val="0"/>
      <w:autoSpaceDN w:val="0"/>
      <w:adjustRightInd w:val="0"/>
      <w:jc w:val="both"/>
    </w:pPr>
    <w:rPr>
      <w:rFonts w:ascii="Courier New" w:hAnsi="Courier New" w:cs="Courier New"/>
    </w:rPr>
  </w:style>
  <w:style w:type="paragraph" w:customStyle="1" w:styleId="31">
    <w:name w:val="аголовок 31"/>
    <w:basedOn w:val="a"/>
    <w:next w:val="a"/>
    <w:rsid w:val="009C2418"/>
    <w:pPr>
      <w:keepNext/>
      <w:jc w:val="both"/>
    </w:pPr>
    <w:rPr>
      <w:sz w:val="24"/>
      <w:szCs w:val="24"/>
    </w:rPr>
  </w:style>
  <w:style w:type="paragraph" w:customStyle="1" w:styleId="21">
    <w:name w:val="Абзац списка2"/>
    <w:basedOn w:val="a"/>
    <w:rsid w:val="009C2418"/>
    <w:pPr>
      <w:ind w:left="708"/>
    </w:pPr>
    <w:rPr>
      <w:rFonts w:eastAsia="Calibri"/>
      <w:sz w:val="24"/>
      <w:szCs w:val="24"/>
    </w:rPr>
  </w:style>
  <w:style w:type="character" w:customStyle="1" w:styleId="ab">
    <w:name w:val="Цветовое выделение"/>
    <w:rsid w:val="009C2418"/>
    <w:rPr>
      <w:b/>
      <w:bCs/>
      <w:color w:val="000080"/>
      <w:sz w:val="20"/>
      <w:szCs w:val="20"/>
    </w:rPr>
  </w:style>
  <w:style w:type="paragraph" w:customStyle="1" w:styleId="3">
    <w:name w:val="Абзац списка3"/>
    <w:basedOn w:val="a"/>
    <w:rsid w:val="009C2418"/>
    <w:pPr>
      <w:ind w:left="708"/>
    </w:pPr>
    <w:rPr>
      <w:rFonts w:eastAsia="Calibri"/>
      <w:sz w:val="24"/>
      <w:szCs w:val="24"/>
    </w:rPr>
  </w:style>
  <w:style w:type="paragraph" w:customStyle="1" w:styleId="30">
    <w:name w:val="Обычный3"/>
    <w:rsid w:val="009C2418"/>
    <w:pPr>
      <w:spacing w:after="0" w:line="240" w:lineRule="auto"/>
    </w:pPr>
    <w:rPr>
      <w:rFonts w:ascii="Times New Roman" w:eastAsia="Times New Roman" w:hAnsi="Times New Roman" w:cs="Times New Roman"/>
      <w:snapToGrid w:val="0"/>
      <w:sz w:val="20"/>
      <w:szCs w:val="20"/>
      <w:lang w:eastAsia="ru-RU"/>
    </w:rPr>
  </w:style>
  <w:style w:type="paragraph" w:customStyle="1" w:styleId="4">
    <w:name w:val="Обычный4"/>
    <w:rsid w:val="009C2418"/>
    <w:pPr>
      <w:spacing w:after="0" w:line="240" w:lineRule="auto"/>
    </w:pPr>
    <w:rPr>
      <w:rFonts w:ascii="Times New Roman" w:eastAsia="Times New Roman" w:hAnsi="Times New Roman" w:cs="Times New Roman"/>
      <w:snapToGrid w:val="0"/>
      <w:sz w:val="20"/>
      <w:szCs w:val="20"/>
      <w:lang w:eastAsia="ru-RU"/>
    </w:rPr>
  </w:style>
  <w:style w:type="paragraph" w:customStyle="1" w:styleId="40">
    <w:name w:val="Абзац списка4"/>
    <w:basedOn w:val="a"/>
    <w:rsid w:val="009C2418"/>
    <w:pPr>
      <w:ind w:left="708"/>
    </w:pPr>
    <w:rPr>
      <w:rFonts w:eastAsia="Calibri"/>
      <w:sz w:val="24"/>
      <w:szCs w:val="24"/>
    </w:rPr>
  </w:style>
  <w:style w:type="paragraph" w:styleId="ac">
    <w:name w:val="List Paragraph"/>
    <w:basedOn w:val="a"/>
    <w:qFormat/>
    <w:rsid w:val="0064161B"/>
    <w:pPr>
      <w:ind w:left="720"/>
      <w:contextualSpacing/>
    </w:pPr>
  </w:style>
  <w:style w:type="paragraph" w:styleId="ad">
    <w:name w:val="Balloon Text"/>
    <w:basedOn w:val="a"/>
    <w:link w:val="ae"/>
    <w:uiPriority w:val="99"/>
    <w:semiHidden/>
    <w:unhideWhenUsed/>
    <w:rsid w:val="00887D82"/>
    <w:rPr>
      <w:rFonts w:ascii="Tahoma" w:hAnsi="Tahoma" w:cs="Tahoma"/>
      <w:sz w:val="16"/>
      <w:szCs w:val="16"/>
    </w:rPr>
  </w:style>
  <w:style w:type="character" w:customStyle="1" w:styleId="ae">
    <w:name w:val="Текст выноски Знак"/>
    <w:basedOn w:val="a0"/>
    <w:link w:val="ad"/>
    <w:uiPriority w:val="99"/>
    <w:semiHidden/>
    <w:rsid w:val="00887D82"/>
    <w:rPr>
      <w:rFonts w:ascii="Tahoma" w:eastAsia="Times New Roman" w:hAnsi="Tahoma" w:cs="Tahoma"/>
      <w:sz w:val="16"/>
      <w:szCs w:val="16"/>
      <w:lang w:eastAsia="ru-RU"/>
    </w:rPr>
  </w:style>
  <w:style w:type="paragraph" w:customStyle="1" w:styleId="1">
    <w:name w:val="Абзац списка1"/>
    <w:basedOn w:val="a"/>
    <w:rsid w:val="00246B20"/>
    <w:pPr>
      <w:ind w:left="708"/>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0025">
      <w:bodyDiv w:val="1"/>
      <w:marLeft w:val="0"/>
      <w:marRight w:val="0"/>
      <w:marTop w:val="0"/>
      <w:marBottom w:val="0"/>
      <w:divBdr>
        <w:top w:val="none" w:sz="0" w:space="0" w:color="auto"/>
        <w:left w:val="none" w:sz="0" w:space="0" w:color="auto"/>
        <w:bottom w:val="none" w:sz="0" w:space="0" w:color="auto"/>
        <w:right w:val="none" w:sz="0" w:space="0" w:color="auto"/>
      </w:divBdr>
    </w:div>
    <w:div w:id="448739359">
      <w:bodyDiv w:val="1"/>
      <w:marLeft w:val="0"/>
      <w:marRight w:val="0"/>
      <w:marTop w:val="0"/>
      <w:marBottom w:val="0"/>
      <w:divBdr>
        <w:top w:val="none" w:sz="0" w:space="0" w:color="auto"/>
        <w:left w:val="none" w:sz="0" w:space="0" w:color="auto"/>
        <w:bottom w:val="none" w:sz="0" w:space="0" w:color="auto"/>
        <w:right w:val="none" w:sz="0" w:space="0" w:color="auto"/>
      </w:divBdr>
    </w:div>
    <w:div w:id="570427321">
      <w:bodyDiv w:val="1"/>
      <w:marLeft w:val="0"/>
      <w:marRight w:val="0"/>
      <w:marTop w:val="0"/>
      <w:marBottom w:val="0"/>
      <w:divBdr>
        <w:top w:val="none" w:sz="0" w:space="0" w:color="auto"/>
        <w:left w:val="none" w:sz="0" w:space="0" w:color="auto"/>
        <w:bottom w:val="none" w:sz="0" w:space="0" w:color="auto"/>
        <w:right w:val="none" w:sz="0" w:space="0" w:color="auto"/>
      </w:divBdr>
    </w:div>
    <w:div w:id="766383951">
      <w:bodyDiv w:val="1"/>
      <w:marLeft w:val="0"/>
      <w:marRight w:val="0"/>
      <w:marTop w:val="0"/>
      <w:marBottom w:val="0"/>
      <w:divBdr>
        <w:top w:val="none" w:sz="0" w:space="0" w:color="auto"/>
        <w:left w:val="none" w:sz="0" w:space="0" w:color="auto"/>
        <w:bottom w:val="none" w:sz="0" w:space="0" w:color="auto"/>
        <w:right w:val="none" w:sz="0" w:space="0" w:color="auto"/>
      </w:divBdr>
    </w:div>
    <w:div w:id="775637031">
      <w:bodyDiv w:val="1"/>
      <w:marLeft w:val="0"/>
      <w:marRight w:val="0"/>
      <w:marTop w:val="0"/>
      <w:marBottom w:val="0"/>
      <w:divBdr>
        <w:top w:val="none" w:sz="0" w:space="0" w:color="auto"/>
        <w:left w:val="none" w:sz="0" w:space="0" w:color="auto"/>
        <w:bottom w:val="none" w:sz="0" w:space="0" w:color="auto"/>
        <w:right w:val="none" w:sz="0" w:space="0" w:color="auto"/>
      </w:divBdr>
    </w:div>
    <w:div w:id="807166873">
      <w:bodyDiv w:val="1"/>
      <w:marLeft w:val="0"/>
      <w:marRight w:val="0"/>
      <w:marTop w:val="0"/>
      <w:marBottom w:val="0"/>
      <w:divBdr>
        <w:top w:val="none" w:sz="0" w:space="0" w:color="auto"/>
        <w:left w:val="none" w:sz="0" w:space="0" w:color="auto"/>
        <w:bottom w:val="none" w:sz="0" w:space="0" w:color="auto"/>
        <w:right w:val="none" w:sz="0" w:space="0" w:color="auto"/>
      </w:divBdr>
    </w:div>
    <w:div w:id="1292980929">
      <w:bodyDiv w:val="1"/>
      <w:marLeft w:val="0"/>
      <w:marRight w:val="0"/>
      <w:marTop w:val="0"/>
      <w:marBottom w:val="0"/>
      <w:divBdr>
        <w:top w:val="none" w:sz="0" w:space="0" w:color="auto"/>
        <w:left w:val="none" w:sz="0" w:space="0" w:color="auto"/>
        <w:bottom w:val="none" w:sz="0" w:space="0" w:color="auto"/>
        <w:right w:val="none" w:sz="0" w:space="0" w:color="auto"/>
      </w:divBdr>
    </w:div>
    <w:div w:id="1316257782">
      <w:bodyDiv w:val="1"/>
      <w:marLeft w:val="0"/>
      <w:marRight w:val="0"/>
      <w:marTop w:val="0"/>
      <w:marBottom w:val="0"/>
      <w:divBdr>
        <w:top w:val="none" w:sz="0" w:space="0" w:color="auto"/>
        <w:left w:val="none" w:sz="0" w:space="0" w:color="auto"/>
        <w:bottom w:val="none" w:sz="0" w:space="0" w:color="auto"/>
        <w:right w:val="none" w:sz="0" w:space="0" w:color="auto"/>
      </w:divBdr>
    </w:div>
    <w:div w:id="1321929965">
      <w:bodyDiv w:val="1"/>
      <w:marLeft w:val="0"/>
      <w:marRight w:val="0"/>
      <w:marTop w:val="0"/>
      <w:marBottom w:val="0"/>
      <w:divBdr>
        <w:top w:val="none" w:sz="0" w:space="0" w:color="auto"/>
        <w:left w:val="none" w:sz="0" w:space="0" w:color="auto"/>
        <w:bottom w:val="none" w:sz="0" w:space="0" w:color="auto"/>
        <w:right w:val="none" w:sz="0" w:space="0" w:color="auto"/>
      </w:divBdr>
    </w:div>
    <w:div w:id="1346009413">
      <w:bodyDiv w:val="1"/>
      <w:marLeft w:val="0"/>
      <w:marRight w:val="0"/>
      <w:marTop w:val="0"/>
      <w:marBottom w:val="0"/>
      <w:divBdr>
        <w:top w:val="none" w:sz="0" w:space="0" w:color="auto"/>
        <w:left w:val="none" w:sz="0" w:space="0" w:color="auto"/>
        <w:bottom w:val="none" w:sz="0" w:space="0" w:color="auto"/>
        <w:right w:val="none" w:sz="0" w:space="0" w:color="auto"/>
      </w:divBdr>
    </w:div>
    <w:div w:id="1448232328">
      <w:bodyDiv w:val="1"/>
      <w:marLeft w:val="0"/>
      <w:marRight w:val="0"/>
      <w:marTop w:val="0"/>
      <w:marBottom w:val="0"/>
      <w:divBdr>
        <w:top w:val="none" w:sz="0" w:space="0" w:color="auto"/>
        <w:left w:val="none" w:sz="0" w:space="0" w:color="auto"/>
        <w:bottom w:val="none" w:sz="0" w:space="0" w:color="auto"/>
        <w:right w:val="none" w:sz="0" w:space="0" w:color="auto"/>
      </w:divBdr>
    </w:div>
    <w:div w:id="1523547466">
      <w:bodyDiv w:val="1"/>
      <w:marLeft w:val="0"/>
      <w:marRight w:val="0"/>
      <w:marTop w:val="0"/>
      <w:marBottom w:val="0"/>
      <w:divBdr>
        <w:top w:val="none" w:sz="0" w:space="0" w:color="auto"/>
        <w:left w:val="none" w:sz="0" w:space="0" w:color="auto"/>
        <w:bottom w:val="none" w:sz="0" w:space="0" w:color="auto"/>
        <w:right w:val="none" w:sz="0" w:space="0" w:color="auto"/>
      </w:divBdr>
    </w:div>
    <w:div w:id="1527257596">
      <w:bodyDiv w:val="1"/>
      <w:marLeft w:val="0"/>
      <w:marRight w:val="0"/>
      <w:marTop w:val="0"/>
      <w:marBottom w:val="0"/>
      <w:divBdr>
        <w:top w:val="none" w:sz="0" w:space="0" w:color="auto"/>
        <w:left w:val="none" w:sz="0" w:space="0" w:color="auto"/>
        <w:bottom w:val="none" w:sz="0" w:space="0" w:color="auto"/>
        <w:right w:val="none" w:sz="0" w:space="0" w:color="auto"/>
      </w:divBdr>
    </w:div>
    <w:div w:id="1714496602">
      <w:bodyDiv w:val="1"/>
      <w:marLeft w:val="0"/>
      <w:marRight w:val="0"/>
      <w:marTop w:val="0"/>
      <w:marBottom w:val="0"/>
      <w:divBdr>
        <w:top w:val="none" w:sz="0" w:space="0" w:color="auto"/>
        <w:left w:val="none" w:sz="0" w:space="0" w:color="auto"/>
        <w:bottom w:val="none" w:sz="0" w:space="0" w:color="auto"/>
        <w:right w:val="none" w:sz="0" w:space="0" w:color="auto"/>
      </w:divBdr>
    </w:div>
    <w:div w:id="203734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C6E68-52F6-4E1B-AE5C-F41C940A1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1604</Words>
  <Characters>9149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10732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Новоторнова</dc:creator>
  <cp:lastModifiedBy>kshirinkina</cp:lastModifiedBy>
  <cp:revision>5</cp:revision>
  <cp:lastPrinted>2013-10-25T03:56:00Z</cp:lastPrinted>
  <dcterms:created xsi:type="dcterms:W3CDTF">2013-10-28T10:51:00Z</dcterms:created>
  <dcterms:modified xsi:type="dcterms:W3CDTF">2013-10-29T07:18:00Z</dcterms:modified>
</cp:coreProperties>
</file>