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AE9" w:rsidRDefault="00B17AE9" w:rsidP="00B17AE9">
      <w:pPr>
        <w:pStyle w:val="12"/>
        <w:spacing w:line="270" w:lineRule="exact"/>
        <w:jc w:val="right"/>
        <w:outlineLvl w:val="0"/>
        <w:rPr>
          <w:b/>
          <w:bCs/>
          <w:sz w:val="20"/>
          <w:szCs w:val="20"/>
        </w:rPr>
      </w:pPr>
    </w:p>
    <w:p w:rsidR="00B17AE9" w:rsidRDefault="00B17AE9" w:rsidP="00B17AE9">
      <w:pPr>
        <w:jc w:val="right"/>
        <w:rPr>
          <w:b/>
          <w:bCs/>
        </w:rPr>
      </w:pPr>
      <w:r>
        <w:rPr>
          <w:b/>
          <w:bCs/>
        </w:rPr>
        <w:t>Проект</w:t>
      </w:r>
    </w:p>
    <w:p w:rsidR="00B17AE9" w:rsidRDefault="00B17AE9" w:rsidP="00B17AE9">
      <w:pPr>
        <w:jc w:val="center"/>
        <w:rPr>
          <w:b/>
        </w:rPr>
      </w:pPr>
      <w:r>
        <w:rPr>
          <w:b/>
        </w:rPr>
        <w:t>Договор № ___</w:t>
      </w:r>
    </w:p>
    <w:p w:rsidR="00B17AE9" w:rsidRDefault="00B17AE9" w:rsidP="00B17AE9">
      <w:pPr>
        <w:jc w:val="center"/>
        <w:rPr>
          <w:b/>
          <w:i/>
        </w:rPr>
      </w:pPr>
      <w:proofErr w:type="gramStart"/>
      <w:r>
        <w:rPr>
          <w:b/>
          <w:bCs/>
        </w:rPr>
        <w:t>на</w:t>
      </w:r>
      <w:proofErr w:type="gramEnd"/>
      <w:r>
        <w:rPr>
          <w:b/>
          <w:bCs/>
        </w:rPr>
        <w:t xml:space="preserve"> </w:t>
      </w:r>
      <w:r>
        <w:rPr>
          <w:b/>
        </w:rPr>
        <w:t>оказание услуг по уборке помещений</w:t>
      </w:r>
      <w:r>
        <w:rPr>
          <w:b/>
        </w:rPr>
        <w:br/>
        <w:t>МБУЗ «ГДКБ № 15»</w:t>
      </w:r>
    </w:p>
    <w:p w:rsidR="00B17AE9" w:rsidRDefault="00B17AE9" w:rsidP="00B17AE9">
      <w:pPr>
        <w:jc w:val="center"/>
        <w:rPr>
          <w:b/>
        </w:rPr>
      </w:pPr>
    </w:p>
    <w:p w:rsidR="00B17AE9" w:rsidRDefault="00B17AE9" w:rsidP="00B17AE9">
      <w:r>
        <w:t>г. Пермь</w:t>
      </w:r>
      <w:r>
        <w:tab/>
      </w:r>
      <w:r>
        <w:tab/>
      </w:r>
      <w:r>
        <w:tab/>
      </w:r>
      <w:r>
        <w:tab/>
        <w:t xml:space="preserve">                                                  </w:t>
      </w:r>
      <w:r>
        <w:tab/>
      </w:r>
      <w:proofErr w:type="gramStart"/>
      <w:r>
        <w:t xml:space="preserve">   «</w:t>
      </w:r>
      <w:proofErr w:type="gramEnd"/>
      <w:r>
        <w:t>___» _________ 2013 года</w:t>
      </w:r>
    </w:p>
    <w:p w:rsidR="00B17AE9" w:rsidRDefault="00B17AE9" w:rsidP="00B17AE9"/>
    <w:p w:rsidR="00B17AE9" w:rsidRDefault="00B17AE9" w:rsidP="00B17AE9">
      <w:pPr>
        <w:ind w:firstLine="720"/>
        <w:jc w:val="both"/>
      </w:pPr>
      <w:r>
        <w:rPr>
          <w:b/>
        </w:rPr>
        <w:t xml:space="preserve">Муниципальное бюджетное учреждение здравоохранения Городская детская </w:t>
      </w:r>
      <w:r>
        <w:rPr>
          <w:b/>
          <w:bCs/>
        </w:rPr>
        <w:t>клиническая больница № 15</w:t>
      </w:r>
      <w:r>
        <w:rPr>
          <w:bCs/>
        </w:rPr>
        <w:t xml:space="preserve">, </w:t>
      </w:r>
      <w:r>
        <w:t xml:space="preserve">именуемое в дальнейшем «ЗАКАЗЧИК», в лице главного врача </w:t>
      </w:r>
      <w:r>
        <w:rPr>
          <w:b/>
        </w:rPr>
        <w:t>__________________________</w:t>
      </w:r>
      <w:r>
        <w:rPr>
          <w:spacing w:val="-1"/>
        </w:rPr>
        <w:t xml:space="preserve">, действующего на основании ______________________, с одной стороны и _________________________________________________________,   </w:t>
      </w:r>
      <w:r>
        <w:t>именуемое в дальнейшем «ИСПОЛНИТЕЛЬ», в лице __________________________, дейст</w:t>
      </w:r>
      <w:r>
        <w:softHyphen/>
        <w:t>вующего на основании _______ с другой стороны, на основании  протокола № ___ от  «__» ____ 2013 года,  заключили настоящий Договор о нижеследующем:</w:t>
      </w:r>
    </w:p>
    <w:p w:rsidR="00B17AE9" w:rsidRDefault="00B17AE9" w:rsidP="00B17AE9">
      <w:pPr>
        <w:ind w:firstLine="720"/>
        <w:jc w:val="both"/>
      </w:pPr>
    </w:p>
    <w:p w:rsidR="00B17AE9" w:rsidRDefault="00B17AE9" w:rsidP="00B17AE9">
      <w:pPr>
        <w:jc w:val="center"/>
        <w:rPr>
          <w:b/>
          <w:bCs/>
          <w:spacing w:val="-1"/>
        </w:rPr>
      </w:pPr>
      <w:r>
        <w:rPr>
          <w:b/>
          <w:bCs/>
          <w:spacing w:val="-1"/>
        </w:rPr>
        <w:t>1. Предмет Договора</w:t>
      </w:r>
    </w:p>
    <w:p w:rsidR="00B17AE9" w:rsidRDefault="00B17AE9" w:rsidP="00B17AE9">
      <w:pPr>
        <w:jc w:val="both"/>
      </w:pPr>
      <w:r>
        <w:rPr>
          <w:bCs/>
          <w:spacing w:val="-9"/>
        </w:rPr>
        <w:t xml:space="preserve">1.1.  </w:t>
      </w:r>
      <w:r>
        <w:t>Исполнитель по заданию Заказчика, оказывает услуги по уборке помещений</w:t>
      </w:r>
      <w:r>
        <w:br/>
        <w:t xml:space="preserve">МБУЗ «ГДКБ № 15» по адресу г. Пермь, ул. Баумана, 17 ЛИТ. А, ул. Баумана, 17, ЛИТ. Д </w:t>
      </w:r>
      <w:r>
        <w:rPr>
          <w:color w:val="000000"/>
          <w:spacing w:val="-4"/>
        </w:rPr>
        <w:t>в</w:t>
      </w:r>
      <w:r>
        <w:rPr>
          <w:color w:val="000000"/>
        </w:rPr>
        <w:t xml:space="preserve"> соответствии с техническим заданием (приложение № 1), которое является неотъемлемой частью договора</w:t>
      </w:r>
      <w:r>
        <w:rPr>
          <w:b/>
        </w:rPr>
        <w:t>,</w:t>
      </w:r>
      <w:r>
        <w:t xml:space="preserve"> а Заказчик оплачивает услуги.</w:t>
      </w:r>
    </w:p>
    <w:p w:rsidR="00B17AE9" w:rsidRDefault="00B17AE9" w:rsidP="00B17AE9">
      <w:pPr>
        <w:jc w:val="both"/>
      </w:pPr>
      <w:r>
        <w:t>1.2. Период оказания услуг: с момента заключения договора по 30.11.2013 г.</w:t>
      </w:r>
    </w:p>
    <w:p w:rsidR="00B17AE9" w:rsidRDefault="00B17AE9" w:rsidP="00B17AE9">
      <w:pPr>
        <w:jc w:val="both"/>
      </w:pPr>
    </w:p>
    <w:p w:rsidR="00B17AE9" w:rsidRDefault="00B17AE9" w:rsidP="00B17AE9">
      <w:pPr>
        <w:jc w:val="center"/>
        <w:rPr>
          <w:b/>
          <w:bCs/>
        </w:rPr>
      </w:pPr>
      <w:r>
        <w:rPr>
          <w:b/>
          <w:bCs/>
        </w:rPr>
        <w:t>2. Права и обязанности сторон</w:t>
      </w:r>
    </w:p>
    <w:p w:rsidR="00B17AE9" w:rsidRDefault="00B17AE9" w:rsidP="00B17AE9">
      <w:pPr>
        <w:jc w:val="both"/>
        <w:rPr>
          <w:b/>
          <w:bCs/>
          <w:spacing w:val="-1"/>
        </w:rPr>
      </w:pPr>
      <w:r>
        <w:rPr>
          <w:b/>
          <w:bCs/>
          <w:spacing w:val="-2"/>
        </w:rPr>
        <w:t>2.1.</w:t>
      </w:r>
      <w:r>
        <w:rPr>
          <w:b/>
          <w:bCs/>
        </w:rPr>
        <w:tab/>
      </w:r>
      <w:r>
        <w:rPr>
          <w:b/>
          <w:bCs/>
          <w:spacing w:val="-1"/>
        </w:rPr>
        <w:t>Исполнитель обязуется:</w:t>
      </w:r>
    </w:p>
    <w:p w:rsidR="00B17AE9" w:rsidRDefault="00B17AE9" w:rsidP="00B17AE9">
      <w:pPr>
        <w:jc w:val="both"/>
      </w:pPr>
      <w:r>
        <w:t xml:space="preserve">2.1.1.Соблюдать Федеральный закон Российской </w:t>
      </w:r>
      <w:proofErr w:type="gramStart"/>
      <w:r>
        <w:t>Федерации  от</w:t>
      </w:r>
      <w:proofErr w:type="gramEnd"/>
      <w:r>
        <w:t xml:space="preserve"> 30.03.1999г. </w:t>
      </w:r>
      <w:r>
        <w:br/>
        <w:t>№ 52-ФЗ  «О санитарно-эпидемиологическом благополучии населения» и требования СанПиНа 2.1.3.2630-10 «Санитарно-эпидемиологические требования к организациям, осуществляющим медицинскую деятельность ».</w:t>
      </w:r>
    </w:p>
    <w:p w:rsidR="00B17AE9" w:rsidRDefault="00B17AE9" w:rsidP="00B17AE9">
      <w:pPr>
        <w:jc w:val="both"/>
      </w:pPr>
      <w:r>
        <w:rPr>
          <w:color w:val="000000"/>
        </w:rPr>
        <w:t>2.1.2 В соответствии с условиями настоящего договора, о</w:t>
      </w:r>
      <w:r>
        <w:t>беспечить оказание услуг надлежащего качества в порядке, сроки и объеме определенные условиями настоящего договора;</w:t>
      </w:r>
    </w:p>
    <w:p w:rsidR="00B17AE9" w:rsidRDefault="00B17AE9" w:rsidP="00B17AE9">
      <w:pPr>
        <w:jc w:val="both"/>
      </w:pPr>
      <w:r>
        <w:t>2.1.3 Обеспечить за свой счет необходимое количество специалистов, оборудования, расходных материалов, моющих средств для проведения уборочных работ;</w:t>
      </w:r>
    </w:p>
    <w:p w:rsidR="00B17AE9" w:rsidRDefault="00B17AE9" w:rsidP="00B17AE9">
      <w:pPr>
        <w:jc w:val="both"/>
      </w:pPr>
      <w:r>
        <w:t>2.1.4. Обеспечить соблюдение при оказании услуг правил охраны труда, пожарной безопасности, электробезопасности.</w:t>
      </w:r>
    </w:p>
    <w:p w:rsidR="00B17AE9" w:rsidRDefault="00B17AE9" w:rsidP="00B17AE9">
      <w:pPr>
        <w:jc w:val="both"/>
      </w:pPr>
    </w:p>
    <w:p w:rsidR="00B17AE9" w:rsidRDefault="00B17AE9" w:rsidP="00B17AE9">
      <w:pPr>
        <w:jc w:val="both"/>
        <w:rPr>
          <w:b/>
        </w:rPr>
      </w:pPr>
      <w:r>
        <w:rPr>
          <w:b/>
          <w:bCs/>
          <w:spacing w:val="-4"/>
        </w:rPr>
        <w:t>2.2.</w:t>
      </w:r>
      <w:r>
        <w:rPr>
          <w:b/>
          <w:bCs/>
        </w:rPr>
        <w:tab/>
      </w:r>
      <w:r>
        <w:rPr>
          <w:b/>
          <w:bCs/>
          <w:spacing w:val="-2"/>
        </w:rPr>
        <w:t>Заказчик обязуется:</w:t>
      </w:r>
    </w:p>
    <w:p w:rsidR="00B17AE9" w:rsidRDefault="00B17AE9" w:rsidP="00B17AE9">
      <w:pPr>
        <w:jc w:val="both"/>
        <w:rPr>
          <w:spacing w:val="-3"/>
        </w:rPr>
      </w:pPr>
      <w:r>
        <w:t>2.2.1. Оплатить Исполнителю услуги по уборке помещений</w:t>
      </w:r>
      <w:r>
        <w:br/>
        <w:t>МБУЗ «ГДКБ № 15».</w:t>
      </w:r>
    </w:p>
    <w:p w:rsidR="00B17AE9" w:rsidRDefault="00B17AE9" w:rsidP="00B17AE9">
      <w:pPr>
        <w:jc w:val="both"/>
        <w:rPr>
          <w:spacing w:val="-4"/>
        </w:rPr>
      </w:pPr>
      <w:r>
        <w:t>2.2.2. Предоставить инструкции и правила, регулирующие его отношения с третьими лицами и обязательные для выполнения Ис</w:t>
      </w:r>
      <w:r>
        <w:softHyphen/>
        <w:t>полнителем (в том числе ограничение доступа на территорию Заказчика и т.п.).</w:t>
      </w:r>
    </w:p>
    <w:p w:rsidR="00B17AE9" w:rsidRDefault="00B17AE9" w:rsidP="00B17AE9">
      <w:pPr>
        <w:jc w:val="both"/>
      </w:pPr>
    </w:p>
    <w:p w:rsidR="00B17AE9" w:rsidRDefault="00B17AE9" w:rsidP="00B17AE9">
      <w:pPr>
        <w:jc w:val="center"/>
        <w:rPr>
          <w:b/>
          <w:bCs/>
        </w:rPr>
      </w:pPr>
      <w:r>
        <w:rPr>
          <w:b/>
          <w:bCs/>
        </w:rPr>
        <w:t>3. Порядок приёмки выполненных работ</w:t>
      </w:r>
    </w:p>
    <w:p w:rsidR="00B17AE9" w:rsidRDefault="00B17AE9" w:rsidP="00B17AE9">
      <w:pPr>
        <w:jc w:val="both"/>
      </w:pPr>
      <w:r>
        <w:rPr>
          <w:bCs/>
          <w:spacing w:val="-4"/>
        </w:rPr>
        <w:t xml:space="preserve"> 3</w:t>
      </w:r>
      <w:r>
        <w:t xml:space="preserve">.1. Приемка результата работ осуществляется согласно объему оказанных услуг за месяц   после выполнения Исполнителем всех своих обязательств, предусмотренных настоящим Договором. </w:t>
      </w:r>
    </w:p>
    <w:p w:rsidR="00B17AE9" w:rsidRDefault="00B17AE9" w:rsidP="00B17AE9">
      <w:pPr>
        <w:jc w:val="both"/>
      </w:pPr>
      <w:r>
        <w:t xml:space="preserve">3.2. Приемка результата работ производится в течение 5-ти (пяти) рабочих дней со дня, следующего за </w:t>
      </w:r>
      <w:proofErr w:type="gramStart"/>
      <w:r>
        <w:t>днем  получения</w:t>
      </w:r>
      <w:proofErr w:type="gramEnd"/>
      <w:r>
        <w:t xml:space="preserve"> Заказчиком   Акта приема-передачи выполненных работ.</w:t>
      </w:r>
    </w:p>
    <w:p w:rsidR="00B17AE9" w:rsidRDefault="00B17AE9" w:rsidP="00B17AE9">
      <w:pPr>
        <w:pStyle w:val="20"/>
        <w:numPr>
          <w:ilvl w:val="1"/>
          <w:numId w:val="2"/>
        </w:numPr>
        <w:tabs>
          <w:tab w:val="num" w:pos="510"/>
        </w:tabs>
        <w:snapToGrid w:val="0"/>
        <w:spacing w:after="0" w:line="240" w:lineRule="auto"/>
        <w:jc w:val="both"/>
      </w:pPr>
      <w:r>
        <w:t xml:space="preserve"> В момент составления Акта приемки-</w:t>
      </w:r>
      <w:proofErr w:type="gramStart"/>
      <w:r>
        <w:t>передачи  выполненных</w:t>
      </w:r>
      <w:proofErr w:type="gramEnd"/>
      <w:r>
        <w:t xml:space="preserve"> работ, присутствие представителей Заказчика и Исполнителя обязательно.</w:t>
      </w:r>
    </w:p>
    <w:p w:rsidR="00B17AE9" w:rsidRDefault="00B17AE9" w:rsidP="00B17AE9">
      <w:pPr>
        <w:pStyle w:val="20"/>
        <w:snapToGrid w:val="0"/>
        <w:spacing w:after="0" w:line="240" w:lineRule="auto"/>
        <w:ind w:left="0"/>
        <w:jc w:val="both"/>
      </w:pPr>
      <w:r>
        <w:t xml:space="preserve">3.4. </w:t>
      </w:r>
      <w:r>
        <w:tab/>
        <w:t xml:space="preserve">Перед </w:t>
      </w:r>
      <w:proofErr w:type="gramStart"/>
      <w:r>
        <w:t>оформлением  акта</w:t>
      </w:r>
      <w:proofErr w:type="gramEnd"/>
      <w:r>
        <w:t>, представитель Стороны обмениваются надлежаще оформленными  доверенностями.</w:t>
      </w:r>
      <w:r>
        <w:tab/>
        <w:t xml:space="preserve"> </w:t>
      </w:r>
    </w:p>
    <w:p w:rsidR="00B17AE9" w:rsidRDefault="00B17AE9" w:rsidP="00B17AE9">
      <w:pPr>
        <w:pStyle w:val="20"/>
        <w:snapToGrid w:val="0"/>
        <w:spacing w:after="0" w:line="240" w:lineRule="auto"/>
        <w:ind w:left="0" w:firstLine="283"/>
        <w:jc w:val="both"/>
      </w:pPr>
    </w:p>
    <w:p w:rsidR="00B17AE9" w:rsidRDefault="00B17AE9" w:rsidP="00B17AE9">
      <w:pPr>
        <w:jc w:val="center"/>
        <w:rPr>
          <w:b/>
          <w:spacing w:val="-1"/>
        </w:rPr>
      </w:pPr>
      <w:r>
        <w:rPr>
          <w:b/>
          <w:spacing w:val="-1"/>
        </w:rPr>
        <w:t>4.  Цена и порядок расчётов</w:t>
      </w:r>
    </w:p>
    <w:p w:rsidR="00B17AE9" w:rsidRDefault="00B17AE9" w:rsidP="00B17AE9">
      <w:pPr>
        <w:jc w:val="both"/>
      </w:pPr>
      <w:r>
        <w:rPr>
          <w:spacing w:val="-1"/>
        </w:rPr>
        <w:t xml:space="preserve">4.1. Цена услуг </w:t>
      </w:r>
      <w:r>
        <w:rPr>
          <w:spacing w:val="-5"/>
        </w:rPr>
        <w:t>устанавливается</w:t>
      </w:r>
      <w:r>
        <w:t xml:space="preserve"> в размере </w:t>
      </w:r>
      <w:r>
        <w:rPr>
          <w:b/>
        </w:rPr>
        <w:t>___________ руб</w:t>
      </w:r>
      <w:r>
        <w:t>. (___________.) руб.</w:t>
      </w:r>
    </w:p>
    <w:p w:rsidR="00B17AE9" w:rsidRDefault="00B17AE9" w:rsidP="00B17AE9">
      <w:pPr>
        <w:autoSpaceDE w:val="0"/>
        <w:autoSpaceDN w:val="0"/>
        <w:adjustRightInd w:val="0"/>
        <w:jc w:val="both"/>
      </w:pPr>
      <w:r>
        <w:t xml:space="preserve"> 4.2. Цена услуг включает в себя затраты на технику, спецодежду, расходные материалы, средства индивидуальной защиты, оформление личных медицинских книжек и другие расходы, необходимые для надлежащего исполнения настоящего Договора, затраты на страхование, уплату налогов, таможенных пошлин, сборов и других обязательных платежей.</w:t>
      </w:r>
    </w:p>
    <w:p w:rsidR="00B17AE9" w:rsidRDefault="00B17AE9" w:rsidP="00B17AE9">
      <w:pPr>
        <w:autoSpaceDE w:val="0"/>
        <w:autoSpaceDN w:val="0"/>
        <w:adjustRightInd w:val="0"/>
        <w:jc w:val="both"/>
      </w:pPr>
      <w:r>
        <w:t>4.3. 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17AE9" w:rsidRDefault="00B17AE9" w:rsidP="00B17AE9">
      <w:pPr>
        <w:autoSpaceDE w:val="0"/>
        <w:autoSpaceDN w:val="0"/>
        <w:adjustRightInd w:val="0"/>
        <w:jc w:val="both"/>
      </w:pPr>
      <w:r>
        <w:t>Цена Договора может быть снижена по соглашению сторон без изменения предусмотренных контрактом количества товаров, объема работ, услуг и иных условий исполнения Договора</w:t>
      </w:r>
    </w:p>
    <w:p w:rsidR="00B17AE9" w:rsidRDefault="00B17AE9" w:rsidP="00B17AE9">
      <w:pPr>
        <w:jc w:val="both"/>
      </w:pPr>
      <w:r>
        <w:t xml:space="preserve">4.4. </w:t>
      </w:r>
      <w:bookmarkStart w:id="0" w:name="_GoBack"/>
      <w:r>
        <w:t xml:space="preserve">Оплата производится ежемесячно безналичным </w:t>
      </w:r>
      <w:proofErr w:type="gramStart"/>
      <w:r>
        <w:t>перечислением  денежных</w:t>
      </w:r>
      <w:proofErr w:type="gramEnd"/>
      <w:r>
        <w:t xml:space="preserve"> средств в течение 45 календарных дней с момента предоставления счета и счета-фактуры  Исполнителем на оплату за фактически оказанные услуги за месяц и подписанного обеими Сторонами Акта приема-передачи оказанных услуг.</w:t>
      </w:r>
    </w:p>
    <w:p w:rsidR="00B17AE9" w:rsidRDefault="00B17AE9" w:rsidP="00B17AE9">
      <w:pPr>
        <w:jc w:val="both"/>
      </w:pPr>
    </w:p>
    <w:p w:rsidR="00B17AE9" w:rsidRDefault="00B17AE9" w:rsidP="00B17AE9">
      <w:pPr>
        <w:jc w:val="both"/>
      </w:pPr>
    </w:p>
    <w:bookmarkEnd w:id="0"/>
    <w:p w:rsidR="00B17AE9" w:rsidRDefault="00B17AE9" w:rsidP="00B17AE9">
      <w:pPr>
        <w:jc w:val="center"/>
        <w:rPr>
          <w:b/>
        </w:rPr>
      </w:pPr>
      <w:r>
        <w:rPr>
          <w:b/>
        </w:rPr>
        <w:t>5. Срок действия Договора</w:t>
      </w:r>
    </w:p>
    <w:p w:rsidR="00B17AE9" w:rsidRDefault="00B17AE9" w:rsidP="00B17AE9">
      <w:r>
        <w:lastRenderedPageBreak/>
        <w:t xml:space="preserve">5.1. Настоящий Договор вступает в силу со дня его подписания сторонами и действует до полного исполнения сторонами своих обязательств. </w:t>
      </w:r>
    </w:p>
    <w:p w:rsidR="00B17AE9" w:rsidRDefault="00B17AE9" w:rsidP="00B17AE9">
      <w:pPr>
        <w:jc w:val="center"/>
        <w:rPr>
          <w:b/>
        </w:rPr>
      </w:pPr>
      <w:r>
        <w:rPr>
          <w:b/>
        </w:rPr>
        <w:t>6. Расторжение Договора</w:t>
      </w:r>
    </w:p>
    <w:p w:rsidR="00B17AE9" w:rsidRDefault="00B17AE9" w:rsidP="00B17AE9">
      <w:pPr>
        <w:autoSpaceDE w:val="0"/>
        <w:autoSpaceDN w:val="0"/>
        <w:adjustRightInd w:val="0"/>
        <w:jc w:val="both"/>
      </w:pPr>
      <w:r>
        <w:t xml:space="preserve">6.1.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5" w:history="1">
        <w:r>
          <w:rPr>
            <w:rStyle w:val="a7"/>
          </w:rPr>
          <w:t>законодательством</w:t>
        </w:r>
      </w:hyperlink>
      <w:r>
        <w:t>.</w:t>
      </w:r>
    </w:p>
    <w:p w:rsidR="00B17AE9" w:rsidRDefault="00B17AE9" w:rsidP="00B17AE9">
      <w:pPr>
        <w:autoSpaceDE w:val="0"/>
        <w:autoSpaceDN w:val="0"/>
        <w:adjustRightInd w:val="0"/>
        <w:jc w:val="both"/>
      </w:pPr>
      <w:r>
        <w:t xml:space="preserve">6.2. Заказчик вправе принять решение об одностороннем отказе от исполнения Договора в соответствии с гражданским </w:t>
      </w:r>
      <w:hyperlink r:id="rId6" w:history="1">
        <w:r>
          <w:rPr>
            <w:rStyle w:val="a7"/>
          </w:rPr>
          <w:t>законодательством</w:t>
        </w:r>
      </w:hyperlink>
      <w:r>
        <w:t xml:space="preserve"> (в соответствии со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 в ред. 114-ФЗ)</w:t>
      </w:r>
    </w:p>
    <w:p w:rsidR="00B17AE9" w:rsidRDefault="00B17AE9" w:rsidP="00B17AE9">
      <w:pPr>
        <w:autoSpaceDE w:val="0"/>
        <w:autoSpaceDN w:val="0"/>
        <w:adjustRightInd w:val="0"/>
        <w:jc w:val="both"/>
      </w:pPr>
      <w:r>
        <w:t>6.3. Решение заказчика об одностороннем отказе от исполнения Договора в течение одного рабочего дня, следующего за датой принятия этого решения, размещается на официальном сайте и направляется поставщику (исполнителю, подрядчику) по почте заказным письмом с уведомлением о вручении по адресу поставщика (исполнителя,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(исполнителю, подрядчику). Датой такого надлежащего уведомления признается дата получения заказчиком подтверждения о вручении поставщику (исполнителю, подрядчику) данного уведомления или дата получения заказчиком информации об отсутствии поставщика (исполнителя, подрядчика) по его адресу, указанному в контракте.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на официальном сайте решения заказчика об одностороннем отказе от исполнения Договора.</w:t>
      </w:r>
    </w:p>
    <w:p w:rsidR="00B17AE9" w:rsidRDefault="00B17AE9" w:rsidP="00B17AE9">
      <w:pPr>
        <w:autoSpaceDE w:val="0"/>
        <w:autoSpaceDN w:val="0"/>
        <w:adjustRightInd w:val="0"/>
        <w:jc w:val="both"/>
      </w:pPr>
      <w:r>
        <w:t>6.4. Решение заказчика об одностороннем отказе от исполнения Договора вступает в силу и контракт считается расторгнутым через десять дней с даты надлежащего уведомления заказчиком поставщика (исполнителя, подрядчика) об одностороннем отказе от исполнения Договора.</w:t>
      </w:r>
    </w:p>
    <w:p w:rsidR="00B17AE9" w:rsidRDefault="00B17AE9" w:rsidP="00B17AE9">
      <w:pPr>
        <w:pStyle w:val="a6"/>
        <w:ind w:firstLine="0"/>
        <w:rPr>
          <w:sz w:val="20"/>
          <w:szCs w:val="20"/>
        </w:rPr>
      </w:pPr>
      <w:r>
        <w:rPr>
          <w:sz w:val="20"/>
          <w:szCs w:val="20"/>
        </w:rPr>
        <w:t>6.5.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B17AE9" w:rsidRDefault="00B17AE9" w:rsidP="00B17AE9"/>
    <w:p w:rsidR="00B17AE9" w:rsidRDefault="00B17AE9" w:rsidP="00B17AE9">
      <w:pPr>
        <w:jc w:val="center"/>
        <w:rPr>
          <w:b/>
          <w:bCs/>
        </w:rPr>
      </w:pPr>
      <w:r>
        <w:rPr>
          <w:b/>
          <w:bCs/>
        </w:rPr>
        <w:t>7.     Ответственность сторон</w:t>
      </w:r>
    </w:p>
    <w:p w:rsidR="00B17AE9" w:rsidRDefault="00B17AE9" w:rsidP="00B17AE9">
      <w:pPr>
        <w:jc w:val="both"/>
      </w:pPr>
      <w:r>
        <w:t>7.1.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 РФ.</w:t>
      </w:r>
    </w:p>
    <w:p w:rsidR="00B17AE9" w:rsidRDefault="00B17AE9" w:rsidP="00B17AE9">
      <w:pPr>
        <w:jc w:val="both"/>
      </w:pPr>
      <w:r>
        <w:t>7.2. В случае неисполнения либо ненадлежащего исполнения условий Договора Исполнитель:</w:t>
      </w:r>
    </w:p>
    <w:p w:rsidR="00B17AE9" w:rsidRDefault="00B17AE9" w:rsidP="00B17AE9">
      <w:pPr>
        <w:jc w:val="both"/>
      </w:pPr>
      <w:r>
        <w:t xml:space="preserve">7.2.1. За нарушение сроков оказания  услуг полностью или в части, установленных настоящим Договором, выплачивает Заказчику неустойку в размере 1% стоимости услуг, оказание которых просрочено, за каждый день просрочки оказания услуг начиная с первого дня просрочки.  Факт нарушения сроков оказания услуг и сумма неустойки, удерживаемого с Исполнителя, фиксируется в письменном виде. </w:t>
      </w:r>
    </w:p>
    <w:p w:rsidR="00B17AE9" w:rsidRDefault="00B17AE9" w:rsidP="00B17AE9">
      <w:pPr>
        <w:jc w:val="both"/>
      </w:pPr>
      <w:r>
        <w:t>7.2.2. За отказ от оказания услуг полностью или в части, уплачивает неустойку в размере 10 % стоимости услуг, от оказания которых Исполнитель отказался.</w:t>
      </w:r>
    </w:p>
    <w:p w:rsidR="00B17AE9" w:rsidRDefault="00B17AE9" w:rsidP="00B17AE9">
      <w:pPr>
        <w:jc w:val="both"/>
      </w:pPr>
      <w:r>
        <w:t>7.2.3. За оказание услуг ненадлежащего качества, т.е. с нарушением требований, установленных в п. 2.1</w:t>
      </w:r>
      <w:proofErr w:type="gramStart"/>
      <w:r>
        <w:t>. настоящего</w:t>
      </w:r>
      <w:proofErr w:type="gramEnd"/>
      <w:r>
        <w:t xml:space="preserve"> Договора, уплачивает неустойку в размере 10 % стоимости некачественно оказанных Услуг.</w:t>
      </w:r>
    </w:p>
    <w:p w:rsidR="00B17AE9" w:rsidRDefault="00B17AE9" w:rsidP="00B17AE9">
      <w:pPr>
        <w:shd w:val="clear" w:color="auto" w:fill="FFFFFF"/>
        <w:tabs>
          <w:tab w:val="left" w:pos="552"/>
        </w:tabs>
        <w:spacing w:before="5" w:line="269" w:lineRule="exact"/>
        <w:ind w:right="38"/>
        <w:jc w:val="both"/>
      </w:pPr>
      <w:r>
        <w:t>7.3. При просрочке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Центрального банка РФ, действующей на день уплаты пеней от неоплаченной суммы. Заказчик освобождается от уплаты пеней, если докажет, что просрочка исполнения указанного обязательства произошла в следствие не преодолимой силы или по вине другой стороны.</w:t>
      </w:r>
    </w:p>
    <w:p w:rsidR="00B17AE9" w:rsidRDefault="00B17AE9" w:rsidP="00B17AE9">
      <w:pPr>
        <w:jc w:val="both"/>
      </w:pPr>
      <w:r>
        <w:t>7.4. Уплата санкций не освобождает стороны от выполнения принятых обязательств.</w:t>
      </w:r>
    </w:p>
    <w:p w:rsidR="00B17AE9" w:rsidRDefault="00B17AE9" w:rsidP="00B17AE9">
      <w:pPr>
        <w:jc w:val="both"/>
      </w:pPr>
      <w:r>
        <w:t>7.5. Исполнитель несет материальную ответственность за ущерб, причиненный Заказчику либо третьим лицам в производстве работ.</w:t>
      </w:r>
    </w:p>
    <w:p w:rsidR="00B17AE9" w:rsidRDefault="00B17AE9" w:rsidP="00B17AE9">
      <w:pPr>
        <w:jc w:val="both"/>
      </w:pPr>
    </w:p>
    <w:p w:rsidR="00B17AE9" w:rsidRDefault="00B17AE9" w:rsidP="00B17AE9">
      <w:pPr>
        <w:pStyle w:val="a6"/>
        <w:ind w:firstLine="0"/>
        <w:jc w:val="center"/>
        <w:rPr>
          <w:b/>
          <w:sz w:val="20"/>
          <w:szCs w:val="20"/>
        </w:rPr>
      </w:pPr>
      <w:r>
        <w:rPr>
          <w:b/>
          <w:sz w:val="20"/>
          <w:szCs w:val="20"/>
        </w:rPr>
        <w:t>8. Форс-мажорные обстоятельства</w:t>
      </w:r>
    </w:p>
    <w:p w:rsidR="00B17AE9" w:rsidRDefault="00B17AE9" w:rsidP="00B17AE9">
      <w:pPr>
        <w:pStyle w:val="a6"/>
        <w:ind w:firstLine="0"/>
        <w:rPr>
          <w:sz w:val="20"/>
          <w:szCs w:val="20"/>
        </w:rPr>
      </w:pPr>
      <w:r>
        <w:rPr>
          <w:sz w:val="20"/>
          <w:szCs w:val="20"/>
        </w:rPr>
        <w:t>8.1.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непреодолимое при данных условиях обстоятельство (непреодолимая сила), а именно: стихийные бедствия, наводнения, землетрясения, пожары, военные действия, забастовки, изменения законодательства, запрещающее экспертно-импортные операции.</w:t>
      </w:r>
    </w:p>
    <w:p w:rsidR="00B17AE9" w:rsidRDefault="00B17AE9" w:rsidP="00B17AE9">
      <w:pPr>
        <w:pStyle w:val="a6"/>
        <w:ind w:firstLine="0"/>
        <w:rPr>
          <w:sz w:val="20"/>
          <w:szCs w:val="20"/>
        </w:rPr>
      </w:pPr>
      <w:r>
        <w:rPr>
          <w:sz w:val="20"/>
          <w:szCs w:val="20"/>
        </w:rPr>
        <w:t>8.2.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B17AE9" w:rsidRDefault="00B17AE9" w:rsidP="00B17AE9">
      <w:pPr>
        <w:autoSpaceDE w:val="0"/>
        <w:autoSpaceDN w:val="0"/>
        <w:adjustRightInd w:val="0"/>
        <w:ind w:firstLine="175"/>
        <w:jc w:val="center"/>
        <w:outlineLvl w:val="1"/>
      </w:pPr>
    </w:p>
    <w:p w:rsidR="00B17AE9" w:rsidRDefault="00B17AE9" w:rsidP="00B17AE9">
      <w:pPr>
        <w:autoSpaceDE w:val="0"/>
        <w:autoSpaceDN w:val="0"/>
        <w:adjustRightInd w:val="0"/>
        <w:ind w:firstLine="175"/>
        <w:jc w:val="center"/>
        <w:outlineLvl w:val="1"/>
        <w:rPr>
          <w:b/>
        </w:rPr>
      </w:pPr>
      <w:r>
        <w:rPr>
          <w:b/>
        </w:rPr>
        <w:t>9. Порядок предоставления обеспечения исполнения Договора</w:t>
      </w:r>
    </w:p>
    <w:p w:rsidR="00B17AE9" w:rsidRDefault="00B17AE9" w:rsidP="00B17AE9">
      <w:pPr>
        <w:autoSpaceDE w:val="0"/>
        <w:autoSpaceDN w:val="0"/>
        <w:adjustRightInd w:val="0"/>
        <w:jc w:val="both"/>
        <w:outlineLvl w:val="1"/>
      </w:pPr>
      <w:r>
        <w:t>9.1 Контракт заключается только после предоставления участником открытого аукциона в электронной форме, с которым заключается контракт:</w:t>
      </w:r>
    </w:p>
    <w:p w:rsidR="00B17AE9" w:rsidRDefault="00B17AE9" w:rsidP="00B17AE9">
      <w:pPr>
        <w:numPr>
          <w:ilvl w:val="0"/>
          <w:numId w:val="3"/>
        </w:numPr>
        <w:autoSpaceDE w:val="0"/>
        <w:autoSpaceDN w:val="0"/>
        <w:adjustRightInd w:val="0"/>
        <w:ind w:firstLine="0"/>
        <w:jc w:val="both"/>
        <w:outlineLvl w:val="1"/>
      </w:pPr>
      <w:proofErr w:type="gramStart"/>
      <w:r>
        <w:t>безотзывной</w:t>
      </w:r>
      <w:proofErr w:type="gramEnd"/>
      <w:r>
        <w:t xml:space="preserve"> банковской гарантии, выданной банком или иной кредитной организацией, </w:t>
      </w:r>
    </w:p>
    <w:p w:rsidR="00B17AE9" w:rsidRDefault="00B17AE9" w:rsidP="00B17AE9">
      <w:pPr>
        <w:numPr>
          <w:ilvl w:val="0"/>
          <w:numId w:val="3"/>
        </w:numPr>
        <w:autoSpaceDE w:val="0"/>
        <w:autoSpaceDN w:val="0"/>
        <w:adjustRightInd w:val="0"/>
        <w:ind w:firstLine="0"/>
        <w:jc w:val="both"/>
        <w:outlineLvl w:val="1"/>
      </w:pPr>
      <w:proofErr w:type="gramStart"/>
      <w:r>
        <w:lastRenderedPageBreak/>
        <w:t>передачи</w:t>
      </w:r>
      <w:proofErr w:type="gramEnd"/>
      <w:r>
        <w:t xml:space="preserve"> заказчику в залог денежных средств, в том числе в форме вклада (депозита) </w:t>
      </w:r>
    </w:p>
    <w:p w:rsidR="00B17AE9" w:rsidRDefault="00B17AE9" w:rsidP="00B17AE9">
      <w:pPr>
        <w:autoSpaceDE w:val="0"/>
        <w:autoSpaceDN w:val="0"/>
        <w:adjustRightInd w:val="0"/>
        <w:jc w:val="both"/>
        <w:outlineLvl w:val="1"/>
      </w:pPr>
      <w:proofErr w:type="gramStart"/>
      <w:r>
        <w:t>в</w:t>
      </w:r>
      <w:proofErr w:type="gramEnd"/>
      <w:r>
        <w:t xml:space="preserve"> размере обеспечения исполнения Договора, установленном документацией об открытом аукционе в электронной форме. </w:t>
      </w:r>
    </w:p>
    <w:p w:rsidR="00B17AE9" w:rsidRDefault="00B17AE9" w:rsidP="00B17AE9">
      <w:pPr>
        <w:autoSpaceDE w:val="0"/>
        <w:autoSpaceDN w:val="0"/>
        <w:adjustRightInd w:val="0"/>
        <w:jc w:val="both"/>
        <w:outlineLvl w:val="1"/>
      </w:pPr>
      <w:r>
        <w:t>9.2 Способ обеспечения исполнения Договора определяется таким участником открытого аукциона в электронной форме самостоятельно.</w:t>
      </w:r>
    </w:p>
    <w:p w:rsidR="00B17AE9" w:rsidRDefault="00B17AE9" w:rsidP="00B17AE9">
      <w:pPr>
        <w:pStyle w:val="3"/>
        <w:numPr>
          <w:ilvl w:val="0"/>
          <w:numId w:val="0"/>
        </w:numPr>
        <w:tabs>
          <w:tab w:val="left" w:pos="708"/>
        </w:tabs>
        <w:rPr>
          <w:sz w:val="20"/>
          <w:szCs w:val="20"/>
        </w:rPr>
      </w:pPr>
      <w:r>
        <w:rPr>
          <w:sz w:val="20"/>
          <w:szCs w:val="20"/>
        </w:rPr>
        <w:t>9.3 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Договора не требуется.</w:t>
      </w:r>
    </w:p>
    <w:p w:rsidR="00B17AE9" w:rsidRDefault="00B17AE9" w:rsidP="00B17AE9">
      <w:pPr>
        <w:pStyle w:val="a6"/>
        <w:ind w:firstLine="0"/>
        <w:rPr>
          <w:i/>
          <w:sz w:val="20"/>
          <w:szCs w:val="20"/>
        </w:rPr>
      </w:pPr>
      <w:r>
        <w:rPr>
          <w:sz w:val="20"/>
          <w:szCs w:val="20"/>
        </w:rPr>
        <w:t xml:space="preserve">9.4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w:t>
      </w:r>
      <w:proofErr w:type="gramStart"/>
      <w:r>
        <w:rPr>
          <w:sz w:val="20"/>
          <w:szCs w:val="20"/>
        </w:rPr>
        <w:t>течение  5</w:t>
      </w:r>
      <w:proofErr w:type="gramEnd"/>
      <w:r>
        <w:rPr>
          <w:sz w:val="20"/>
          <w:szCs w:val="20"/>
        </w:rPr>
        <w:t xml:space="preserve"> (пяти) банковских дней предоставить заказчику иное (новое) обеспечение исполнения Договора на тех же условиях и в том же размере</w:t>
      </w:r>
      <w:r>
        <w:rPr>
          <w:i/>
          <w:sz w:val="20"/>
          <w:szCs w:val="20"/>
        </w:rPr>
        <w:t>.</w:t>
      </w:r>
    </w:p>
    <w:p w:rsidR="00B17AE9" w:rsidRDefault="00B17AE9" w:rsidP="00B17AE9">
      <w:pPr>
        <w:autoSpaceDE w:val="0"/>
        <w:autoSpaceDN w:val="0"/>
        <w:adjustRightInd w:val="0"/>
        <w:ind w:firstLine="540"/>
        <w:jc w:val="center"/>
        <w:rPr>
          <w:b/>
        </w:rPr>
      </w:pPr>
    </w:p>
    <w:p w:rsidR="00B17AE9" w:rsidRDefault="00B17AE9" w:rsidP="00B17AE9">
      <w:pPr>
        <w:jc w:val="center"/>
        <w:rPr>
          <w:b/>
        </w:rPr>
      </w:pPr>
      <w:r>
        <w:rPr>
          <w:b/>
        </w:rPr>
        <w:t>10. Заключительные положения</w:t>
      </w:r>
    </w:p>
    <w:p w:rsidR="00B17AE9" w:rsidRDefault="00B17AE9" w:rsidP="00B17AE9">
      <w:pPr>
        <w:jc w:val="both"/>
      </w:pPr>
      <w:r>
        <w:t>10.1. Все споры и разногласия, возникшие между сторонами при исполнении настоящего Договора, разрешаются в претензионном порядке. Срок рассмотрения претензии – 10 дней с момента получения претензии.</w:t>
      </w:r>
    </w:p>
    <w:p w:rsidR="00B17AE9" w:rsidRDefault="00B17AE9" w:rsidP="00B17AE9">
      <w:pPr>
        <w:jc w:val="both"/>
        <w:rPr>
          <w:spacing w:val="-4"/>
        </w:rPr>
      </w:pPr>
      <w:r>
        <w:t>При не урегулировании спора в претензионном порядке, последний передается на рассмотрение Арбитражного суда Пермского края в соответствии с действующим законодательством.</w:t>
      </w:r>
    </w:p>
    <w:p w:rsidR="00B17AE9" w:rsidRDefault="00B17AE9" w:rsidP="00B17AE9">
      <w:pPr>
        <w:jc w:val="both"/>
        <w:rPr>
          <w:spacing w:val="-4"/>
        </w:rPr>
      </w:pPr>
      <w:r>
        <w:t>10.2. Со стороны Исполнителя для решения всех вопросов с Заказчиком назначается специалист:</w:t>
      </w:r>
    </w:p>
    <w:p w:rsidR="00B17AE9" w:rsidRDefault="00B17AE9" w:rsidP="00B17AE9">
      <w:pPr>
        <w:jc w:val="both"/>
      </w:pPr>
      <w:r>
        <w:t>-   __________________________________________________________________________________,</w:t>
      </w:r>
    </w:p>
    <w:p w:rsidR="00B17AE9" w:rsidRDefault="00B17AE9" w:rsidP="00B17AE9">
      <w:pPr>
        <w:jc w:val="center"/>
      </w:pPr>
      <w:r>
        <w:t>(Ф.И.О., должность, тел)</w:t>
      </w:r>
    </w:p>
    <w:p w:rsidR="00B17AE9" w:rsidRDefault="00B17AE9" w:rsidP="00B17AE9">
      <w:pPr>
        <w:jc w:val="both"/>
      </w:pPr>
      <w:r>
        <w:rPr>
          <w:spacing w:val="-5"/>
        </w:rPr>
        <w:t xml:space="preserve">10.3.  </w:t>
      </w:r>
      <w:proofErr w:type="gramStart"/>
      <w:r>
        <w:t>Для  решения</w:t>
      </w:r>
      <w:proofErr w:type="gramEnd"/>
      <w:r>
        <w:t xml:space="preserve"> текущих вопросов по Договору от Заказчика назначается ответственное лицо: Попова Светлана Юрьевна,  контактный тел.: (342) 221-73-55.</w:t>
      </w:r>
    </w:p>
    <w:p w:rsidR="00B17AE9" w:rsidRDefault="00B17AE9" w:rsidP="00B17AE9">
      <w:pPr>
        <w:jc w:val="both"/>
      </w:pPr>
      <w:r>
        <w:rPr>
          <w:spacing w:val="-5"/>
        </w:rPr>
        <w:t>10.4. Договор</w:t>
      </w:r>
      <w:r>
        <w:t xml:space="preserve"> составлен в двух экземплярах, оба экземпляра идентичны.</w:t>
      </w:r>
    </w:p>
    <w:p w:rsidR="00B17AE9" w:rsidRDefault="00B17AE9" w:rsidP="00B17AE9">
      <w:pPr>
        <w:shd w:val="clear" w:color="auto" w:fill="FFFFFF"/>
        <w:spacing w:before="5"/>
        <w:ind w:right="34"/>
        <w:jc w:val="both"/>
      </w:pPr>
      <w:r>
        <w:t>10.5. Неотъемлемой частью настоящего Договора являются:</w:t>
      </w:r>
    </w:p>
    <w:p w:rsidR="00B17AE9" w:rsidRDefault="00B17AE9" w:rsidP="00B17AE9">
      <w:pPr>
        <w:shd w:val="clear" w:color="auto" w:fill="FFFFFF"/>
        <w:tabs>
          <w:tab w:val="left" w:pos="672"/>
        </w:tabs>
        <w:jc w:val="both"/>
      </w:pPr>
      <w:r>
        <w:t>10.5.1. Техническое задание.</w:t>
      </w:r>
    </w:p>
    <w:p w:rsidR="00B17AE9" w:rsidRDefault="00B17AE9" w:rsidP="00B17AE9">
      <w:pPr>
        <w:shd w:val="clear" w:color="auto" w:fill="FFFFFF"/>
        <w:tabs>
          <w:tab w:val="left" w:pos="672"/>
        </w:tabs>
        <w:jc w:val="both"/>
      </w:pPr>
      <w:r>
        <w:t>10.5.2. Графический поэтажный план помещений.</w:t>
      </w:r>
    </w:p>
    <w:p w:rsidR="00B17AE9" w:rsidRDefault="00B17AE9" w:rsidP="00B17AE9">
      <w:pPr>
        <w:shd w:val="clear" w:color="auto" w:fill="FFFFFF"/>
        <w:tabs>
          <w:tab w:val="left" w:pos="672"/>
        </w:tabs>
        <w:jc w:val="both"/>
        <w:rPr>
          <w:spacing w:val="-9"/>
        </w:rPr>
      </w:pPr>
    </w:p>
    <w:p w:rsidR="00B17AE9" w:rsidRDefault="00B17AE9" w:rsidP="00B17AE9">
      <w:pPr>
        <w:jc w:val="center"/>
        <w:rPr>
          <w:b/>
        </w:rPr>
      </w:pPr>
      <w:r>
        <w:rPr>
          <w:b/>
          <w:bCs/>
        </w:rPr>
        <w:t>11. Юридические адреса и банковские реквизиты сторон</w:t>
      </w:r>
    </w:p>
    <w:tbl>
      <w:tblPr>
        <w:tblW w:w="9540" w:type="dxa"/>
        <w:tblInd w:w="108" w:type="dxa"/>
        <w:tblLook w:val="01E0" w:firstRow="1" w:lastRow="1" w:firstColumn="1" w:lastColumn="1" w:noHBand="0" w:noVBand="0"/>
      </w:tblPr>
      <w:tblGrid>
        <w:gridCol w:w="5211"/>
        <w:gridCol w:w="4329"/>
      </w:tblGrid>
      <w:tr w:rsidR="00B17AE9" w:rsidTr="00B17AE9">
        <w:tc>
          <w:tcPr>
            <w:tcW w:w="5211" w:type="dxa"/>
            <w:hideMark/>
          </w:tcPr>
          <w:p w:rsidR="00B17AE9" w:rsidRDefault="00B17AE9" w:rsidP="00BF25E2">
            <w:pPr>
              <w:pStyle w:val="10"/>
              <w:numPr>
                <w:ilvl w:val="0"/>
                <w:numId w:val="4"/>
              </w:numPr>
              <w:tabs>
                <w:tab w:val="num" w:pos="0"/>
              </w:tabs>
              <w:spacing w:before="0"/>
              <w:ind w:left="0" w:firstLine="0"/>
              <w:contextualSpacing/>
              <w:jc w:val="left"/>
              <w:rPr>
                <w:bCs/>
                <w:i w:val="0"/>
              </w:rPr>
            </w:pPr>
            <w:r>
              <w:rPr>
                <w:bCs/>
                <w:i w:val="0"/>
              </w:rPr>
              <w:t>ЗАКАЗЧИК:</w:t>
            </w:r>
          </w:p>
          <w:p w:rsidR="00B17AE9" w:rsidRDefault="00B17AE9">
            <w:pPr>
              <w:pStyle w:val="a5"/>
              <w:rPr>
                <w:sz w:val="20"/>
                <w:szCs w:val="20"/>
              </w:rPr>
            </w:pPr>
            <w:r>
              <w:rPr>
                <w:sz w:val="20"/>
                <w:szCs w:val="20"/>
              </w:rPr>
              <w:t>МБУЗ «Городская детская клиническая больница № 15»</w:t>
            </w:r>
          </w:p>
          <w:p w:rsidR="00B17AE9" w:rsidRDefault="00B17AE9">
            <w:pPr>
              <w:jc w:val="both"/>
            </w:pPr>
            <w:smartTag w:uri="urn:schemas-microsoft-com:office:smarttags" w:element="metricconverter">
              <w:smartTagPr>
                <w:attr w:name="ProductID" w:val="614066, г"/>
              </w:smartTagPr>
              <w:r>
                <w:t>614066, г</w:t>
              </w:r>
            </w:smartTag>
            <w:r>
              <w:t xml:space="preserve">. Пермь, ул. Баумана, 17, литер А, </w:t>
            </w:r>
          </w:p>
          <w:p w:rsidR="00B17AE9" w:rsidRDefault="00B17AE9">
            <w:pPr>
              <w:jc w:val="both"/>
            </w:pPr>
            <w:r>
              <w:t>(342)228-06-92</w:t>
            </w:r>
          </w:p>
          <w:p w:rsidR="00B17AE9" w:rsidRDefault="00B17AE9">
            <w:pPr>
              <w:jc w:val="both"/>
            </w:pPr>
            <w:r>
              <w:t>Р/</w:t>
            </w:r>
            <w:proofErr w:type="gramStart"/>
            <w:r>
              <w:t>счет  40701810300003000001</w:t>
            </w:r>
            <w:proofErr w:type="gramEnd"/>
          </w:p>
          <w:p w:rsidR="00B17AE9" w:rsidRDefault="00B17AE9">
            <w:pPr>
              <w:jc w:val="both"/>
            </w:pPr>
            <w:proofErr w:type="gramStart"/>
            <w:r>
              <w:t>БИК  045744000</w:t>
            </w:r>
            <w:proofErr w:type="gramEnd"/>
          </w:p>
          <w:p w:rsidR="00B17AE9" w:rsidRDefault="00B17AE9">
            <w:pPr>
              <w:jc w:val="both"/>
            </w:pPr>
            <w:proofErr w:type="gramStart"/>
            <w:r>
              <w:t>ИНН  5905000430</w:t>
            </w:r>
            <w:proofErr w:type="gramEnd"/>
          </w:p>
          <w:p w:rsidR="00B17AE9" w:rsidRDefault="00B17AE9">
            <w:pPr>
              <w:jc w:val="both"/>
            </w:pPr>
            <w:r>
              <w:t>КПП 590501001</w:t>
            </w:r>
          </w:p>
          <w:p w:rsidR="00B17AE9" w:rsidRDefault="00B17AE9">
            <w:pPr>
              <w:jc w:val="both"/>
            </w:pPr>
            <w:r>
              <w:t>ОГРН 1025901215306</w:t>
            </w:r>
          </w:p>
          <w:p w:rsidR="00B17AE9" w:rsidRDefault="00B17AE9">
            <w:pPr>
              <w:jc w:val="both"/>
            </w:pPr>
            <w:r>
              <w:t>___________________              /</w:t>
            </w:r>
          </w:p>
          <w:p w:rsidR="00B17AE9" w:rsidRDefault="00B17AE9">
            <w:pPr>
              <w:jc w:val="both"/>
            </w:pPr>
            <w:r>
              <w:t xml:space="preserve"> МП</w:t>
            </w:r>
          </w:p>
        </w:tc>
        <w:tc>
          <w:tcPr>
            <w:tcW w:w="4329" w:type="dxa"/>
          </w:tcPr>
          <w:p w:rsidR="00B17AE9" w:rsidRDefault="00B17AE9">
            <w:pPr>
              <w:ind w:left="81"/>
              <w:jc w:val="both"/>
              <w:rPr>
                <w:b/>
                <w:i/>
                <w:u w:val="single"/>
              </w:rPr>
            </w:pPr>
            <w:r>
              <w:rPr>
                <w:b/>
                <w:bCs/>
              </w:rPr>
              <w:t>Исполнитель:</w:t>
            </w:r>
            <w:r>
              <w:rPr>
                <w:bCs/>
              </w:rPr>
              <w:t xml:space="preserve"> </w:t>
            </w:r>
          </w:p>
          <w:p w:rsidR="00B17AE9" w:rsidRDefault="00B17AE9">
            <w:pPr>
              <w:ind w:left="81"/>
              <w:jc w:val="both"/>
              <w:rPr>
                <w:b/>
                <w:u w:val="single"/>
              </w:rPr>
            </w:pPr>
          </w:p>
        </w:tc>
      </w:tr>
    </w:tbl>
    <w:p w:rsidR="00B17AE9" w:rsidRDefault="00B17AE9" w:rsidP="00B17AE9"/>
    <w:p w:rsidR="00B17AE9" w:rsidRDefault="00B17AE9" w:rsidP="00B17AE9"/>
    <w:p w:rsidR="00B17AE9" w:rsidRDefault="00B17AE9"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624692" w:rsidRDefault="00624692" w:rsidP="00B17AE9"/>
    <w:p w:rsidR="00B17AE9" w:rsidRDefault="00B17AE9" w:rsidP="00B17AE9">
      <w:pPr>
        <w:jc w:val="right"/>
      </w:pPr>
      <w:r>
        <w:lastRenderedPageBreak/>
        <w:t>Приложение № 1</w:t>
      </w:r>
    </w:p>
    <w:p w:rsidR="00B17AE9" w:rsidRDefault="00B17AE9" w:rsidP="00B17AE9">
      <w:pPr>
        <w:jc w:val="right"/>
      </w:pPr>
      <w:r>
        <w:t xml:space="preserve">К договору №         от                 </w:t>
      </w:r>
    </w:p>
    <w:p w:rsidR="00B17AE9" w:rsidRDefault="00B17AE9" w:rsidP="00B17AE9">
      <w:pPr>
        <w:pStyle w:val="a3"/>
        <w:rPr>
          <w:sz w:val="20"/>
          <w:lang w:val="ru-RU"/>
        </w:rPr>
      </w:pPr>
    </w:p>
    <w:p w:rsidR="00B17AE9" w:rsidRDefault="00B17AE9" w:rsidP="00B17AE9">
      <w:pPr>
        <w:shd w:val="clear" w:color="auto" w:fill="FFFFFF"/>
        <w:jc w:val="center"/>
        <w:rPr>
          <w:b/>
          <w:spacing w:val="-2"/>
        </w:rPr>
      </w:pPr>
      <w:r>
        <w:rPr>
          <w:b/>
          <w:spacing w:val="-2"/>
        </w:rPr>
        <w:t>Техническое задание на оказание услуг по уборке МБУЗ «ГДКБ № 15»</w:t>
      </w:r>
    </w:p>
    <w:p w:rsidR="00B17AE9" w:rsidRDefault="00B17AE9" w:rsidP="00B17AE9">
      <w:pPr>
        <w:shd w:val="clear" w:color="auto" w:fill="FFFFFF"/>
        <w:jc w:val="center"/>
        <w:rPr>
          <w:b/>
          <w:spacing w:val="-2"/>
        </w:rPr>
      </w:pPr>
    </w:p>
    <w:p w:rsidR="00B17AE9" w:rsidRDefault="00B17AE9" w:rsidP="00B17AE9">
      <w:pPr>
        <w:rPr>
          <w:spacing w:val="-2"/>
        </w:rPr>
      </w:pPr>
    </w:p>
    <w:p w:rsidR="00B17AE9" w:rsidRDefault="00B17AE9" w:rsidP="00B17AE9">
      <w:pPr>
        <w:pStyle w:val="a3"/>
        <w:rPr>
          <w:sz w:val="20"/>
          <w:lang w:val="ru-RU"/>
        </w:rPr>
      </w:pPr>
    </w:p>
    <w:p w:rsidR="00B17AE9" w:rsidRDefault="00B17AE9" w:rsidP="00B17AE9">
      <w:pPr>
        <w:pStyle w:val="a3"/>
        <w:rPr>
          <w:sz w:val="20"/>
          <w:lang w:val="ru-RU"/>
        </w:rPr>
      </w:pPr>
    </w:p>
    <w:p w:rsidR="00B17AE9" w:rsidRDefault="00B17AE9" w:rsidP="00B17AE9">
      <w:pPr>
        <w:tabs>
          <w:tab w:val="left" w:pos="1980"/>
        </w:tabs>
      </w:pPr>
    </w:p>
    <w:tbl>
      <w:tblPr>
        <w:tblW w:w="10380" w:type="dxa"/>
        <w:tblLayout w:type="fixed"/>
        <w:tblLook w:val="04A0" w:firstRow="1" w:lastRow="0" w:firstColumn="1" w:lastColumn="0" w:noHBand="0" w:noVBand="1"/>
      </w:tblPr>
      <w:tblGrid>
        <w:gridCol w:w="5209"/>
        <w:gridCol w:w="5171"/>
      </w:tblGrid>
      <w:tr w:rsidR="00B17AE9" w:rsidTr="00B17AE9">
        <w:trPr>
          <w:trHeight w:val="1864"/>
        </w:trPr>
        <w:tc>
          <w:tcPr>
            <w:tcW w:w="5211" w:type="dxa"/>
          </w:tcPr>
          <w:p w:rsidR="00B17AE9" w:rsidRDefault="00B17AE9">
            <w:pPr>
              <w:snapToGrid w:val="0"/>
              <w:jc w:val="both"/>
              <w:rPr>
                <w:b/>
              </w:rPr>
            </w:pPr>
            <w:r>
              <w:rPr>
                <w:b/>
              </w:rPr>
              <w:t>ЗАКАЗЧИК:</w:t>
            </w:r>
          </w:p>
          <w:p w:rsidR="00B17AE9" w:rsidRDefault="00B17AE9">
            <w:pPr>
              <w:jc w:val="both"/>
              <w:rPr>
                <w:b/>
              </w:rPr>
            </w:pPr>
          </w:p>
          <w:p w:rsidR="00B17AE9" w:rsidRDefault="00B17AE9">
            <w:pPr>
              <w:jc w:val="both"/>
              <w:rPr>
                <w:b/>
              </w:rPr>
            </w:pPr>
            <w:r>
              <w:rPr>
                <w:b/>
              </w:rPr>
              <w:t>МБУЗ «ГДКБ № 15»</w:t>
            </w:r>
          </w:p>
          <w:p w:rsidR="00B17AE9" w:rsidRDefault="00B17AE9">
            <w:pPr>
              <w:jc w:val="both"/>
            </w:pPr>
          </w:p>
          <w:p w:rsidR="00B17AE9" w:rsidRDefault="00B17AE9">
            <w:pPr>
              <w:ind w:right="252"/>
              <w:jc w:val="both"/>
            </w:pPr>
          </w:p>
          <w:p w:rsidR="00B17AE9" w:rsidRDefault="00B17AE9">
            <w:pPr>
              <w:ind w:right="252"/>
              <w:jc w:val="both"/>
            </w:pPr>
            <w:r>
              <w:t xml:space="preserve">______________________ </w:t>
            </w:r>
          </w:p>
          <w:p w:rsidR="00B17AE9" w:rsidRDefault="00B17AE9">
            <w:pPr>
              <w:ind w:right="252"/>
              <w:jc w:val="both"/>
            </w:pPr>
            <w:r>
              <w:t>МП</w:t>
            </w:r>
          </w:p>
        </w:tc>
        <w:tc>
          <w:tcPr>
            <w:tcW w:w="5172" w:type="dxa"/>
          </w:tcPr>
          <w:p w:rsidR="00B17AE9" w:rsidRDefault="00B17AE9">
            <w:pPr>
              <w:tabs>
                <w:tab w:val="left" w:pos="4287"/>
              </w:tabs>
              <w:snapToGrid w:val="0"/>
              <w:ind w:right="-141"/>
              <w:jc w:val="both"/>
              <w:rPr>
                <w:b/>
              </w:rPr>
            </w:pPr>
            <w:r>
              <w:rPr>
                <w:b/>
              </w:rPr>
              <w:t>ПОСТАВЩИК:</w:t>
            </w:r>
          </w:p>
          <w:p w:rsidR="00B17AE9" w:rsidRDefault="00B17AE9">
            <w:pPr>
              <w:tabs>
                <w:tab w:val="left" w:pos="4923"/>
              </w:tabs>
              <w:ind w:right="-141"/>
              <w:jc w:val="both"/>
            </w:pPr>
          </w:p>
          <w:p w:rsidR="00B17AE9" w:rsidRDefault="00B17AE9">
            <w:pPr>
              <w:tabs>
                <w:tab w:val="left" w:pos="4932"/>
              </w:tabs>
              <w:ind w:right="-141"/>
              <w:jc w:val="both"/>
            </w:pPr>
          </w:p>
          <w:p w:rsidR="00B17AE9" w:rsidRDefault="00B17AE9">
            <w:pPr>
              <w:tabs>
                <w:tab w:val="left" w:pos="4932"/>
              </w:tabs>
              <w:ind w:right="-141"/>
              <w:jc w:val="both"/>
            </w:pPr>
          </w:p>
          <w:p w:rsidR="00B17AE9" w:rsidRDefault="00B17AE9">
            <w:pPr>
              <w:tabs>
                <w:tab w:val="left" w:pos="4932"/>
              </w:tabs>
              <w:ind w:right="-141"/>
              <w:jc w:val="both"/>
            </w:pPr>
            <w:r>
              <w:t xml:space="preserve">______________________ </w:t>
            </w:r>
          </w:p>
          <w:p w:rsidR="00B17AE9" w:rsidRDefault="00B17AE9">
            <w:pPr>
              <w:tabs>
                <w:tab w:val="left" w:pos="4932"/>
              </w:tabs>
              <w:ind w:right="-141"/>
              <w:jc w:val="both"/>
            </w:pPr>
            <w:r>
              <w:t>МП</w:t>
            </w:r>
          </w:p>
        </w:tc>
      </w:tr>
    </w:tbl>
    <w:p w:rsidR="00B17AE9" w:rsidRDefault="00B17AE9" w:rsidP="00B17AE9">
      <w:pPr>
        <w:sectPr w:rsidR="00B17AE9">
          <w:pgSz w:w="11906" w:h="16838"/>
          <w:pgMar w:top="851" w:right="567" w:bottom="851" w:left="1134" w:header="709" w:footer="709" w:gutter="0"/>
          <w:cols w:space="720"/>
        </w:sectPr>
      </w:pPr>
    </w:p>
    <w:p w:rsidR="00976C79" w:rsidRDefault="00976C79"/>
    <w:sectPr w:rsidR="00976C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2E247A3"/>
    <w:multiLevelType w:val="multilevel"/>
    <w:tmpl w:val="1466D802"/>
    <w:lvl w:ilvl="0">
      <w:start w:val="3"/>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AE9"/>
    <w:rsid w:val="00624692"/>
    <w:rsid w:val="00815F37"/>
    <w:rsid w:val="00976C79"/>
    <w:rsid w:val="00B17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FC92AA9-2CB2-4017-834C-92F9D67F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AE9"/>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B17AE9"/>
    <w:pPr>
      <w:keepNext/>
      <w:snapToGrid w:val="0"/>
      <w:spacing w:before="120"/>
      <w:jc w:val="both"/>
      <w:outlineLvl w:val="0"/>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17AE9"/>
    <w:rPr>
      <w:rFonts w:ascii="Times New Roman" w:eastAsia="Times New Roman" w:hAnsi="Times New Roman" w:cs="Times New Roman"/>
      <w:b/>
      <w:i/>
      <w:sz w:val="20"/>
      <w:szCs w:val="20"/>
      <w:lang w:eastAsia="ru-RU"/>
    </w:rPr>
  </w:style>
  <w:style w:type="paragraph" w:styleId="a3">
    <w:name w:val="Title"/>
    <w:basedOn w:val="a"/>
    <w:link w:val="a4"/>
    <w:qFormat/>
    <w:rsid w:val="00B17AE9"/>
    <w:pPr>
      <w:jc w:val="center"/>
    </w:pPr>
    <w:rPr>
      <w:b/>
      <w:sz w:val="28"/>
      <w:lang w:val="x-none" w:eastAsia="x-none"/>
    </w:rPr>
  </w:style>
  <w:style w:type="character" w:customStyle="1" w:styleId="a4">
    <w:name w:val="Название Знак"/>
    <w:basedOn w:val="a0"/>
    <w:link w:val="a3"/>
    <w:rsid w:val="00B17AE9"/>
    <w:rPr>
      <w:rFonts w:ascii="Times New Roman" w:eastAsia="Times New Roman" w:hAnsi="Times New Roman" w:cs="Times New Roman"/>
      <w:b/>
      <w:sz w:val="28"/>
      <w:szCs w:val="20"/>
      <w:lang w:val="x-none" w:eastAsia="x-none"/>
    </w:rPr>
  </w:style>
  <w:style w:type="paragraph" w:styleId="20">
    <w:name w:val="Body Text Indent 2"/>
    <w:basedOn w:val="a"/>
    <w:link w:val="21"/>
    <w:semiHidden/>
    <w:unhideWhenUsed/>
    <w:rsid w:val="00B17AE9"/>
    <w:pPr>
      <w:spacing w:after="120" w:line="480" w:lineRule="auto"/>
      <w:ind w:left="283"/>
    </w:pPr>
  </w:style>
  <w:style w:type="character" w:customStyle="1" w:styleId="21">
    <w:name w:val="Основной текст с отступом 2 Знак"/>
    <w:basedOn w:val="a0"/>
    <w:link w:val="20"/>
    <w:semiHidden/>
    <w:rsid w:val="00B17AE9"/>
    <w:rPr>
      <w:rFonts w:ascii="Times New Roman" w:eastAsia="Times New Roman" w:hAnsi="Times New Roman" w:cs="Times New Roman"/>
      <w:sz w:val="20"/>
      <w:szCs w:val="20"/>
      <w:lang w:eastAsia="ru-RU"/>
    </w:rPr>
  </w:style>
  <w:style w:type="paragraph" w:customStyle="1" w:styleId="1">
    <w:name w:val="Стиль1"/>
    <w:basedOn w:val="a"/>
    <w:rsid w:val="00B17AE9"/>
    <w:pPr>
      <w:keepNext/>
      <w:keepLines/>
      <w:widowControl w:val="0"/>
      <w:numPr>
        <w:numId w:val="1"/>
      </w:numPr>
      <w:suppressLineNumbers/>
      <w:suppressAutoHyphens/>
      <w:spacing w:after="60"/>
    </w:pPr>
    <w:rPr>
      <w:b/>
      <w:bCs/>
      <w:sz w:val="28"/>
      <w:szCs w:val="28"/>
    </w:rPr>
  </w:style>
  <w:style w:type="paragraph" w:customStyle="1" w:styleId="2">
    <w:name w:val="Стиль2"/>
    <w:basedOn w:val="22"/>
    <w:rsid w:val="00B17AE9"/>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0"/>
    <w:rsid w:val="00B17AE9"/>
    <w:pPr>
      <w:widowControl w:val="0"/>
      <w:numPr>
        <w:ilvl w:val="2"/>
        <w:numId w:val="1"/>
      </w:numPr>
      <w:adjustRightInd w:val="0"/>
      <w:spacing w:after="0" w:line="240" w:lineRule="auto"/>
      <w:jc w:val="both"/>
    </w:pPr>
    <w:rPr>
      <w:sz w:val="24"/>
      <w:szCs w:val="24"/>
    </w:rPr>
  </w:style>
  <w:style w:type="paragraph" w:customStyle="1" w:styleId="12">
    <w:name w:val="заголовок 1"/>
    <w:basedOn w:val="a"/>
    <w:next w:val="a"/>
    <w:rsid w:val="00B17AE9"/>
    <w:pPr>
      <w:keepNext/>
      <w:autoSpaceDE w:val="0"/>
      <w:autoSpaceDN w:val="0"/>
    </w:pPr>
    <w:rPr>
      <w:sz w:val="24"/>
      <w:szCs w:val="24"/>
    </w:rPr>
  </w:style>
  <w:style w:type="paragraph" w:customStyle="1" w:styleId="a5">
    <w:name w:val="Обычный + полужирный"/>
    <w:basedOn w:val="a"/>
    <w:rsid w:val="00B17AE9"/>
    <w:pPr>
      <w:widowControl w:val="0"/>
      <w:autoSpaceDE w:val="0"/>
      <w:autoSpaceDN w:val="0"/>
      <w:adjustRightInd w:val="0"/>
    </w:pPr>
    <w:rPr>
      <w:b/>
      <w:sz w:val="24"/>
      <w:szCs w:val="24"/>
    </w:rPr>
  </w:style>
  <w:style w:type="paragraph" w:customStyle="1" w:styleId="a6">
    <w:name w:val="А_обычный"/>
    <w:basedOn w:val="a"/>
    <w:rsid w:val="00B17AE9"/>
    <w:pPr>
      <w:ind w:firstLine="709"/>
      <w:jc w:val="both"/>
    </w:pPr>
    <w:rPr>
      <w:sz w:val="24"/>
      <w:szCs w:val="24"/>
    </w:rPr>
  </w:style>
  <w:style w:type="character" w:styleId="a7">
    <w:name w:val="Hyperlink"/>
    <w:basedOn w:val="a0"/>
    <w:uiPriority w:val="99"/>
    <w:semiHidden/>
    <w:unhideWhenUsed/>
    <w:rsid w:val="00B17AE9"/>
    <w:rPr>
      <w:color w:val="0000FF"/>
      <w:u w:val="single"/>
    </w:rPr>
  </w:style>
  <w:style w:type="paragraph" w:styleId="22">
    <w:name w:val="List Number 2"/>
    <w:basedOn w:val="a"/>
    <w:uiPriority w:val="99"/>
    <w:semiHidden/>
    <w:unhideWhenUsed/>
    <w:rsid w:val="00B17AE9"/>
    <w:pPr>
      <w:tabs>
        <w:tab w:val="num" w:pos="432"/>
      </w:tabs>
      <w:ind w:left="432" w:hanging="432"/>
      <w:contextualSpacing/>
    </w:pPr>
  </w:style>
  <w:style w:type="paragraph" w:styleId="a8">
    <w:name w:val="Balloon Text"/>
    <w:basedOn w:val="a"/>
    <w:link w:val="a9"/>
    <w:uiPriority w:val="99"/>
    <w:semiHidden/>
    <w:unhideWhenUsed/>
    <w:rsid w:val="00624692"/>
    <w:rPr>
      <w:rFonts w:ascii="Segoe UI" w:hAnsi="Segoe UI" w:cs="Segoe UI"/>
      <w:sz w:val="18"/>
      <w:szCs w:val="18"/>
    </w:rPr>
  </w:style>
  <w:style w:type="character" w:customStyle="1" w:styleId="a9">
    <w:name w:val="Текст выноски Знак"/>
    <w:basedOn w:val="a0"/>
    <w:link w:val="a8"/>
    <w:uiPriority w:val="99"/>
    <w:semiHidden/>
    <w:rsid w:val="0062469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1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8206C038DD43CE2520D707473F2856FAD0DB9BF0457D73467C76A4E5384818DE121EEE952560955f7p8H" TargetMode="External"/><Relationship Id="rId5" Type="http://schemas.openxmlformats.org/officeDocument/2006/relationships/hyperlink" Target="consultantplus://offline/ref=E188D89407DA8F67496AC39FD4D57E3A151B02ACB9549F3197624E7128AFA12E7AEC3D9605B03626iCJ5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1810</Words>
  <Characters>10321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Александровна Рычина</dc:creator>
  <cp:keywords/>
  <dc:description/>
  <cp:lastModifiedBy>Галина Александровна Рычина</cp:lastModifiedBy>
  <cp:revision>4</cp:revision>
  <cp:lastPrinted>2013-11-01T09:27:00Z</cp:lastPrinted>
  <dcterms:created xsi:type="dcterms:W3CDTF">2013-11-01T09:00:00Z</dcterms:created>
  <dcterms:modified xsi:type="dcterms:W3CDTF">2013-11-01T09:38:00Z</dcterms:modified>
</cp:coreProperties>
</file>