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530" w:rsidRPr="004605E2" w:rsidRDefault="004B4530" w:rsidP="004B4530">
      <w:pPr>
        <w:jc w:val="right"/>
        <w:rPr>
          <w:sz w:val="18"/>
          <w:szCs w:val="18"/>
        </w:rPr>
      </w:pPr>
      <w:r w:rsidRPr="004605E2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3</w:t>
      </w:r>
      <w:r w:rsidRPr="004605E2">
        <w:rPr>
          <w:sz w:val="18"/>
          <w:szCs w:val="18"/>
        </w:rPr>
        <w:t xml:space="preserve"> к документации </w:t>
      </w:r>
      <w:proofErr w:type="gramStart"/>
      <w:r w:rsidRPr="004605E2">
        <w:rPr>
          <w:sz w:val="18"/>
          <w:szCs w:val="18"/>
        </w:rPr>
        <w:t>об</w:t>
      </w:r>
      <w:proofErr w:type="gramEnd"/>
      <w:r w:rsidRPr="004605E2">
        <w:rPr>
          <w:sz w:val="18"/>
          <w:szCs w:val="18"/>
        </w:rPr>
        <w:t xml:space="preserve"> </w:t>
      </w:r>
    </w:p>
    <w:p w:rsidR="007640CF" w:rsidRDefault="004B4530" w:rsidP="004B4530">
      <w:pPr>
        <w:jc w:val="right"/>
        <w:rPr>
          <w:sz w:val="18"/>
          <w:szCs w:val="18"/>
        </w:rPr>
      </w:pPr>
      <w:r w:rsidRPr="004605E2">
        <w:rPr>
          <w:sz w:val="18"/>
          <w:szCs w:val="18"/>
        </w:rPr>
        <w:t xml:space="preserve">открытом </w:t>
      </w:r>
      <w:proofErr w:type="gramStart"/>
      <w:r w:rsidRPr="004605E2">
        <w:rPr>
          <w:sz w:val="18"/>
          <w:szCs w:val="18"/>
        </w:rPr>
        <w:t>аукционе</w:t>
      </w:r>
      <w:proofErr w:type="gramEnd"/>
      <w:r w:rsidRPr="004605E2">
        <w:rPr>
          <w:sz w:val="18"/>
          <w:szCs w:val="18"/>
        </w:rPr>
        <w:t xml:space="preserve"> в электронной форме</w:t>
      </w:r>
    </w:p>
    <w:p w:rsidR="004B4530" w:rsidRDefault="004B4530" w:rsidP="004B4530">
      <w:pPr>
        <w:jc w:val="center"/>
        <w:rPr>
          <w:b/>
          <w:bCs/>
          <w:sz w:val="22"/>
          <w:szCs w:val="22"/>
        </w:rPr>
      </w:pPr>
    </w:p>
    <w:p w:rsidR="00C84C80" w:rsidRDefault="00C84C80" w:rsidP="00DC041D">
      <w:pPr>
        <w:jc w:val="center"/>
        <w:rPr>
          <w:b/>
          <w:bCs/>
        </w:rPr>
      </w:pPr>
      <w:r w:rsidRPr="005F1BE1">
        <w:rPr>
          <w:b/>
          <w:bCs/>
        </w:rPr>
        <w:t>Муниципальный контракт №_</w:t>
      </w:r>
      <w:r w:rsidR="007C3AD7">
        <w:rPr>
          <w:b/>
          <w:bCs/>
        </w:rPr>
        <w:t>__</w:t>
      </w:r>
      <w:r w:rsidRPr="005F1BE1">
        <w:rPr>
          <w:b/>
          <w:bCs/>
        </w:rPr>
        <w:t>__</w:t>
      </w:r>
    </w:p>
    <w:p w:rsidR="00DC041D" w:rsidRPr="005F1BE1" w:rsidRDefault="00DC041D" w:rsidP="00DC041D">
      <w:pPr>
        <w:jc w:val="center"/>
        <w:rPr>
          <w:b/>
          <w:bCs/>
        </w:rPr>
      </w:pP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</w:t>
      </w:r>
      <w:r w:rsidR="007C3AD7">
        <w:rPr>
          <w:b/>
          <w:bCs/>
        </w:rPr>
        <w:tab/>
      </w:r>
      <w:r w:rsidRPr="005F1BE1">
        <w:rPr>
          <w:b/>
          <w:bCs/>
        </w:rPr>
        <w:t xml:space="preserve">    «__» ______ 201</w:t>
      </w:r>
      <w:r w:rsidR="002D1E27">
        <w:rPr>
          <w:b/>
          <w:bCs/>
        </w:rPr>
        <w:t>3</w:t>
      </w:r>
      <w:r w:rsidRPr="005F1BE1">
        <w:rPr>
          <w:b/>
          <w:bCs/>
        </w:rPr>
        <w:t xml:space="preserve"> г.</w:t>
      </w:r>
    </w:p>
    <w:p w:rsidR="00096717" w:rsidRDefault="00C84C80" w:rsidP="009A7B1A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0" w:name="sub_2001"/>
      <w:proofErr w:type="gramStart"/>
      <w:r w:rsidRPr="005F1BE1">
        <w:rPr>
          <w:b/>
          <w:bCs/>
          <w:color w:val="000000"/>
          <w:spacing w:val="6"/>
        </w:rPr>
        <w:t xml:space="preserve">Муниципальное </w:t>
      </w:r>
      <w:r w:rsidR="004E7659">
        <w:rPr>
          <w:b/>
          <w:bCs/>
          <w:color w:val="000000"/>
          <w:spacing w:val="6"/>
        </w:rPr>
        <w:t xml:space="preserve">казенное </w:t>
      </w:r>
      <w:r w:rsidRPr="005F1BE1">
        <w:rPr>
          <w:b/>
          <w:bCs/>
          <w:color w:val="000000"/>
          <w:spacing w:val="6"/>
        </w:rPr>
        <w:t>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 с  одной стороны, и</w:t>
      </w:r>
      <w:r w:rsidR="009A7B1A">
        <w:rPr>
          <w:color w:val="000000"/>
          <w:spacing w:val="7"/>
        </w:rPr>
        <w:t xml:space="preserve"> </w:t>
      </w:r>
      <w:r w:rsidRPr="005F1BE1">
        <w:rPr>
          <w:b/>
          <w:bCs/>
          <w:color w:val="000000"/>
          <w:spacing w:val="7"/>
        </w:rPr>
        <w:t>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</w:t>
      </w:r>
      <w:r w:rsidR="00096717" w:rsidRPr="00096717">
        <w:rPr>
          <w:color w:val="000000"/>
          <w:spacing w:val="7"/>
        </w:rPr>
        <w:t>на основании решения Единой комиссии</w:t>
      </w:r>
      <w:r w:rsidR="004B4530">
        <w:rPr>
          <w:color w:val="000000"/>
          <w:spacing w:val="7"/>
        </w:rPr>
        <w:t xml:space="preserve"> по размещению муниципального заказа</w:t>
      </w:r>
      <w:r w:rsidR="00096717" w:rsidRPr="00096717">
        <w:rPr>
          <w:color w:val="000000"/>
          <w:spacing w:val="7"/>
        </w:rPr>
        <w:t xml:space="preserve"> (протокол  №</w:t>
      </w:r>
      <w:r w:rsidR="000B3BF6">
        <w:rPr>
          <w:color w:val="000000"/>
          <w:spacing w:val="7"/>
        </w:rPr>
        <w:t>_________________</w:t>
      </w:r>
      <w:r w:rsidR="00096717" w:rsidRPr="00096717">
        <w:rPr>
          <w:color w:val="000000"/>
          <w:spacing w:val="7"/>
        </w:rPr>
        <w:t xml:space="preserve"> от «</w:t>
      </w:r>
      <w:r w:rsidR="000B3BF6">
        <w:rPr>
          <w:color w:val="000000"/>
          <w:spacing w:val="7"/>
        </w:rPr>
        <w:t>___</w:t>
      </w:r>
      <w:r w:rsidR="00096717" w:rsidRPr="00096717">
        <w:rPr>
          <w:color w:val="000000"/>
          <w:spacing w:val="7"/>
        </w:rPr>
        <w:t xml:space="preserve">» </w:t>
      </w:r>
      <w:r w:rsidR="000B3BF6">
        <w:rPr>
          <w:color w:val="000000"/>
          <w:spacing w:val="7"/>
        </w:rPr>
        <w:t>________</w:t>
      </w:r>
      <w:r w:rsidR="00096717" w:rsidRPr="00096717">
        <w:rPr>
          <w:color w:val="000000"/>
          <w:spacing w:val="7"/>
        </w:rPr>
        <w:t xml:space="preserve"> 201</w:t>
      </w:r>
      <w:r w:rsidR="004B4530">
        <w:rPr>
          <w:color w:val="000000"/>
          <w:spacing w:val="7"/>
        </w:rPr>
        <w:t>3</w:t>
      </w:r>
      <w:r w:rsidR="00096717" w:rsidRPr="00096717">
        <w:rPr>
          <w:color w:val="000000"/>
          <w:spacing w:val="7"/>
        </w:rPr>
        <w:t xml:space="preserve"> года) заключили настоящий муниципальный контракт (далее – контракт) о нижеследующем:</w:t>
      </w:r>
      <w:proofErr w:type="gramEnd"/>
    </w:p>
    <w:p w:rsidR="00096717" w:rsidRPr="00096717" w:rsidRDefault="00096717" w:rsidP="00096717">
      <w:pPr>
        <w:widowControl w:val="0"/>
        <w:shd w:val="clear" w:color="auto" w:fill="FFFFFF"/>
        <w:spacing w:line="298" w:lineRule="exact"/>
        <w:ind w:firstLine="720"/>
        <w:jc w:val="both"/>
        <w:rPr>
          <w:color w:val="000000"/>
          <w:spacing w:val="7"/>
        </w:rPr>
      </w:pPr>
    </w:p>
    <w:p w:rsidR="00C84C80" w:rsidRPr="00096717" w:rsidRDefault="00C84C80" w:rsidP="000B3BF6">
      <w:pPr>
        <w:pStyle w:val="a4"/>
        <w:widowControl w:val="0"/>
        <w:numPr>
          <w:ilvl w:val="0"/>
          <w:numId w:val="4"/>
        </w:numPr>
        <w:shd w:val="clear" w:color="auto" w:fill="FFFFFF"/>
        <w:spacing w:line="298" w:lineRule="exact"/>
        <w:jc w:val="center"/>
        <w:rPr>
          <w:b/>
          <w:bCs/>
          <w:kern w:val="32"/>
        </w:rPr>
      </w:pPr>
      <w:r w:rsidRPr="00096717">
        <w:rPr>
          <w:b/>
          <w:bCs/>
          <w:kern w:val="32"/>
        </w:rPr>
        <w:t>Предмет контракта</w:t>
      </w:r>
    </w:p>
    <w:p w:rsidR="00F30BDB" w:rsidRPr="00F30BDB" w:rsidRDefault="00F30BDB" w:rsidP="00F30BDB">
      <w:pPr>
        <w:pStyle w:val="a4"/>
        <w:keepNext/>
        <w:widowControl w:val="0"/>
        <w:spacing w:before="240" w:after="60"/>
        <w:ind w:left="927"/>
        <w:outlineLvl w:val="0"/>
        <w:rPr>
          <w:rFonts w:ascii="Arial" w:hAnsi="Arial" w:cs="Arial"/>
          <w:b/>
          <w:bCs/>
          <w:kern w:val="32"/>
        </w:rPr>
      </w:pPr>
    </w:p>
    <w:bookmarkEnd w:id="0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 w:rsidR="00410A73">
        <w:t>выполнить</w:t>
      </w:r>
      <w:r w:rsidR="00410A73" w:rsidRPr="00410A73">
        <w:t xml:space="preserve"> </w:t>
      </w:r>
      <w:r w:rsidR="00410A73" w:rsidRPr="00410A73">
        <w:rPr>
          <w:b/>
        </w:rPr>
        <w:t>электромонтажные работы по текущему ремонту объекта нежилого муниципального фонда по ул.</w:t>
      </w:r>
      <w:r w:rsidR="00840D96">
        <w:rPr>
          <w:b/>
        </w:rPr>
        <w:t xml:space="preserve"> </w:t>
      </w:r>
      <w:r w:rsidR="002A2743">
        <w:rPr>
          <w:b/>
        </w:rPr>
        <w:t xml:space="preserve">Краснополянская,21 </w:t>
      </w:r>
      <w:r w:rsidR="00410A73" w:rsidRPr="00410A73">
        <w:t xml:space="preserve"> </w:t>
      </w:r>
      <w:r w:rsidRPr="005F1BE1">
        <w:t xml:space="preserve">и сдать результат Заказчику, а Заказчик обязуется принять результат выполненных работ и </w:t>
      </w:r>
      <w:proofErr w:type="gramStart"/>
      <w:r w:rsidRPr="005F1BE1">
        <w:t>оплатить установленную цену в</w:t>
      </w:r>
      <w:proofErr w:type="gramEnd"/>
      <w:r w:rsidRPr="005F1BE1">
        <w:t xml:space="preserve">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F30BDB" w:rsidRPr="005F1BE1" w:rsidRDefault="00F30BDB" w:rsidP="00F30BDB">
      <w:pPr>
        <w:widowControl w:val="0"/>
        <w:ind w:left="900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</w:t>
      </w:r>
      <w:proofErr w:type="gramStart"/>
      <w:r w:rsidRPr="005F1BE1">
        <w:t>кт вст</w:t>
      </w:r>
      <w:proofErr w:type="gramEnd"/>
      <w:r w:rsidRPr="005F1BE1">
        <w:t xml:space="preserve">упает в силу с момента подписания сторонами и действует до </w:t>
      </w:r>
      <w:r w:rsidR="004827B8">
        <w:t>31.12.201</w:t>
      </w:r>
      <w:r w:rsidR="00160374">
        <w:t>3</w:t>
      </w:r>
      <w:r w:rsidR="00875DF0">
        <w:t>, а в</w:t>
      </w:r>
      <w:r w:rsidRPr="005F1BE1">
        <w:t xml:space="preserve"> части гарантий и взаиморасчетов </w:t>
      </w:r>
      <w:r w:rsidR="00875DF0">
        <w:t>-</w:t>
      </w:r>
      <w:r w:rsidRPr="005F1BE1">
        <w:t xml:space="preserve">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  <w:r w:rsidR="00874952">
        <w:rPr>
          <w:b/>
        </w:rPr>
        <w:t xml:space="preserve"> и порядок расчетов</w:t>
      </w:r>
    </w:p>
    <w:p w:rsidR="00F30BDB" w:rsidRPr="005F1BE1" w:rsidRDefault="00F30BDB" w:rsidP="00F30BDB">
      <w:pPr>
        <w:widowControl w:val="0"/>
        <w:ind w:left="900"/>
        <w:rPr>
          <w:b/>
        </w:rPr>
      </w:pP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="00410A73">
        <w:rPr>
          <w:bCs/>
        </w:rPr>
        <w:t>(________</w:t>
      </w:r>
      <w:r w:rsidRPr="005F1BE1">
        <w:rPr>
          <w:bCs/>
        </w:rPr>
        <w:t>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</w:t>
      </w:r>
      <w:proofErr w:type="gramStart"/>
      <w:r w:rsidRPr="005F1BE1">
        <w:t xml:space="preserve">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 w:rsidR="00104616">
        <w:t>рабочих</w:t>
      </w:r>
      <w:r w:rsidRPr="005F1BE1">
        <w:t xml:space="preserve"> дней с момента подписания Акта о приемке выполненных работ формы № КС-2 и получения от Подрядчика счета</w:t>
      </w:r>
      <w:r w:rsidR="001E2353">
        <w:t xml:space="preserve"> и</w:t>
      </w:r>
      <w:r w:rsidRPr="005F1BE1">
        <w:t xml:space="preserve"> </w:t>
      </w:r>
      <w:r w:rsidR="001E2353">
        <w:t>(</w:t>
      </w:r>
      <w:r w:rsidR="00874952">
        <w:t>или</w:t>
      </w:r>
      <w:r w:rsidR="001E2353">
        <w:t>)</w:t>
      </w:r>
      <w:r w:rsidR="00874952">
        <w:t xml:space="preserve"> счета-фактуры в зависимости от порядка налогообложения </w:t>
      </w:r>
      <w:r w:rsidRPr="005F1BE1">
        <w:t>и справки о стоимости выполненных работ и затрат формы № КС-3.</w:t>
      </w:r>
      <w:proofErr w:type="gramEnd"/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</w:t>
      </w:r>
      <w:r>
        <w:lastRenderedPageBreak/>
        <w:t>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875DF0" w:rsidP="00C84C80">
      <w:pPr>
        <w:jc w:val="both"/>
      </w:pPr>
      <w:r>
        <w:t xml:space="preserve">       3.6</w:t>
      </w:r>
      <w:r w:rsidR="00C84C80">
        <w:t xml:space="preserve">. </w:t>
      </w:r>
      <w:r w:rsidR="00C84C80"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</w:t>
      </w:r>
      <w:r w:rsidR="002B1F8F">
        <w:t xml:space="preserve"> том числе</w:t>
      </w:r>
      <w:r w:rsidR="00C84C80" w:rsidRPr="005F1BE1">
        <w:t>, предусмотренные п.п.4.2.</w:t>
      </w:r>
      <w:r w:rsidR="002B1F8F">
        <w:t>4</w:t>
      </w:r>
      <w:r w:rsidR="00C84C80" w:rsidRPr="005F1BE1">
        <w:t>.-4.2.</w:t>
      </w:r>
      <w:r w:rsidR="002B1F8F">
        <w:t>7</w:t>
      </w:r>
      <w:r w:rsidR="00C84C80" w:rsidRPr="005F1BE1">
        <w:t>. настоящего контракта.</w:t>
      </w:r>
    </w:p>
    <w:p w:rsidR="00812F1D" w:rsidRPr="005F1BE1" w:rsidRDefault="00812F1D" w:rsidP="00812F1D">
      <w:pPr>
        <w:ind w:firstLine="540"/>
        <w:jc w:val="both"/>
        <w:rPr>
          <w:sz w:val="22"/>
          <w:szCs w:val="22"/>
        </w:rPr>
      </w:pP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0B3BF6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0B3BF6" w:rsidRPr="005F1BE1" w:rsidRDefault="000B3BF6" w:rsidP="000B3BF6">
      <w:pPr>
        <w:widowControl w:val="0"/>
        <w:ind w:left="900"/>
      </w:pP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контроль</w:t>
      </w:r>
      <w:r w:rsidR="00A11BE5">
        <w:t>,</w:t>
      </w:r>
      <w:r w:rsidRPr="005F1BE1">
        <w:t xml:space="preserve"> за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</w:t>
      </w:r>
      <w:r w:rsidR="00E654C0">
        <w:t xml:space="preserve"> 4.1.5</w:t>
      </w:r>
      <w:r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093D13">
      <w:pPr>
        <w:jc w:val="both"/>
      </w:pPr>
      <w:r w:rsidRPr="005F1BE1">
        <w:t xml:space="preserve">      4.2.1. </w:t>
      </w:r>
      <w:r>
        <w:t xml:space="preserve">До начала выполнения работ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</w:t>
      </w:r>
      <w:r w:rsidR="00E654C0">
        <w:t>о</w:t>
      </w:r>
      <w:r w:rsidR="00536318">
        <w:t xml:space="preserve"> </w:t>
      </w:r>
      <w:r>
        <w:t xml:space="preserve"> расторжении настоящего Контракта.</w:t>
      </w:r>
    </w:p>
    <w:p w:rsidR="00C84C80" w:rsidRPr="005F1BE1" w:rsidRDefault="00C84C80" w:rsidP="00093D13">
      <w:pPr>
        <w:jc w:val="both"/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875DF0" w:rsidRPr="005F1BE1" w:rsidRDefault="00875DF0" w:rsidP="00C84C80">
      <w:pPr>
        <w:autoSpaceDE w:val="0"/>
        <w:autoSpaceDN w:val="0"/>
        <w:adjustRightInd w:val="0"/>
        <w:jc w:val="both"/>
      </w:pPr>
      <w:r>
        <w:t xml:space="preserve">      4.2.4. обеспечить за свой счет приемку и опломбир</w:t>
      </w:r>
      <w:r w:rsidR="00EF7359">
        <w:t xml:space="preserve">овку </w:t>
      </w:r>
      <w:r w:rsidR="002B1F8F">
        <w:t xml:space="preserve">места присоединения </w:t>
      </w:r>
      <w:r w:rsidR="00EF7359">
        <w:t>прибора</w:t>
      </w:r>
      <w:r>
        <w:t xml:space="preserve"> учета электроэнергии</w:t>
      </w:r>
      <w:r w:rsidR="002B1F8F">
        <w:t>,</w:t>
      </w:r>
      <w:r w:rsidR="00EF7359">
        <w:t xml:space="preserve"> установленного по результатам выполненных работ, в сетевой или </w:t>
      </w:r>
      <w:proofErr w:type="spellStart"/>
      <w:r w:rsidR="00EF7359">
        <w:t>энергоснабжающей</w:t>
      </w:r>
      <w:proofErr w:type="spellEnd"/>
      <w:r w:rsidR="00EF7359">
        <w:t xml:space="preserve"> организ</w:t>
      </w:r>
      <w:r w:rsidR="002B1F8F">
        <w:t>ации до сдачи результата работ З</w:t>
      </w:r>
      <w:r w:rsidR="00EF7359">
        <w:t>аказчику.</w:t>
      </w:r>
      <w:r>
        <w:t xml:space="preserve">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</w:t>
      </w:r>
      <w:r w:rsidR="00875DF0">
        <w:t xml:space="preserve"> </w:t>
      </w:r>
      <w:r w:rsidR="00EF7359">
        <w:t>4.2.5</w:t>
      </w:r>
      <w:r w:rsidRPr="005F1BE1">
        <w:t xml:space="preserve">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</w:t>
      </w:r>
      <w:r w:rsidR="00EF7359">
        <w:t xml:space="preserve">  </w:t>
      </w:r>
      <w:r w:rsidRPr="005F1BE1">
        <w:t>4.2.</w:t>
      </w:r>
      <w:r w:rsidR="00EF7359">
        <w:t>6</w:t>
      </w:r>
      <w:r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</w:t>
      </w:r>
      <w:r w:rsidR="00EF7359">
        <w:t xml:space="preserve">  </w:t>
      </w:r>
      <w:r w:rsidRPr="005F1BE1">
        <w:t>4.2.</w:t>
      </w:r>
      <w:r w:rsidR="00EF7359">
        <w:t>7</w:t>
      </w:r>
      <w:r w:rsidRPr="005F1BE1">
        <w:t>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</w:t>
      </w:r>
      <w:r w:rsidR="00EF7359">
        <w:t xml:space="preserve">  </w:t>
      </w:r>
      <w:r w:rsidRPr="005F1BE1">
        <w:t>4.2.</w:t>
      </w:r>
      <w:r w:rsidR="00EF7359">
        <w:t>8</w:t>
      </w:r>
      <w:r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441D35" w:rsidRPr="005F1BE1" w:rsidRDefault="00441D35" w:rsidP="00441D35">
      <w:pPr>
        <w:widowControl w:val="0"/>
        <w:ind w:left="900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</w:t>
      </w:r>
      <w:r w:rsidR="00BE7012">
        <w:t xml:space="preserve">  5.1. Срок выполнения работ </w:t>
      </w:r>
      <w:r w:rsidR="002A2743">
        <w:t>20</w:t>
      </w:r>
      <w:r w:rsidR="00BE7012">
        <w:t xml:space="preserve"> рабочих дней с момента заключения </w:t>
      </w:r>
      <w:r w:rsidRPr="005F1BE1">
        <w:t xml:space="preserve"> </w:t>
      </w:r>
      <w:r w:rsidR="00BE7012">
        <w:t>настоящего Контракта.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441D35" w:rsidRPr="005F1BE1" w:rsidRDefault="00441D35" w:rsidP="00441D35">
      <w:pPr>
        <w:widowControl w:val="0"/>
        <w:tabs>
          <w:tab w:val="left" w:pos="-720"/>
        </w:tabs>
        <w:ind w:left="900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</w:t>
      </w:r>
      <w:r w:rsidR="002B1F8F">
        <w:t xml:space="preserve">риемки выполненных работ (КС-2), с приложением справки о стоимости выполненных работ и затрат (КС-3), отчета об </w:t>
      </w:r>
      <w:r w:rsidR="002B1F8F">
        <w:lastRenderedPageBreak/>
        <w:t xml:space="preserve">испытании кабельной линии, акта осмотра электроустановки (до пуска в эксплуатацию прибора учета) </w:t>
      </w:r>
      <w:proofErr w:type="spellStart"/>
      <w:r w:rsidR="002B1F8F">
        <w:t>электроснабжающей</w:t>
      </w:r>
      <w:proofErr w:type="spellEnd"/>
      <w:r w:rsidR="002B1F8F">
        <w:t xml:space="preserve"> или сетевой организацией.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</w:t>
      </w:r>
      <w:r w:rsidR="002B1F8F">
        <w:t>полного пакета документов, указанных в п.6.1. контракта</w:t>
      </w:r>
      <w:r w:rsidRPr="005F1BE1">
        <w:t xml:space="preserve"> обязан направить Подрядчику подписанный акт </w:t>
      </w:r>
      <w:r w:rsidR="002B1F8F">
        <w:t xml:space="preserve">сдачи-приемки выполненных работ </w:t>
      </w:r>
      <w:r w:rsidRPr="005F1BE1">
        <w:t>или его мотивированный отказ.</w:t>
      </w:r>
    </w:p>
    <w:p w:rsidR="00441D35" w:rsidRPr="005F1BE1" w:rsidRDefault="00441D35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441D35" w:rsidRPr="005F1BE1" w:rsidRDefault="00441D35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</w:t>
      </w:r>
      <w:r w:rsidR="00F70C38">
        <w:t>ение 24</w:t>
      </w:r>
      <w:r w:rsidRPr="005F1BE1">
        <w:t xml:space="preserve"> (дв</w:t>
      </w:r>
      <w:r w:rsidR="00F70C38">
        <w:t>адцать четыре</w:t>
      </w:r>
      <w:r w:rsidRPr="005F1BE1">
        <w:t>) месяц</w:t>
      </w:r>
      <w:r w:rsidR="00F70C38">
        <w:t>а</w:t>
      </w:r>
      <w:r w:rsidRPr="005F1BE1">
        <w:t xml:space="preserve">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441D35" w:rsidRPr="002B72DC" w:rsidRDefault="00441D35" w:rsidP="00441D35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  <w:r>
        <w:rPr>
          <w:b/>
          <w:bCs/>
        </w:rPr>
        <w:t xml:space="preserve"> </w:t>
      </w:r>
    </w:p>
    <w:p w:rsidR="00441D35" w:rsidRPr="00DE0757" w:rsidRDefault="00441D35" w:rsidP="00441D35">
      <w:pPr>
        <w:widowControl w:val="0"/>
        <w:ind w:left="720"/>
        <w:rPr>
          <w:b/>
          <w:bCs/>
          <w:sz w:val="22"/>
          <w:szCs w:val="22"/>
        </w:rPr>
      </w:pPr>
    </w:p>
    <w:p w:rsidR="00441D35" w:rsidRPr="005F1BE1" w:rsidRDefault="00441D35" w:rsidP="00441D35">
      <w:pPr>
        <w:rPr>
          <w:b/>
          <w:bCs/>
          <w:sz w:val="22"/>
          <w:szCs w:val="22"/>
        </w:rPr>
      </w:pPr>
      <w:r>
        <w:t xml:space="preserve">    8.1. </w:t>
      </w:r>
      <w:r w:rsidRPr="00631D9A">
        <w:t xml:space="preserve">В случае если </w:t>
      </w:r>
      <w:r>
        <w:t>Подрядчик</w:t>
      </w:r>
      <w:r w:rsidRPr="00631D9A">
        <w:t xml:space="preserve"> в течение 3 (трех) дней отказывается подписать Акт, указанный в п. 4.2.1. настоящего Контракта, в соответствии с </w:t>
      </w:r>
      <w:r>
        <w:t>п.</w:t>
      </w:r>
      <w:r w:rsidRPr="00631D9A">
        <w:t>2 и п. 3 ст. 157 Гражданского кодекса РФ настоящий Контракт будет считаться расторгнутым.</w:t>
      </w:r>
    </w:p>
    <w:p w:rsidR="00441D35" w:rsidRPr="005F1BE1" w:rsidRDefault="00441D35" w:rsidP="00441D35">
      <w:pPr>
        <w:tabs>
          <w:tab w:val="left" w:pos="993"/>
        </w:tabs>
        <w:jc w:val="both"/>
      </w:pPr>
      <w:r w:rsidRPr="005F1BE1">
        <w:t xml:space="preserve">   </w:t>
      </w:r>
      <w:r>
        <w:t xml:space="preserve"> </w:t>
      </w:r>
      <w:r w:rsidRPr="005F1BE1">
        <w:t>8.</w:t>
      </w:r>
      <w:r>
        <w:t>2</w:t>
      </w:r>
      <w:r w:rsidRPr="005F1BE1">
        <w:t>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441D35" w:rsidRPr="005F1BE1" w:rsidRDefault="00441D35" w:rsidP="00441D35">
      <w:pPr>
        <w:tabs>
          <w:tab w:val="left" w:pos="993"/>
        </w:tabs>
        <w:jc w:val="both"/>
      </w:pPr>
      <w:r w:rsidRPr="005F1BE1">
        <w:t xml:space="preserve">   </w:t>
      </w:r>
      <w:r>
        <w:t xml:space="preserve"> </w:t>
      </w:r>
      <w:r w:rsidRPr="005F1BE1">
        <w:t>8.</w:t>
      </w:r>
      <w:r>
        <w:t>3</w:t>
      </w:r>
      <w:r w:rsidRPr="005F1BE1">
        <w:t xml:space="preserve">. За нарушение сроков оплаты выполненных и принятых работ по настоящему контракту, Подрядчик вправе взыскать с Заказчика </w:t>
      </w:r>
      <w:r>
        <w:t>неустойку</w:t>
      </w:r>
      <w:r w:rsidRPr="005F1BE1">
        <w:t xml:space="preserve"> в размере одной трехсотой действующей на день уплаты </w:t>
      </w:r>
      <w:r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441D35" w:rsidRDefault="00441D35" w:rsidP="00441D35">
      <w:pPr>
        <w:tabs>
          <w:tab w:val="left" w:pos="993"/>
        </w:tabs>
        <w:jc w:val="both"/>
      </w:pPr>
      <w:r w:rsidRPr="005F1BE1">
        <w:t xml:space="preserve">   </w:t>
      </w:r>
      <w:r>
        <w:t xml:space="preserve"> </w:t>
      </w:r>
      <w:r w:rsidRPr="005F1BE1">
        <w:t>8.</w:t>
      </w:r>
      <w:r>
        <w:t>4</w:t>
      </w:r>
      <w:r w:rsidRPr="005F1BE1">
        <w:t xml:space="preserve">. </w:t>
      </w:r>
      <w:r>
        <w:t>За нарушение сроков выполнения работ и устранения недостатков Подрядчик уплачивает Заказчику неустойку в 0,1%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441D35" w:rsidRPr="005F1BE1" w:rsidRDefault="00441D35" w:rsidP="00441D35">
      <w:pPr>
        <w:tabs>
          <w:tab w:val="left" w:pos="993"/>
        </w:tabs>
        <w:jc w:val="both"/>
      </w:pPr>
      <w:r w:rsidRPr="005F1BE1">
        <w:t xml:space="preserve">    </w:t>
      </w:r>
      <w:r>
        <w:t xml:space="preserve"> </w:t>
      </w:r>
      <w:r w:rsidRPr="005F1BE1">
        <w:t>8.</w:t>
      </w:r>
      <w:r>
        <w:t>5</w:t>
      </w:r>
      <w:r w:rsidRPr="005F1BE1">
        <w:t xml:space="preserve">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441D35" w:rsidRPr="005F1BE1" w:rsidRDefault="00441D35" w:rsidP="00441D35">
      <w:pPr>
        <w:tabs>
          <w:tab w:val="left" w:pos="993"/>
        </w:tabs>
        <w:jc w:val="both"/>
      </w:pPr>
      <w:r w:rsidRPr="005F1BE1">
        <w:t xml:space="preserve">    </w:t>
      </w:r>
      <w:r>
        <w:t xml:space="preserve"> </w:t>
      </w:r>
      <w:r w:rsidRPr="005F1BE1">
        <w:t>8.</w:t>
      </w:r>
      <w:r>
        <w:t>6</w:t>
      </w:r>
      <w:r w:rsidRPr="005F1BE1">
        <w:t xml:space="preserve">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441D35" w:rsidRDefault="00441D35" w:rsidP="00441D35">
      <w:pPr>
        <w:tabs>
          <w:tab w:val="left" w:pos="993"/>
        </w:tabs>
        <w:jc w:val="both"/>
      </w:pPr>
      <w:r w:rsidRPr="005F1BE1">
        <w:t xml:space="preserve">    </w:t>
      </w:r>
      <w:r>
        <w:t xml:space="preserve"> </w:t>
      </w:r>
      <w:r w:rsidRPr="005F1BE1">
        <w:t>8.</w:t>
      </w:r>
      <w:r>
        <w:t>7</w:t>
      </w:r>
      <w:r w:rsidRPr="005F1BE1">
        <w:t xml:space="preserve">. </w:t>
      </w:r>
      <w:r>
        <w:t>Подрядчик предоставляет Заказчику копии платежных поручений о перечислении неустойки (штрафа), начисленных в соответствии с п. п. 8.4-8.5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441D35" w:rsidRDefault="00441D35" w:rsidP="00441D35">
      <w:pPr>
        <w:tabs>
          <w:tab w:val="left" w:pos="993"/>
        </w:tabs>
        <w:jc w:val="both"/>
      </w:pPr>
      <w:r>
        <w:t xml:space="preserve">     8.8.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2B1F8F" w:rsidRDefault="00441D35" w:rsidP="00441D35">
      <w:pPr>
        <w:tabs>
          <w:tab w:val="left" w:pos="993"/>
        </w:tabs>
        <w:jc w:val="both"/>
      </w:pPr>
      <w:r>
        <w:t xml:space="preserve">     8.9.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441D35" w:rsidRPr="003C3559" w:rsidRDefault="00441D35" w:rsidP="00441D35">
      <w:pPr>
        <w:pStyle w:val="a4"/>
        <w:numPr>
          <w:ilvl w:val="0"/>
          <w:numId w:val="2"/>
        </w:numPr>
        <w:tabs>
          <w:tab w:val="left" w:pos="1080"/>
        </w:tabs>
        <w:jc w:val="center"/>
        <w:rPr>
          <w:b/>
        </w:rPr>
      </w:pPr>
      <w:r w:rsidRPr="003C3559">
        <w:rPr>
          <w:b/>
        </w:rPr>
        <w:t>Условия расторжения контракта</w:t>
      </w:r>
    </w:p>
    <w:p w:rsidR="00441D35" w:rsidRDefault="00441D35" w:rsidP="00441D35">
      <w:pPr>
        <w:tabs>
          <w:tab w:val="left" w:pos="1080"/>
        </w:tabs>
        <w:ind w:left="900"/>
        <w:rPr>
          <w:b/>
        </w:rPr>
      </w:pPr>
    </w:p>
    <w:p w:rsidR="00441D35" w:rsidRDefault="00441D35" w:rsidP="00441D35">
      <w:pPr>
        <w:tabs>
          <w:tab w:val="num" w:pos="1723"/>
        </w:tabs>
        <w:jc w:val="both"/>
      </w:pPr>
      <w:r>
        <w:t xml:space="preserve">    9.1.  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441D35" w:rsidRDefault="00441D35" w:rsidP="00441D35">
      <w:pPr>
        <w:tabs>
          <w:tab w:val="left" w:pos="1080"/>
          <w:tab w:val="num" w:pos="1723"/>
        </w:tabs>
        <w:jc w:val="both"/>
      </w:pPr>
      <w:r>
        <w:lastRenderedPageBreak/>
        <w:t xml:space="preserve">    9.2. Расторжение контракта допускается по соглашению сторон, по решению суда или в связи с односторонним отказом стороны контракта от его исполнения контракта в соответствии с законодательством РФ.</w:t>
      </w:r>
    </w:p>
    <w:p w:rsidR="00441D35" w:rsidRDefault="00441D35" w:rsidP="00441D35">
      <w:pPr>
        <w:tabs>
          <w:tab w:val="left" w:pos="1080"/>
          <w:tab w:val="num" w:pos="1723"/>
        </w:tabs>
        <w:jc w:val="both"/>
      </w:pPr>
      <w:r>
        <w:t xml:space="preserve">    9.3. 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 В случае одностороннего отказа стороны контракта от исполнения контракта, контракт считается расторгнутым через десять дней </w:t>
      </w:r>
      <w:proofErr w:type="gramStart"/>
      <w:r>
        <w:t>с даты</w:t>
      </w:r>
      <w:proofErr w:type="gramEnd"/>
      <w:r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441D35" w:rsidRDefault="00441D35" w:rsidP="00441D35">
      <w:pPr>
        <w:tabs>
          <w:tab w:val="left" w:pos="1080"/>
          <w:tab w:val="num" w:pos="1723"/>
        </w:tabs>
        <w:jc w:val="both"/>
      </w:pPr>
      <w:r>
        <w:t xml:space="preserve">    9</w:t>
      </w:r>
      <w:r w:rsidRPr="003C3559">
        <w:t>.4</w:t>
      </w:r>
      <w:r>
        <w:t>.</w:t>
      </w:r>
      <w:r>
        <w:rPr>
          <w:sz w:val="20"/>
          <w:szCs w:val="20"/>
        </w:rPr>
        <w:t xml:space="preserve"> </w:t>
      </w:r>
      <w:r>
        <w:t>Спорные вопросы по настоящему контракту, если они не урегулированы Сторонами мирным путем, разрешаются в арбитражном суде Пермского края.</w:t>
      </w:r>
    </w:p>
    <w:p w:rsidR="00441D35" w:rsidRDefault="00441D35" w:rsidP="00441D35">
      <w:pPr>
        <w:tabs>
          <w:tab w:val="left" w:pos="1080"/>
          <w:tab w:val="num" w:pos="1723"/>
        </w:tabs>
        <w:jc w:val="both"/>
      </w:pPr>
      <w:r>
        <w:t xml:space="preserve">    9</w:t>
      </w:r>
      <w:r w:rsidRPr="003C3559">
        <w:t>.5</w:t>
      </w:r>
      <w:r>
        <w:t>.</w:t>
      </w:r>
      <w:r>
        <w:rPr>
          <w:sz w:val="20"/>
          <w:szCs w:val="20"/>
        </w:rPr>
        <w:t xml:space="preserve"> </w:t>
      </w:r>
      <w:r>
        <w:t>Настоящий контракт составлен в двух экземплярах, имеющих одинаковую юридическую силу, по одному для каждой из сторон.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Pr="00E654C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</w:rPr>
      </w:pPr>
      <w:r w:rsidRPr="00E654C0">
        <w:rPr>
          <w:b/>
          <w:bCs/>
        </w:rPr>
        <w:t>Адреса, банковские реквизиты и подписи сторон</w:t>
      </w:r>
    </w:p>
    <w:p w:rsidR="00FC32EE" w:rsidRDefault="00FC32EE" w:rsidP="00FC32EE">
      <w:pPr>
        <w:widowControl w:val="0"/>
        <w:ind w:left="720"/>
        <w:rPr>
          <w:b/>
          <w:bCs/>
          <w:sz w:val="22"/>
          <w:szCs w:val="22"/>
        </w:rPr>
      </w:pPr>
    </w:p>
    <w:p w:rsidR="00A04EBC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tbl>
      <w:tblPr>
        <w:tblpPr w:leftFromText="180" w:rightFromText="180" w:vertAnchor="text" w:horzAnchor="margin" w:tblpXSpec="center" w:tblpY="63"/>
        <w:tblW w:w="9889" w:type="dxa"/>
        <w:tblLayout w:type="fixed"/>
        <w:tblLook w:val="01E0" w:firstRow="1" w:lastRow="1" w:firstColumn="1" w:lastColumn="1" w:noHBand="0" w:noVBand="0"/>
      </w:tblPr>
      <w:tblGrid>
        <w:gridCol w:w="5070"/>
        <w:gridCol w:w="4819"/>
      </w:tblGrid>
      <w:tr w:rsidR="00A04EBC" w:rsidRPr="00A04EBC" w:rsidTr="00D9433F">
        <w:trPr>
          <w:trHeight w:val="2405"/>
        </w:trPr>
        <w:tc>
          <w:tcPr>
            <w:tcW w:w="5070" w:type="dxa"/>
            <w:shd w:val="clear" w:color="auto" w:fill="auto"/>
          </w:tcPr>
          <w:p w:rsidR="00A04EBC" w:rsidRPr="00E654C0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108" w:firstLine="567"/>
              <w:jc w:val="center"/>
              <w:rPr>
                <w:b/>
                <w:bCs/>
              </w:rPr>
            </w:pPr>
            <w:r w:rsidRPr="00E654C0">
              <w:rPr>
                <w:b/>
              </w:rPr>
              <w:t>Заказчик:</w:t>
            </w:r>
          </w:p>
          <w:p w:rsidR="00441D35" w:rsidRPr="00E654C0" w:rsidRDefault="00441D35" w:rsidP="00441D35">
            <w:pPr>
              <w:spacing w:line="276" w:lineRule="auto"/>
              <w:ind w:right="-21"/>
              <w:rPr>
                <w:lang w:eastAsia="en-US"/>
              </w:rPr>
            </w:pPr>
            <w:r w:rsidRPr="00E654C0">
              <w:rPr>
                <w:lang w:eastAsia="en-US"/>
              </w:rPr>
              <w:t xml:space="preserve">МКУ «СМИ» 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>614000, г. Пермь, ул. Н.Островского,27</w:t>
            </w:r>
          </w:p>
          <w:p w:rsidR="00E0629F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>Банковские реквизиты: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 xml:space="preserve">УФК по Пермскому краю 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 xml:space="preserve">(ДФ г. Перми, МКУ «СМИ» </w:t>
            </w:r>
            <w:proofErr w:type="gramStart"/>
            <w:r w:rsidRPr="00E654C0">
              <w:rPr>
                <w:lang w:eastAsia="en-US"/>
              </w:rPr>
              <w:t>л</w:t>
            </w:r>
            <w:proofErr w:type="gramEnd"/>
            <w:r w:rsidRPr="00E654C0">
              <w:rPr>
                <w:lang w:eastAsia="en-US"/>
              </w:rPr>
              <w:t>/с 002563000380),</w:t>
            </w:r>
          </w:p>
          <w:p w:rsidR="00E0629F" w:rsidRDefault="001E2353" w:rsidP="00441D35">
            <w:pPr>
              <w:spacing w:line="276" w:lineRule="auto"/>
              <w:ind w:right="-108"/>
              <w:rPr>
                <w:lang w:eastAsia="en-US"/>
              </w:rPr>
            </w:pPr>
            <w:proofErr w:type="gramStart"/>
            <w:r w:rsidRPr="00E654C0">
              <w:rPr>
                <w:lang w:eastAsia="en-US"/>
              </w:rPr>
              <w:t>л</w:t>
            </w:r>
            <w:proofErr w:type="gramEnd"/>
            <w:r w:rsidRPr="00E654C0">
              <w:rPr>
                <w:lang w:eastAsia="en-US"/>
              </w:rPr>
              <w:t xml:space="preserve">/с 02163010062 учреждения 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bookmarkStart w:id="1" w:name="_GoBack"/>
            <w:bookmarkEnd w:id="1"/>
            <w:r w:rsidRPr="00E654C0">
              <w:rPr>
                <w:lang w:eastAsia="en-US"/>
              </w:rPr>
              <w:t xml:space="preserve">в ДФ Администрации г. Перми </w:t>
            </w:r>
          </w:p>
          <w:p w:rsidR="00E0629F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proofErr w:type="gramStart"/>
            <w:r w:rsidRPr="00E654C0">
              <w:rPr>
                <w:lang w:eastAsia="en-US"/>
              </w:rPr>
              <w:t>р</w:t>
            </w:r>
            <w:proofErr w:type="gramEnd"/>
            <w:r w:rsidRPr="00E654C0">
              <w:rPr>
                <w:lang w:eastAsia="en-US"/>
              </w:rPr>
              <w:t xml:space="preserve">/с 40204810300000000006 </w:t>
            </w:r>
            <w:r w:rsidRPr="00E654C0">
              <w:rPr>
                <w:lang w:eastAsia="en-US"/>
              </w:rPr>
              <w:br/>
              <w:t xml:space="preserve">в ГРКЦ ГУ Банка России по 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>Пермскому краю</w:t>
            </w:r>
            <w:r w:rsidR="00E0629F">
              <w:rPr>
                <w:lang w:eastAsia="en-US"/>
              </w:rPr>
              <w:t xml:space="preserve"> </w:t>
            </w:r>
            <w:r w:rsidRPr="00E654C0">
              <w:rPr>
                <w:lang w:eastAsia="en-US"/>
              </w:rPr>
              <w:t>г. Пермь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 xml:space="preserve">ИНН 5904082670, КПП 590201001, 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>БИК 045773001,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>тел./факс: (342) 217-11-24</w:t>
            </w:r>
          </w:p>
          <w:p w:rsidR="00A04EBC" w:rsidRPr="00E654C0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366" w:firstLine="567"/>
              <w:jc w:val="both"/>
              <w:rPr>
                <w:b/>
                <w:bCs/>
              </w:rPr>
            </w:pPr>
          </w:p>
        </w:tc>
        <w:tc>
          <w:tcPr>
            <w:tcW w:w="4819" w:type="dxa"/>
            <w:shd w:val="clear" w:color="auto" w:fill="auto"/>
          </w:tcPr>
          <w:p w:rsidR="00A04EBC" w:rsidRPr="00E654C0" w:rsidRDefault="00E654C0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both"/>
              <w:rPr>
                <w:b/>
              </w:rPr>
            </w:pPr>
            <w:r w:rsidRPr="00E654C0">
              <w:rPr>
                <w:b/>
              </w:rPr>
              <w:t xml:space="preserve">                        </w:t>
            </w:r>
            <w:r w:rsidRPr="00E654C0">
              <w:rPr>
                <w:b/>
              </w:rPr>
              <w:t>Подрядчик:</w:t>
            </w:r>
          </w:p>
          <w:p w:rsidR="00A04EBC" w:rsidRPr="00E654C0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both"/>
            </w:pPr>
          </w:p>
        </w:tc>
      </w:tr>
    </w:tbl>
    <w:p w:rsidR="00A04EBC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p w:rsidR="00A04EBC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p w:rsidR="00A04EBC" w:rsidRPr="005F1BE1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F26A4E" w:rsidRDefault="00F26A4E">
      <w:pPr>
        <w:spacing w:after="200" w:line="276" w:lineRule="auto"/>
      </w:pPr>
      <w:r>
        <w:br w:type="page"/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 1 </w:t>
      </w:r>
      <w:proofErr w:type="gramStart"/>
      <w:r>
        <w:rPr>
          <w:rFonts w:ascii="Times New Roman" w:hAnsi="Times New Roman" w:cs="Times New Roman"/>
          <w:sz w:val="18"/>
          <w:szCs w:val="18"/>
        </w:rPr>
        <w:t>к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муниципальному контракту </w:t>
      </w:r>
    </w:p>
    <w:p w:rsidR="00F26A4E" w:rsidRP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№______  </w:t>
      </w:r>
      <w:r w:rsidRPr="00F26A4E">
        <w:rPr>
          <w:rFonts w:ascii="Times New Roman" w:hAnsi="Times New Roman" w:cs="Times New Roman"/>
          <w:sz w:val="18"/>
          <w:szCs w:val="18"/>
        </w:rPr>
        <w:t>от _</w:t>
      </w:r>
      <w:r>
        <w:rPr>
          <w:rFonts w:ascii="Times New Roman" w:hAnsi="Times New Roman" w:cs="Times New Roman"/>
          <w:sz w:val="18"/>
          <w:szCs w:val="18"/>
        </w:rPr>
        <w:t>_</w:t>
      </w:r>
      <w:r w:rsidRPr="00F26A4E">
        <w:rPr>
          <w:rFonts w:ascii="Times New Roman" w:hAnsi="Times New Roman" w:cs="Times New Roman"/>
          <w:sz w:val="18"/>
          <w:szCs w:val="18"/>
        </w:rPr>
        <w:t>__._</w:t>
      </w:r>
      <w:r>
        <w:rPr>
          <w:rFonts w:ascii="Times New Roman" w:hAnsi="Times New Roman" w:cs="Times New Roman"/>
          <w:sz w:val="18"/>
          <w:szCs w:val="18"/>
        </w:rPr>
        <w:t>_</w:t>
      </w:r>
      <w:r w:rsidR="00E43739">
        <w:rPr>
          <w:rFonts w:ascii="Times New Roman" w:hAnsi="Times New Roman" w:cs="Times New Roman"/>
          <w:sz w:val="18"/>
          <w:szCs w:val="18"/>
        </w:rPr>
        <w:t>__.2013</w:t>
      </w:r>
    </w:p>
    <w:p w:rsidR="00F26A4E" w:rsidRPr="00F26A4E" w:rsidRDefault="00F26A4E" w:rsidP="00F26A4E">
      <w:pPr>
        <w:jc w:val="center"/>
        <w:rPr>
          <w:sz w:val="18"/>
          <w:szCs w:val="18"/>
        </w:rPr>
      </w:pPr>
    </w:p>
    <w:p w:rsidR="00AC25E1" w:rsidRPr="00AC25E1" w:rsidRDefault="00AC25E1" w:rsidP="00AC25E1">
      <w:pPr>
        <w:jc w:val="center"/>
        <w:rPr>
          <w:b/>
          <w:sz w:val="22"/>
          <w:szCs w:val="22"/>
        </w:rPr>
      </w:pPr>
    </w:p>
    <w:p w:rsidR="00441D35" w:rsidRPr="00B0009D" w:rsidRDefault="00441D35" w:rsidP="00441D35">
      <w:pPr>
        <w:jc w:val="center"/>
        <w:rPr>
          <w:b/>
          <w:sz w:val="28"/>
          <w:szCs w:val="28"/>
        </w:rPr>
      </w:pPr>
      <w:r w:rsidRPr="00B0009D">
        <w:rPr>
          <w:b/>
          <w:sz w:val="28"/>
          <w:szCs w:val="28"/>
        </w:rPr>
        <w:t>Техническое задание</w:t>
      </w:r>
    </w:p>
    <w:p w:rsidR="00441D35" w:rsidRDefault="002F7203" w:rsidP="00441D35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</w:t>
      </w:r>
      <w:r w:rsidR="00441D35">
        <w:rPr>
          <w:b/>
          <w:color w:val="000000"/>
          <w:sz w:val="28"/>
          <w:szCs w:val="28"/>
        </w:rPr>
        <w:t xml:space="preserve">выполнение электромонтажных работ по текущему ремонту объекта нежилого муниципального фонда </w:t>
      </w:r>
      <w:r w:rsidR="00441D35" w:rsidRPr="00B0009D">
        <w:rPr>
          <w:b/>
          <w:sz w:val="28"/>
          <w:szCs w:val="28"/>
        </w:rPr>
        <w:t xml:space="preserve">по адресу: ул. </w:t>
      </w:r>
      <w:proofErr w:type="spellStart"/>
      <w:r w:rsidR="00441D35">
        <w:rPr>
          <w:b/>
          <w:sz w:val="28"/>
          <w:szCs w:val="28"/>
        </w:rPr>
        <w:t>Краснополянская</w:t>
      </w:r>
      <w:proofErr w:type="spellEnd"/>
      <w:r w:rsidR="00441D35">
        <w:rPr>
          <w:b/>
          <w:sz w:val="28"/>
          <w:szCs w:val="28"/>
        </w:rPr>
        <w:t>, 21</w:t>
      </w:r>
    </w:p>
    <w:p w:rsidR="00151995" w:rsidRDefault="00151995" w:rsidP="00151995">
      <w:pPr>
        <w:jc w:val="both"/>
        <w:rPr>
          <w:b/>
          <w:sz w:val="28"/>
          <w:szCs w:val="28"/>
        </w:rPr>
      </w:pPr>
    </w:p>
    <w:p w:rsidR="00151995" w:rsidRPr="00041D29" w:rsidRDefault="00151995" w:rsidP="00151995">
      <w:pPr>
        <w:jc w:val="both"/>
        <w:rPr>
          <w:b/>
          <w:sz w:val="28"/>
          <w:szCs w:val="28"/>
        </w:rPr>
      </w:pPr>
      <w:r w:rsidRPr="00041D29">
        <w:rPr>
          <w:b/>
          <w:sz w:val="28"/>
          <w:szCs w:val="28"/>
        </w:rPr>
        <w:t>Требования к работам:</w:t>
      </w:r>
    </w:p>
    <w:p w:rsidR="00151995" w:rsidRPr="00041D29" w:rsidRDefault="00151995" w:rsidP="00151995">
      <w:pPr>
        <w:jc w:val="both"/>
        <w:rPr>
          <w:sz w:val="28"/>
          <w:szCs w:val="28"/>
        </w:rPr>
      </w:pPr>
      <w:r w:rsidRPr="00041D29">
        <w:rPr>
          <w:sz w:val="28"/>
          <w:szCs w:val="28"/>
        </w:rPr>
        <w:t xml:space="preserve">1. Работы выполнять в соответствии с </w:t>
      </w:r>
      <w:r>
        <w:rPr>
          <w:sz w:val="28"/>
          <w:szCs w:val="28"/>
        </w:rPr>
        <w:t xml:space="preserve">ПУЭ, ПТЭЭП, </w:t>
      </w:r>
      <w:r w:rsidRPr="00041D29">
        <w:rPr>
          <w:sz w:val="28"/>
          <w:szCs w:val="28"/>
        </w:rPr>
        <w:t>локальным сметным расчётом, правилами пожарной безопасности (ППБ 01-03), техникой безопасности.</w:t>
      </w:r>
    </w:p>
    <w:p w:rsidR="00151995" w:rsidRPr="00041D29" w:rsidRDefault="00151995" w:rsidP="00151995">
      <w:pPr>
        <w:jc w:val="both"/>
        <w:rPr>
          <w:sz w:val="28"/>
          <w:szCs w:val="28"/>
        </w:rPr>
      </w:pPr>
      <w:r w:rsidRPr="00041D29">
        <w:rPr>
          <w:sz w:val="28"/>
          <w:szCs w:val="28"/>
        </w:rPr>
        <w:t>2. При производстве работ применять современные строительные, отделочные материалы и другие установочные изделия российского и импортного производства. Все поставляемые материалы должны иметь соответствующие сертификаты, технические паспорта, а также другие документы, удостоверяющие их качество.</w:t>
      </w:r>
    </w:p>
    <w:p w:rsidR="00151995" w:rsidRPr="00041D29" w:rsidRDefault="00151995" w:rsidP="00151995">
      <w:pPr>
        <w:jc w:val="both"/>
        <w:rPr>
          <w:sz w:val="28"/>
          <w:szCs w:val="28"/>
        </w:rPr>
      </w:pPr>
    </w:p>
    <w:tbl>
      <w:tblPr>
        <w:tblW w:w="10427" w:type="dxa"/>
        <w:tblInd w:w="93" w:type="dxa"/>
        <w:tblLook w:val="04A0" w:firstRow="1" w:lastRow="0" w:firstColumn="1" w:lastColumn="0" w:noHBand="0" w:noVBand="1"/>
      </w:tblPr>
      <w:tblGrid>
        <w:gridCol w:w="458"/>
        <w:gridCol w:w="2818"/>
        <w:gridCol w:w="725"/>
        <w:gridCol w:w="1316"/>
        <w:gridCol w:w="1287"/>
        <w:gridCol w:w="2240"/>
        <w:gridCol w:w="1583"/>
      </w:tblGrid>
      <w:tr w:rsidR="00151995" w:rsidRPr="00760396" w:rsidTr="00151995">
        <w:trPr>
          <w:trHeight w:val="8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95" w:rsidRPr="00760396" w:rsidRDefault="00151995" w:rsidP="005032F2">
            <w:pPr>
              <w:jc w:val="center"/>
              <w:rPr>
                <w:b/>
                <w:bCs/>
              </w:rPr>
            </w:pPr>
            <w:r w:rsidRPr="00760396">
              <w:rPr>
                <w:b/>
                <w:bCs/>
              </w:rPr>
              <w:t>№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1995" w:rsidRPr="00760396" w:rsidRDefault="00151995" w:rsidP="005032F2">
            <w:pPr>
              <w:jc w:val="center"/>
              <w:rPr>
                <w:b/>
                <w:bCs/>
              </w:rPr>
            </w:pPr>
            <w:r w:rsidRPr="00760396">
              <w:rPr>
                <w:b/>
                <w:bCs/>
              </w:rPr>
              <w:t>Наименование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95" w:rsidRPr="00760396" w:rsidRDefault="00151995" w:rsidP="005032F2">
            <w:pPr>
              <w:jc w:val="center"/>
              <w:rPr>
                <w:b/>
                <w:bCs/>
              </w:rPr>
            </w:pPr>
            <w:r w:rsidRPr="00760396">
              <w:rPr>
                <w:b/>
                <w:bCs/>
              </w:rPr>
              <w:t>Кол-во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95" w:rsidRPr="00760396" w:rsidRDefault="00151995" w:rsidP="005032F2">
            <w:pPr>
              <w:jc w:val="center"/>
              <w:rPr>
                <w:b/>
                <w:bCs/>
              </w:rPr>
            </w:pPr>
            <w:proofErr w:type="spellStart"/>
            <w:r w:rsidRPr="00760396">
              <w:rPr>
                <w:b/>
                <w:bCs/>
              </w:rPr>
              <w:t>Ед</w:t>
            </w:r>
            <w:proofErr w:type="gramStart"/>
            <w:r w:rsidRPr="00760396">
              <w:rPr>
                <w:b/>
                <w:bCs/>
              </w:rPr>
              <w:t>.и</w:t>
            </w:r>
            <w:proofErr w:type="gramEnd"/>
            <w:r w:rsidRPr="00760396">
              <w:rPr>
                <w:b/>
                <w:bCs/>
              </w:rPr>
              <w:t>зм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95" w:rsidRPr="00760396" w:rsidRDefault="00151995" w:rsidP="005032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  <w:r w:rsidRPr="00760396">
              <w:rPr>
                <w:b/>
                <w:bCs/>
              </w:rPr>
              <w:t>№ пом.</w:t>
            </w:r>
            <w:r>
              <w:rPr>
                <w:b/>
                <w:bCs/>
              </w:rPr>
              <w:t xml:space="preserve"> (по плану строения)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95" w:rsidRPr="00760396" w:rsidRDefault="00151995" w:rsidP="005032F2">
            <w:pPr>
              <w:jc w:val="center"/>
              <w:rPr>
                <w:b/>
                <w:bCs/>
              </w:rPr>
            </w:pPr>
            <w:r w:rsidRPr="00760396">
              <w:rPr>
                <w:b/>
                <w:bCs/>
              </w:rPr>
              <w:t>Требования к материалам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95" w:rsidRPr="00760396" w:rsidRDefault="00151995" w:rsidP="005032F2">
            <w:pPr>
              <w:jc w:val="center"/>
              <w:rPr>
                <w:b/>
                <w:bCs/>
              </w:rPr>
            </w:pPr>
            <w:r w:rsidRPr="00760396">
              <w:rPr>
                <w:b/>
                <w:bCs/>
              </w:rPr>
              <w:t>Примечание</w:t>
            </w:r>
          </w:p>
        </w:tc>
      </w:tr>
      <w:tr w:rsidR="00151995" w:rsidRPr="00760396" w:rsidTr="00151995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95" w:rsidRPr="00760396" w:rsidRDefault="00151995" w:rsidP="005032F2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A33DA4" w:rsidRDefault="00151995" w:rsidP="005032F2">
            <w:pPr>
              <w:jc w:val="center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Электромонтажные работы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760396" w:rsidRDefault="00151995" w:rsidP="005032F2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760396" w:rsidRDefault="00151995" w:rsidP="005032F2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7E15DA" w:rsidRDefault="00151995" w:rsidP="005032F2">
            <w:pPr>
              <w:jc w:val="center"/>
              <w:rPr>
                <w:bCs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760396" w:rsidRDefault="00151995" w:rsidP="005032F2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760396" w:rsidRDefault="00151995" w:rsidP="005032F2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151995" w:rsidRPr="00760396" w:rsidTr="00151995">
        <w:trPr>
          <w:trHeight w:val="73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95" w:rsidRPr="00FA61CE" w:rsidRDefault="00151995" w:rsidP="005032F2">
            <w:pPr>
              <w:jc w:val="center"/>
            </w:pPr>
            <w:r w:rsidRPr="00FA61CE"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1995" w:rsidRPr="00FA61CE" w:rsidRDefault="00151995" w:rsidP="005032F2">
            <w:r>
              <w:t>Установить кабельную муфту на вводную кабельную линию 0,4кВ в земле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95" w:rsidRPr="00FA61CE" w:rsidRDefault="00151995" w:rsidP="005032F2">
            <w:pPr>
              <w:jc w:val="center"/>
            </w:pPr>
            <w: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95" w:rsidRPr="00FA61CE" w:rsidRDefault="00151995" w:rsidP="005032F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95" w:rsidRPr="00FA61CE" w:rsidRDefault="00151995" w:rsidP="005032F2">
            <w:pPr>
              <w:jc w:val="center"/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95" w:rsidRPr="00FA61CE" w:rsidRDefault="00151995" w:rsidP="005032F2">
            <w:r>
              <w:t xml:space="preserve">Кабельная муфта 4ПСТ-1, ГОСТ 13781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95" w:rsidRPr="00760396" w:rsidRDefault="00151995" w:rsidP="005032F2">
            <w:pPr>
              <w:rPr>
                <w:sz w:val="16"/>
                <w:szCs w:val="16"/>
              </w:rPr>
            </w:pPr>
          </w:p>
        </w:tc>
      </w:tr>
      <w:tr w:rsidR="00151995" w:rsidRPr="00760396" w:rsidTr="00151995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95" w:rsidRPr="00FA61CE" w:rsidRDefault="00151995" w:rsidP="005032F2">
            <w:pPr>
              <w:jc w:val="center"/>
            </w:pPr>
            <w:r w:rsidRPr="00FA61CE">
              <w:t>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r>
              <w:t xml:space="preserve">Проложить кабель АВБШВ 4*70 в земле от кабельной муфты через фундамент, подвал, в помещение № 30 1-го этажа.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№ 30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95" w:rsidRPr="00FA61CE" w:rsidRDefault="00151995" w:rsidP="005032F2">
            <w:r>
              <w:t>Кабель алюминиевый, бронированный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760396" w:rsidRDefault="00151995" w:rsidP="005032F2">
            <w:pPr>
              <w:jc w:val="center"/>
            </w:pPr>
          </w:p>
        </w:tc>
      </w:tr>
      <w:tr w:rsidR="00151995" w:rsidRPr="00760396" w:rsidTr="00151995">
        <w:trPr>
          <w:trHeight w:val="58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95" w:rsidRPr="00FA61CE" w:rsidRDefault="00151995" w:rsidP="005032F2">
            <w:pPr>
              <w:jc w:val="center"/>
            </w:pPr>
            <w:r w:rsidRPr="00FA61CE">
              <w:t>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1995" w:rsidRPr="00FA61CE" w:rsidRDefault="00151995" w:rsidP="005032F2">
            <w:r>
              <w:t xml:space="preserve">Провести </w:t>
            </w:r>
            <w:proofErr w:type="spellStart"/>
            <w:r>
              <w:t>фазировку</w:t>
            </w:r>
            <w:proofErr w:type="spellEnd"/>
            <w:r>
              <w:t xml:space="preserve"> и испытание вводной кабельной линии с составлением технического отчета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испытание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95" w:rsidRPr="00FA61CE" w:rsidRDefault="00151995" w:rsidP="005032F2"/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95" w:rsidRPr="00760396" w:rsidRDefault="00151995" w:rsidP="005032F2">
            <w:pPr>
              <w:rPr>
                <w:sz w:val="20"/>
                <w:szCs w:val="20"/>
              </w:rPr>
            </w:pPr>
          </w:p>
        </w:tc>
      </w:tr>
      <w:tr w:rsidR="00151995" w:rsidRPr="00760396" w:rsidTr="00151995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r>
              <w:t>Установить рубильник ЯБПВУ-100А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№ 30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95" w:rsidRPr="00FA61CE" w:rsidRDefault="00151995" w:rsidP="005032F2">
            <w:r>
              <w:t>ГОСТ 15150-69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760396" w:rsidRDefault="00151995" w:rsidP="005032F2">
            <w:pPr>
              <w:jc w:val="center"/>
            </w:pPr>
          </w:p>
        </w:tc>
      </w:tr>
      <w:tr w:rsidR="00151995" w:rsidRPr="00760396" w:rsidTr="00151995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r>
              <w:t>Установить щит ЩКН (310*370*95)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№ 30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r>
              <w:t>Щит распределительный навесной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760396" w:rsidRDefault="00151995" w:rsidP="005032F2">
            <w:pPr>
              <w:jc w:val="center"/>
            </w:pPr>
          </w:p>
        </w:tc>
      </w:tr>
      <w:tr w:rsidR="00151995" w:rsidRPr="00760396" w:rsidTr="00151995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95" w:rsidRPr="00FA61CE" w:rsidRDefault="00151995" w:rsidP="005032F2">
            <w:pPr>
              <w:jc w:val="center"/>
            </w:pPr>
            <w:r w:rsidRPr="00FA61CE">
              <w:t>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r>
              <w:t>Установить электросчетчик СТЭ-561/П50, 3ф в щит ЩКН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№ 30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r>
              <w:t xml:space="preserve">ГОСТ </w:t>
            </w:r>
            <w:proofErr w:type="gramStart"/>
            <w:r>
              <w:t>Р</w:t>
            </w:r>
            <w:proofErr w:type="gramEnd"/>
            <w:r>
              <w:t xml:space="preserve"> 52320-2005, ГОСТ Р 52322-2005. Класс точности-1,0, ном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н</w:t>
            </w:r>
            <w:proofErr w:type="gramEnd"/>
            <w:r>
              <w:t>апряжение 3х220/380В.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760396" w:rsidRDefault="00151995" w:rsidP="005032F2">
            <w:pPr>
              <w:jc w:val="center"/>
            </w:pPr>
          </w:p>
        </w:tc>
      </w:tr>
      <w:tr w:rsidR="00151995" w:rsidRPr="00760396" w:rsidTr="00151995">
        <w:trPr>
          <w:trHeight w:val="34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95" w:rsidRPr="00FA61CE" w:rsidRDefault="00151995" w:rsidP="005032F2">
            <w:pPr>
              <w:jc w:val="center"/>
            </w:pPr>
            <w:r w:rsidRPr="00FA61CE">
              <w:t>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r>
              <w:t xml:space="preserve">Установить в щит ЩКН автоматический выключатель </w:t>
            </w:r>
            <w:r>
              <w:lastRenderedPageBreak/>
              <w:t>трехполюсный ВА-47-29 50А,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lastRenderedPageBreak/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№ 30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Default="00151995" w:rsidP="005032F2">
            <w:r w:rsidRPr="009D4101">
              <w:t xml:space="preserve">ГОСТ </w:t>
            </w:r>
            <w:proofErr w:type="gramStart"/>
            <w:r w:rsidRPr="009D4101">
              <w:t>Р</w:t>
            </w:r>
            <w:proofErr w:type="gramEnd"/>
            <w:r w:rsidRPr="009D4101">
              <w:t xml:space="preserve"> 50345-99 (МЭК 60898-95)</w:t>
            </w:r>
          </w:p>
          <w:p w:rsidR="00151995" w:rsidRPr="00FA61CE" w:rsidRDefault="00151995" w:rsidP="005032F2"/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760396" w:rsidRDefault="00151995" w:rsidP="005032F2"/>
        </w:tc>
      </w:tr>
      <w:tr w:rsidR="00151995" w:rsidRPr="00760396" w:rsidTr="00151995">
        <w:trPr>
          <w:trHeight w:val="34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lastRenderedPageBreak/>
              <w:t>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r>
              <w:t>Установить в щит ЩКН автоматический выключатель трехполюсный ВА-47-29 32А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№ 30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Default="00151995" w:rsidP="005032F2">
            <w:r w:rsidRPr="009D4101">
              <w:t xml:space="preserve">ГОСТ </w:t>
            </w:r>
            <w:proofErr w:type="gramStart"/>
            <w:r w:rsidRPr="009D4101">
              <w:t>Р</w:t>
            </w:r>
            <w:proofErr w:type="gramEnd"/>
            <w:r w:rsidRPr="009D4101">
              <w:t xml:space="preserve"> 50345-99 (МЭК 60898-95)</w:t>
            </w:r>
          </w:p>
          <w:p w:rsidR="00151995" w:rsidRPr="00FA61CE" w:rsidRDefault="00151995" w:rsidP="005032F2">
            <w:pPr>
              <w:jc w:val="center"/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/>
        </w:tc>
      </w:tr>
      <w:tr w:rsidR="00151995" w:rsidRPr="00760396" w:rsidTr="00151995">
        <w:trPr>
          <w:trHeight w:val="32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r>
              <w:t>Установить в щит ЩКН автоматический выключатель однополюсный ВА-47-29 25А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 w:rsidRPr="009A75D1">
              <w:t>№ 3</w:t>
            </w:r>
            <w:r>
              <w:t>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95" w:rsidRDefault="00151995" w:rsidP="005032F2">
            <w:r w:rsidRPr="009D4101">
              <w:t xml:space="preserve">ГОСТ </w:t>
            </w:r>
            <w:proofErr w:type="gramStart"/>
            <w:r w:rsidRPr="009D4101">
              <w:t>Р</w:t>
            </w:r>
            <w:proofErr w:type="gramEnd"/>
            <w:r w:rsidRPr="009D4101">
              <w:t xml:space="preserve"> 50345-99 (МЭК 60898-95)</w:t>
            </w:r>
          </w:p>
          <w:p w:rsidR="00151995" w:rsidRPr="00FA61CE" w:rsidRDefault="00151995" w:rsidP="005032F2"/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995" w:rsidRPr="00760396" w:rsidRDefault="00151995" w:rsidP="005032F2">
            <w:pPr>
              <w:rPr>
                <w:sz w:val="16"/>
                <w:szCs w:val="16"/>
              </w:rPr>
            </w:pPr>
          </w:p>
        </w:tc>
      </w:tr>
      <w:tr w:rsidR="00151995" w:rsidRPr="00760396" w:rsidTr="00151995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10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r>
              <w:t>Установить в щит ЩКН автоматический выключатель однополюсный ВА-47-29 16А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 w:rsidRPr="009A75D1">
              <w:t>№ 3</w:t>
            </w:r>
            <w:r>
              <w:t>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95" w:rsidRDefault="00151995" w:rsidP="005032F2">
            <w:r w:rsidRPr="009D4101">
              <w:t xml:space="preserve">ГОСТ </w:t>
            </w:r>
            <w:proofErr w:type="gramStart"/>
            <w:r w:rsidRPr="009D4101">
              <w:t>Р</w:t>
            </w:r>
            <w:proofErr w:type="gramEnd"/>
            <w:r w:rsidRPr="009D4101">
              <w:t xml:space="preserve"> 50345-99 (МЭК 60898-95)</w:t>
            </w:r>
          </w:p>
          <w:p w:rsidR="00151995" w:rsidRPr="00FA61CE" w:rsidRDefault="00151995" w:rsidP="005032F2"/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760396" w:rsidRDefault="00151995" w:rsidP="005032F2"/>
        </w:tc>
      </w:tr>
      <w:tr w:rsidR="00151995" w:rsidRPr="00760396" w:rsidTr="00151995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11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r>
              <w:t xml:space="preserve">Проложить кабель ВВГ 4*10 в </w:t>
            </w:r>
            <w:proofErr w:type="spellStart"/>
            <w:r>
              <w:t>гофрорукаве</w:t>
            </w:r>
            <w:proofErr w:type="spellEnd"/>
            <w:r>
              <w:t xml:space="preserve"> от рубильника ЯБПВУ до щита ЩКН по стене на скобах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FA61CE" w:rsidRDefault="00151995" w:rsidP="005032F2">
            <w:pPr>
              <w:jc w:val="center"/>
            </w:pPr>
            <w:r>
              <w:t>№ 30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95" w:rsidRPr="00FA61CE" w:rsidRDefault="00151995" w:rsidP="005032F2">
            <w:r w:rsidRPr="00FA61CE">
              <w:t>ГОСТ 16442-80, ТУ 16.</w:t>
            </w:r>
            <w:r>
              <w:t>705.426-86. Жила медная, изоляция ПВХ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95" w:rsidRPr="00760396" w:rsidRDefault="00151995" w:rsidP="005032F2">
            <w:pPr>
              <w:rPr>
                <w:sz w:val="20"/>
                <w:szCs w:val="20"/>
              </w:rPr>
            </w:pPr>
          </w:p>
        </w:tc>
      </w:tr>
    </w:tbl>
    <w:p w:rsidR="006E30C2" w:rsidRDefault="006E30C2" w:rsidP="006E30C2">
      <w:pPr>
        <w:rPr>
          <w:sz w:val="28"/>
          <w:szCs w:val="28"/>
        </w:rPr>
      </w:pPr>
    </w:p>
    <w:p w:rsidR="00D9433F" w:rsidRPr="00D9433F" w:rsidRDefault="00D9433F" w:rsidP="00D9433F">
      <w:pPr>
        <w:jc w:val="center"/>
        <w:rPr>
          <w:b/>
          <w:sz w:val="28"/>
          <w:szCs w:val="28"/>
        </w:rPr>
      </w:pPr>
    </w:p>
    <w:p w:rsidR="00D9433F" w:rsidRPr="00D9433F" w:rsidRDefault="00D9433F" w:rsidP="00D9433F">
      <w:pPr>
        <w:jc w:val="center"/>
        <w:rPr>
          <w:b/>
          <w:sz w:val="28"/>
          <w:szCs w:val="28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_____________/_______________                                           ____________/_____________</w:t>
      </w: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F26A4E" w:rsidRPr="00B0009D" w:rsidRDefault="00F26A4E" w:rsidP="00F26A4E">
      <w:pPr>
        <w:rPr>
          <w:sz w:val="28"/>
          <w:szCs w:val="28"/>
        </w:rPr>
      </w:pPr>
    </w:p>
    <w:p w:rsidR="004B0628" w:rsidRDefault="008B020E"/>
    <w:sectPr w:rsidR="004B0628" w:rsidSect="007640CF">
      <w:footerReference w:type="default" r:id="rId8"/>
      <w:endnotePr>
        <w:numFmt w:val="decimal"/>
        <w:numStart w:val="7"/>
      </w:endnotePr>
      <w:pgSz w:w="11906" w:h="16838" w:code="9"/>
      <w:pgMar w:top="993" w:right="707" w:bottom="568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20E" w:rsidRDefault="008B020E" w:rsidP="00DC041D">
      <w:r>
        <w:separator/>
      </w:r>
    </w:p>
  </w:endnote>
  <w:endnote w:type="continuationSeparator" w:id="0">
    <w:p w:rsidR="008B020E" w:rsidRDefault="008B020E" w:rsidP="00DC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65" w:rsidRPr="00D9433F" w:rsidRDefault="00BE4865" w:rsidP="00D9433F">
    <w:pPr>
      <w:pStyle w:val="a7"/>
      <w:tabs>
        <w:tab w:val="clear" w:pos="4677"/>
        <w:tab w:val="left" w:pos="4590"/>
        <w:tab w:val="center" w:pos="4962"/>
      </w:tabs>
    </w:pPr>
    <w:r w:rsidRPr="00D9433F">
      <w:t xml:space="preserve">_______________ Заказчик </w:t>
    </w:r>
    <w:r w:rsidRPr="00D9433F">
      <w:tab/>
    </w:r>
    <w:r w:rsidR="00D9433F" w:rsidRPr="00D9433F">
      <w:tab/>
    </w:r>
    <w:sdt>
      <w:sdtPr>
        <w:id w:val="820544576"/>
        <w:docPartObj>
          <w:docPartGallery w:val="Page Numbers (Bottom of Page)"/>
          <w:docPartUnique/>
        </w:docPartObj>
      </w:sdtPr>
      <w:sdtEndPr/>
      <w:sdtContent>
        <w:r w:rsidRPr="00D9433F">
          <w:fldChar w:fldCharType="begin"/>
        </w:r>
        <w:r w:rsidRPr="00D9433F">
          <w:instrText>PAGE   \* MERGEFORMAT</w:instrText>
        </w:r>
        <w:r w:rsidRPr="00D9433F">
          <w:fldChar w:fldCharType="separate"/>
        </w:r>
        <w:r w:rsidR="00E0629F">
          <w:rPr>
            <w:noProof/>
          </w:rPr>
          <w:t>4</w:t>
        </w:r>
        <w:r w:rsidRPr="00D9433F">
          <w:fldChar w:fldCharType="end"/>
        </w:r>
        <w:r w:rsidRPr="00D9433F">
          <w:tab/>
        </w:r>
        <w:r w:rsidR="007640CF" w:rsidRPr="00D9433F">
          <w:t>_______</w:t>
        </w:r>
        <w:r w:rsidRPr="00D9433F">
          <w:t xml:space="preserve">________ </w:t>
        </w:r>
        <w:r w:rsidR="007640CF" w:rsidRPr="00D9433F">
          <w:t>Подрядчик</w:t>
        </w:r>
      </w:sdtContent>
    </w:sdt>
  </w:p>
  <w:p w:rsidR="00DC041D" w:rsidRPr="00D9433F" w:rsidRDefault="00DC041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20E" w:rsidRDefault="008B020E" w:rsidP="00DC041D">
      <w:r>
        <w:separator/>
      </w:r>
    </w:p>
  </w:footnote>
  <w:footnote w:type="continuationSeparator" w:id="0">
    <w:p w:rsidR="008B020E" w:rsidRDefault="008B020E" w:rsidP="00DC0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4AB"/>
    <w:multiLevelType w:val="hybridMultilevel"/>
    <w:tmpl w:val="1A5EF86E"/>
    <w:lvl w:ilvl="0" w:tplc="3DF420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8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4DB0279F"/>
    <w:multiLevelType w:val="hybridMultilevel"/>
    <w:tmpl w:val="F328C5BE"/>
    <w:lvl w:ilvl="0" w:tplc="DEEE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abstractNum w:abstractNumId="5">
    <w:nsid w:val="70BB01B0"/>
    <w:multiLevelType w:val="multilevel"/>
    <w:tmpl w:val="D624BF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7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0272C"/>
    <w:rsid w:val="000059CE"/>
    <w:rsid w:val="000255D4"/>
    <w:rsid w:val="00042E91"/>
    <w:rsid w:val="00053426"/>
    <w:rsid w:val="00055B86"/>
    <w:rsid w:val="00093D13"/>
    <w:rsid w:val="00096717"/>
    <w:rsid w:val="000A3759"/>
    <w:rsid w:val="000B3BF6"/>
    <w:rsid w:val="000D5C39"/>
    <w:rsid w:val="00103241"/>
    <w:rsid w:val="00104616"/>
    <w:rsid w:val="001315C7"/>
    <w:rsid w:val="00151995"/>
    <w:rsid w:val="00160374"/>
    <w:rsid w:val="001E2353"/>
    <w:rsid w:val="001E5E7A"/>
    <w:rsid w:val="002A2743"/>
    <w:rsid w:val="002B1F8F"/>
    <w:rsid w:val="002D1E27"/>
    <w:rsid w:val="002F7203"/>
    <w:rsid w:val="00323961"/>
    <w:rsid w:val="00410A73"/>
    <w:rsid w:val="00441D35"/>
    <w:rsid w:val="0047066B"/>
    <w:rsid w:val="00474C13"/>
    <w:rsid w:val="004827B8"/>
    <w:rsid w:val="004B4530"/>
    <w:rsid w:val="004E7659"/>
    <w:rsid w:val="00536318"/>
    <w:rsid w:val="00597E8D"/>
    <w:rsid w:val="005B0D0A"/>
    <w:rsid w:val="00677C75"/>
    <w:rsid w:val="006C4AF0"/>
    <w:rsid w:val="006E30C2"/>
    <w:rsid w:val="0073495C"/>
    <w:rsid w:val="0075065D"/>
    <w:rsid w:val="007601DE"/>
    <w:rsid w:val="007640CF"/>
    <w:rsid w:val="0077119C"/>
    <w:rsid w:val="0077705A"/>
    <w:rsid w:val="007C3AD7"/>
    <w:rsid w:val="00812F1D"/>
    <w:rsid w:val="00840D96"/>
    <w:rsid w:val="00874952"/>
    <w:rsid w:val="00875DF0"/>
    <w:rsid w:val="008B020E"/>
    <w:rsid w:val="00910740"/>
    <w:rsid w:val="0098707C"/>
    <w:rsid w:val="00997BB7"/>
    <w:rsid w:val="009A7B1A"/>
    <w:rsid w:val="009B3707"/>
    <w:rsid w:val="00A04EBC"/>
    <w:rsid w:val="00A11BE5"/>
    <w:rsid w:val="00A45B2F"/>
    <w:rsid w:val="00A7689D"/>
    <w:rsid w:val="00AA1F75"/>
    <w:rsid w:val="00AC25E1"/>
    <w:rsid w:val="00AD283F"/>
    <w:rsid w:val="00BE4865"/>
    <w:rsid w:val="00BE7012"/>
    <w:rsid w:val="00C3645B"/>
    <w:rsid w:val="00C673C5"/>
    <w:rsid w:val="00C84C80"/>
    <w:rsid w:val="00C965E1"/>
    <w:rsid w:val="00CB6184"/>
    <w:rsid w:val="00CC6E63"/>
    <w:rsid w:val="00D9433F"/>
    <w:rsid w:val="00DC041D"/>
    <w:rsid w:val="00E0629F"/>
    <w:rsid w:val="00E43739"/>
    <w:rsid w:val="00E654C0"/>
    <w:rsid w:val="00EA29E2"/>
    <w:rsid w:val="00EA4FC4"/>
    <w:rsid w:val="00EC4822"/>
    <w:rsid w:val="00EF7359"/>
    <w:rsid w:val="00F26A4E"/>
    <w:rsid w:val="00F30BDB"/>
    <w:rsid w:val="00F41BDD"/>
    <w:rsid w:val="00F45C83"/>
    <w:rsid w:val="00F70C38"/>
    <w:rsid w:val="00F9100F"/>
    <w:rsid w:val="00FB0FFA"/>
    <w:rsid w:val="00FC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9"/>
    <w:uiPriority w:val="59"/>
    <w:rsid w:val="00D94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9"/>
    <w:uiPriority w:val="59"/>
    <w:rsid w:val="00D94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2068</Words>
  <Characters>11790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Науменко Д.С.</cp:lastModifiedBy>
  <cp:revision>48</cp:revision>
  <cp:lastPrinted>2013-11-06T10:17:00Z</cp:lastPrinted>
  <dcterms:created xsi:type="dcterms:W3CDTF">2011-09-19T10:31:00Z</dcterms:created>
  <dcterms:modified xsi:type="dcterms:W3CDTF">2013-11-06T10:26:00Z</dcterms:modified>
</cp:coreProperties>
</file>