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4D" w:rsidRDefault="00FF344D" w:rsidP="00FF344D">
      <w:pPr>
        <w:ind w:firstLine="567"/>
        <w:jc w:val="right"/>
        <w:rPr>
          <w:sz w:val="22"/>
          <w:szCs w:val="22"/>
        </w:rPr>
      </w:pPr>
      <w:r w:rsidRPr="002D5DC0">
        <w:rPr>
          <w:sz w:val="22"/>
          <w:szCs w:val="22"/>
        </w:rPr>
        <w:t>Приложение № 1</w:t>
      </w:r>
    </w:p>
    <w:p w:rsidR="00FF344D" w:rsidRPr="002D5DC0" w:rsidRDefault="00FF344D" w:rsidP="00FF344D">
      <w:pPr>
        <w:jc w:val="center"/>
        <w:outlineLvl w:val="0"/>
        <w:rPr>
          <w:b/>
          <w:sz w:val="22"/>
          <w:szCs w:val="22"/>
        </w:rPr>
      </w:pPr>
      <w:r w:rsidRPr="002D5DC0">
        <w:rPr>
          <w:b/>
          <w:sz w:val="22"/>
          <w:szCs w:val="22"/>
        </w:rPr>
        <w:t>Характеристики оказания услуги запись пациентов на прием</w:t>
      </w:r>
    </w:p>
    <w:p w:rsidR="00FF344D" w:rsidRPr="002D5DC0" w:rsidRDefault="00FF344D" w:rsidP="00FF344D">
      <w:pPr>
        <w:jc w:val="both"/>
        <w:rPr>
          <w:sz w:val="22"/>
          <w:szCs w:val="22"/>
        </w:rPr>
      </w:pPr>
      <w:bookmarkStart w:id="0" w:name="_GoBack"/>
      <w:bookmarkEnd w:id="0"/>
    </w:p>
    <w:p w:rsidR="00FF344D" w:rsidRPr="00327759" w:rsidRDefault="00FF344D" w:rsidP="00FF344D">
      <w:pPr>
        <w:jc w:val="center"/>
        <w:rPr>
          <w:sz w:val="22"/>
          <w:szCs w:val="22"/>
        </w:rPr>
      </w:pPr>
      <w:r w:rsidRPr="002D5DC0">
        <w:rPr>
          <w:sz w:val="22"/>
          <w:szCs w:val="22"/>
        </w:rPr>
        <w:t>Наименование услуги:  «Запись пациентов на прием»</w:t>
      </w:r>
    </w:p>
    <w:p w:rsidR="00FF344D" w:rsidRPr="000A269C" w:rsidRDefault="00FF344D" w:rsidP="00FF34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666"/>
      </w:tblGrid>
      <w:tr w:rsidR="00FF344D" w:rsidRPr="000A269C" w:rsidTr="00D4526E">
        <w:tc>
          <w:tcPr>
            <w:tcW w:w="7905" w:type="dxa"/>
          </w:tcPr>
          <w:p w:rsidR="00FF344D" w:rsidRPr="002A20F8" w:rsidRDefault="00FF344D" w:rsidP="00D4526E">
            <w:pPr>
              <w:jc w:val="center"/>
              <w:rPr>
                <w:b/>
                <w:i/>
              </w:rPr>
            </w:pPr>
            <w:r w:rsidRPr="002A20F8">
              <w:rPr>
                <w:b/>
                <w:i/>
              </w:rPr>
              <w:t>Требования</w:t>
            </w:r>
          </w:p>
        </w:tc>
        <w:tc>
          <w:tcPr>
            <w:tcW w:w="1666" w:type="dxa"/>
          </w:tcPr>
          <w:p w:rsidR="00FF344D" w:rsidRPr="00CC5861" w:rsidRDefault="00FF344D" w:rsidP="00D4526E">
            <w:pPr>
              <w:jc w:val="center"/>
              <w:rPr>
                <w:b/>
                <w:i/>
              </w:rPr>
            </w:pPr>
            <w:r w:rsidRPr="00CC5861">
              <w:rPr>
                <w:b/>
                <w:bCs/>
                <w:i/>
                <w:iCs/>
              </w:rPr>
              <w:t>Предложение о качестве услуг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ind w:right="-28"/>
              <w:jc w:val="both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Общие положения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jc w:val="both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Исполнитель оказывает услугу с использованием собственного центра приема вызовов, собственной оргтехники, компьютерной техники, телефонного оборудования, помещения, программного обеспечения и информационной системой, обеспечивающей функциональные возможности по записи пациентов на прием.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jc w:val="both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Исполнитель должен обеспечить интеграцию информационной системы с Региональной информационно-аналитической медицинской системой  Пермского края (далее – РИАМС) для обеспечения выполнения всех функциональных требований к информационной системе, а также целостности и полноты данных РИАМС.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jc w:val="both"/>
            </w:pPr>
            <w:r w:rsidRPr="00327759">
              <w:rPr>
                <w:sz w:val="22"/>
                <w:szCs w:val="22"/>
              </w:rPr>
              <w:t>Имеющаяся РИАМС создана в результате переработки (модификации), а также адаптации программы для ЭВМ «Региональная информационно-аналитическая медицинская система «ПроМед». Программа для ЭВМ «Региональная информационно-аналитическая медицинская система «ПроМед» зарегистрирована Федеральной службой по интеллектуальной собственности, патентам и товарным знакам в Реестре программ для ЭВМ 5 декабря 2007 г. Свидетельство официальной регистрации программы для ЭВМ № 2007615038.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jc w:val="both"/>
            </w:pPr>
            <w:r w:rsidRPr="00327759">
              <w:rPr>
                <w:sz w:val="22"/>
                <w:szCs w:val="22"/>
              </w:rPr>
              <w:t>РИАМС обеспечивает автоматизацию учетно-отчетной деятельности Заказчика и эксплуатируется во всех медицинских учреждения Пермского края. Назначение РИАМС: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централизованное предоставление государственных услуг в здравоохранении населению и организациям через единый портал;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автоматизация процесса сбора, хранения и анализа данных о случаях оказания медицинской помощи гражданам;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 xml:space="preserve">– формирование и поддержка </w:t>
            </w:r>
            <w:proofErr w:type="gramStart"/>
            <w:r w:rsidRPr="00327759">
              <w:rPr>
                <w:sz w:val="22"/>
                <w:szCs w:val="22"/>
              </w:rPr>
              <w:t>актуальности единого банка данных случаев оказания медицинской помощи</w:t>
            </w:r>
            <w:proofErr w:type="gramEnd"/>
            <w:r w:rsidRPr="00327759">
              <w:rPr>
                <w:sz w:val="22"/>
                <w:szCs w:val="22"/>
              </w:rPr>
              <w:t xml:space="preserve"> и паспортов МУ;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ведение единой электронной медицинской карты гражданина;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ведение специализированных регистров по заболеваниям и карт диспансерного наблюдения;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автоматизация учетной и отчетной медицинской деятельности МУ, муниципалитета, региона;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поддержка системы финансирования медицинских учреждений в системе ОМС региона за фактически оказанную медицинскую по</w:t>
            </w:r>
            <w:r w:rsidRPr="00327759">
              <w:rPr>
                <w:sz w:val="22"/>
                <w:szCs w:val="22"/>
              </w:rPr>
              <w:softHyphen/>
              <w:t>мощь на основании персонифицированных реестров;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поддержка информационного обмена в системе обеспечения необходимыми лекарственными средствами за счет федерального и регионального бюджетов;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учет движения медикаментов в системе здравоохранения региона, в т.ч. в системе ОНЛС (ДЛО);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организация, мониторинг и управление потоками пациентов при оказании плановой и экстренной ме</w:t>
            </w:r>
            <w:r w:rsidRPr="00327759">
              <w:rPr>
                <w:sz w:val="22"/>
                <w:szCs w:val="22"/>
              </w:rPr>
              <w:softHyphen/>
              <w:t>дицинской помощи населению;</w:t>
            </w:r>
          </w:p>
          <w:p w:rsidR="00FF344D" w:rsidRPr="00327759" w:rsidRDefault="00FF344D" w:rsidP="00D4526E">
            <w:pPr>
              <w:ind w:left="1276" w:hanging="142"/>
              <w:jc w:val="both"/>
            </w:pPr>
            <w:r w:rsidRPr="00327759">
              <w:rPr>
                <w:sz w:val="22"/>
                <w:szCs w:val="22"/>
              </w:rPr>
              <w:t>– мониторинг деятельности здравоохранения и состояния здоровья граждан.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jc w:val="both"/>
            </w:pPr>
            <w:proofErr w:type="gramStart"/>
            <w:r w:rsidRPr="00327759">
              <w:rPr>
                <w:sz w:val="22"/>
                <w:szCs w:val="22"/>
              </w:rPr>
              <w:t xml:space="preserve">Должен быть обеспечен двухсторонний обмен следующих сведений: пользователей системы, паспортных данных ЛПУ, профилей деятельности ЛПУ, структуры ЛПУ, примечаний по особенностям работы подразделений, территорий обслуживания ЛПУ по участкам в соответствии с единым  классификатором адресов КЛАДР, регистра </w:t>
            </w:r>
            <w:r w:rsidRPr="00327759">
              <w:rPr>
                <w:sz w:val="22"/>
                <w:szCs w:val="22"/>
              </w:rPr>
              <w:lastRenderedPageBreak/>
              <w:t>персонала ЛПУ с паспортными данными, расписания работы врачей на 2 недели, примечаний по особенностям работы врача, регистра прикрепленного населения, всех сведений о записи пациента на</w:t>
            </w:r>
            <w:proofErr w:type="gramEnd"/>
            <w:r w:rsidRPr="00327759">
              <w:rPr>
                <w:sz w:val="22"/>
                <w:szCs w:val="22"/>
              </w:rPr>
              <w:t xml:space="preserve"> прием, сведений необходимых для обеспечения выполнения </w:t>
            </w:r>
            <w:proofErr w:type="spellStart"/>
            <w:r w:rsidRPr="00327759">
              <w:rPr>
                <w:sz w:val="22"/>
                <w:szCs w:val="22"/>
              </w:rPr>
              <w:t>пп</w:t>
            </w:r>
            <w:proofErr w:type="spellEnd"/>
            <w:r w:rsidRPr="00327759">
              <w:rPr>
                <w:sz w:val="22"/>
                <w:szCs w:val="22"/>
              </w:rPr>
              <w:t>. 5-7 настоящих требований.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jc w:val="both"/>
            </w:pPr>
            <w:r w:rsidRPr="00327759">
              <w:rPr>
                <w:sz w:val="22"/>
                <w:szCs w:val="22"/>
              </w:rPr>
              <w:t>Необходимо обеспечить обмен данными с РИАМС в режиме реального времени.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jc w:val="both"/>
            </w:pPr>
            <w:r w:rsidRPr="00327759">
              <w:rPr>
                <w:sz w:val="22"/>
                <w:szCs w:val="22"/>
              </w:rPr>
              <w:t>Исполнитель должен в течение двух рабочих дней с момента подписания контракта на оказание услуги предоставить Заказчику акт об интеграции информационной системы с РИАМС, подписанный со стороны Исполнителя и оператора РИАМС.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lastRenderedPageBreak/>
              <w:t>Обеспечение приема телефонных звонков и запись на прием пациентов Заказчика по единому городскому номеру телефона и регистрация записи в информационной системе Исполнителя.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Прием и обработка звонков от прикрепленного населения Заказчика с 7:30 до 18:30 в рабочие дни.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>Звонки от жителей, обратившихся со стационарных телефонов на территории Пермского края должны тарифицироваться по местному тарифу.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Мощность службы по приему и обработке звонков от прикрепленного населения Заказчика   составляет  не менее  </w:t>
            </w:r>
            <w:r w:rsidRPr="00FF344D">
              <w:rPr>
                <w:sz w:val="22"/>
                <w:szCs w:val="22"/>
                <w:u w:val="single"/>
              </w:rPr>
              <w:t>326</w:t>
            </w:r>
            <w:r w:rsidRPr="00327759">
              <w:rPr>
                <w:sz w:val="22"/>
                <w:szCs w:val="22"/>
              </w:rPr>
              <w:t xml:space="preserve">  звонков в день.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Запись на прием пациентов Заказчика в соответствии с картотекой прикрепленного населения.  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 Обратная связь с населением в случае форс-мажорных обстоятельств (по согласованию сторон)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 Ежедневная плановая сверка  Исполнителем и Заказчиком расписания работы врачей</w:t>
            </w:r>
            <w:proofErr w:type="gramStart"/>
            <w:r w:rsidRPr="00327759">
              <w:rPr>
                <w:sz w:val="22"/>
                <w:szCs w:val="22"/>
              </w:rPr>
              <w:t xml:space="preserve"> .</w:t>
            </w:r>
            <w:proofErr w:type="gramEnd"/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 Первоначальный импорт базы данных прикрепленного населения в базу данных информационной системы.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Актуализация картотеки прикрепленного к ЛПУ населения.</w:t>
            </w:r>
          </w:p>
        </w:tc>
        <w:tc>
          <w:tcPr>
            <w:tcW w:w="1666" w:type="dxa"/>
          </w:tcPr>
          <w:p w:rsidR="00FF344D" w:rsidRDefault="00FF344D" w:rsidP="00D4526E">
            <w:r>
              <w:rPr>
                <w:sz w:val="22"/>
                <w:szCs w:val="22"/>
              </w:rPr>
              <w:t>(342)263-11-36</w:t>
            </w:r>
          </w:p>
          <w:p w:rsidR="00FF344D" w:rsidRPr="00327759" w:rsidRDefault="00FF344D" w:rsidP="00D4526E">
            <w:r>
              <w:rPr>
                <w:sz w:val="22"/>
                <w:szCs w:val="22"/>
              </w:rPr>
              <w:t>88003000300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Предоставление доступа Заказчику к информационной системе Исполнителя через VPN-сеть здравоохранения Пермского края, организованную ОАО “Ростелеком” (или аналог).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14" w:hanging="357"/>
            </w:pPr>
            <w:r w:rsidRPr="00327759">
              <w:rPr>
                <w:sz w:val="22"/>
                <w:szCs w:val="22"/>
              </w:rPr>
              <w:t>Доступ к информационной системе Исполнителя специалистами Заказчика через VPN-сеть здравоохранения Пермского края ежедневно без выходных.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jc w:val="both"/>
            </w:pPr>
            <w:r w:rsidRPr="00327759">
              <w:rPr>
                <w:sz w:val="22"/>
                <w:szCs w:val="22"/>
              </w:rPr>
              <w:t>Корпоративная сеть представляет собой высокоскоростные, постоянные (24 часа в сутки, 7 дней в неделю), защищенные с помощью аппаратно программного комплекса от сети Интернет каналы связи между всеми субъектами информационного обмена системы здравоохранения Пермского Края.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jc w:val="both"/>
            </w:pPr>
            <w:r w:rsidRPr="00327759">
              <w:rPr>
                <w:sz w:val="22"/>
                <w:szCs w:val="22"/>
              </w:rPr>
              <w:t>Узел связи обеспечивает подключение компьютера или группы компьютеров, находящихся в локально-вычислительной сети, к другим узлам сети.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jc w:val="both"/>
            </w:pPr>
            <w:r w:rsidRPr="00327759">
              <w:rPr>
                <w:sz w:val="22"/>
                <w:szCs w:val="22"/>
              </w:rPr>
              <w:t>Применяемая технология связи по телефонной линии позволяет одновременно работать телефону и модему (телефонные разговоры могут осуществляться параллельно).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jc w:val="both"/>
            </w:pPr>
            <w:r w:rsidRPr="00327759">
              <w:rPr>
                <w:sz w:val="22"/>
                <w:szCs w:val="22"/>
              </w:rPr>
              <w:t>Для связи узлов сети VPN между собой применяется маршрутизируемый протокол TCP/IP.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http://172.22.99.1:81,   IP 90.150.189.82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</w:pPr>
            <w:r w:rsidRPr="00327759">
              <w:rPr>
                <w:sz w:val="22"/>
                <w:szCs w:val="22"/>
              </w:rPr>
              <w:t>Обеспечение функциональных возможностей в информационной системе Исполнителя для записи Заказчиком на прием  пациентов через  собственну</w:t>
            </w:r>
            <w:proofErr w:type="gramStart"/>
            <w:r w:rsidRPr="00327759">
              <w:rPr>
                <w:sz w:val="22"/>
                <w:szCs w:val="22"/>
              </w:rPr>
              <w:t>ю(</w:t>
            </w:r>
            <w:proofErr w:type="gramEnd"/>
            <w:r w:rsidRPr="00327759">
              <w:rPr>
                <w:sz w:val="22"/>
                <w:szCs w:val="22"/>
              </w:rPr>
              <w:t>-</w:t>
            </w:r>
            <w:proofErr w:type="spellStart"/>
            <w:r w:rsidRPr="00327759">
              <w:rPr>
                <w:sz w:val="22"/>
                <w:szCs w:val="22"/>
              </w:rPr>
              <w:t>ые</w:t>
            </w:r>
            <w:proofErr w:type="spellEnd"/>
            <w:r w:rsidRPr="00327759">
              <w:rPr>
                <w:sz w:val="22"/>
                <w:szCs w:val="22"/>
              </w:rPr>
              <w:t xml:space="preserve">) регистратуру(-ы)  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Ведение информации в части структуры лечебно-профилактического учреждения, расписания </w:t>
            </w:r>
            <w:proofErr w:type="gramStart"/>
            <w:r w:rsidRPr="00327759">
              <w:rPr>
                <w:sz w:val="22"/>
                <w:szCs w:val="22"/>
              </w:rPr>
              <w:t>при</w:t>
            </w:r>
            <w:proofErr w:type="gramEnd"/>
            <w:r w:rsidRPr="00327759">
              <w:rPr>
                <w:sz w:val="22"/>
                <w:szCs w:val="22"/>
              </w:rPr>
              <w:t xml:space="preserve">   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 xml:space="preserve">       работе с информационной системой Исполнителя в следующем объеме: 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паспортных данных ЛПУ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профилей деятельности ЛПУ в соответствии с лицензией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структуры ЛПУ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lastRenderedPageBreak/>
              <w:t>Формирование примечаний по особенностям работы подразделений.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территории обслуживания ЛПУ по участкам в соответствии с единым  классификатором адресов КЛАДР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регистра персонала ЛПУ с паспортными данными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расписания работы врачей на 2 недели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Автоматическое формирование расписания согласно нормам приема на одного пациента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Возможность резервирования времени в расписании для приема повторных и экстренных пациентов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примечаний по особенностям работы врача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Копирование расписания на последующие недели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Авторизация с распределением прав доступа на уровне пользователя при входе в систему.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печатной формы списков записанных на прием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Возможность поиска пациентов, записанных на прием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Возможность ввода дополнительных бирок в расписание работы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отчетов по количеству записанных пациентов в разрезе профилей ЛПУ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Формирование отчетов по количеству пациентов, записанных операторами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</w:pPr>
            <w:r w:rsidRPr="00327759">
              <w:rPr>
                <w:sz w:val="22"/>
                <w:szCs w:val="22"/>
              </w:rPr>
              <w:t xml:space="preserve">      Ведение информации </w:t>
            </w:r>
            <w:proofErr w:type="gramStart"/>
            <w:r w:rsidRPr="00327759">
              <w:rPr>
                <w:sz w:val="22"/>
                <w:szCs w:val="22"/>
              </w:rPr>
              <w:t>в части записи на прием при работе с информационной системой Исполнителя в следующем объеме</w:t>
            </w:r>
            <w:proofErr w:type="gramEnd"/>
            <w:r w:rsidRPr="00327759">
              <w:rPr>
                <w:sz w:val="22"/>
                <w:szCs w:val="22"/>
              </w:rPr>
              <w:t>: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Определение  профиля деятельности врача, на прием  к которому записывается пациент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Выбор лечебно-профилактического учреждения (при выборе лечебно-профилактического учреждения необходимо обеспечить доступ к расписанию данного учреждения)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 xml:space="preserve">Выбор подразделения лечебно-профилактического  учреждения 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Идентификация пациента по базе данных прикрепленного населения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Определение № участка, на территории которого проживает пациент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Уточнение фамилии врача, к которому хотел бы записаться пациент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Определение свободного времени в расписании врача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 xml:space="preserve">Согласование времени приема пациента врачом 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Запись пациента на требуемое время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 xml:space="preserve">Поиск времени записи пациента на прием к врачу 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 xml:space="preserve">Регистрация отказа в случае отсутствия доступности к специалистам требуемого профиля </w:t>
            </w:r>
          </w:p>
          <w:p w:rsidR="00FF344D" w:rsidRPr="00327759" w:rsidRDefault="00FF344D" w:rsidP="00D4526E">
            <w:pPr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</w:pPr>
            <w:r w:rsidRPr="00327759">
              <w:rPr>
                <w:sz w:val="22"/>
                <w:szCs w:val="22"/>
              </w:rPr>
              <w:t>Выдача рекомендаций пациенту по его последующим возможным действиям при отсутствии свободного времени в расписании врача, или отсутствия врача в  требуемый период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</w:pPr>
            <w:r w:rsidRPr="00327759">
              <w:rPr>
                <w:sz w:val="22"/>
                <w:szCs w:val="22"/>
              </w:rPr>
              <w:lastRenderedPageBreak/>
              <w:t>Обеспечение функциональных возможностей в информационной системе Исполнителя для выдачи Заказчиком медицинских направлений на госпитализацию, консультацию, обследование и реабилитацию пациентов, в том числе в другие медицинские учреждения Пермского края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>5.1  Формирование направления для пациента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>5.1.1 Выбор лечебно-профилактического учреждения, в котором есть необходимый для пациента профиль медицинской деятельности (при выборе лечебно-профилактического учреждения необходимо обеспечить доступ к структуре, профилям и расписанию данного учреждения)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>5.1.2 Определение кода заболевания пациента в соответствии с Международным классификатором болезней МКБ-Х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>5.1.3 Печать направления</w:t>
            </w:r>
          </w:p>
          <w:p w:rsidR="00FF344D" w:rsidRPr="00327759" w:rsidRDefault="00FF344D" w:rsidP="00D4526E">
            <w:pPr>
              <w:ind w:left="360"/>
            </w:pPr>
            <w:r w:rsidRPr="00327759">
              <w:rPr>
                <w:sz w:val="22"/>
                <w:szCs w:val="22"/>
              </w:rPr>
              <w:t>5.2   Формирование отчетности по выписанным направлениям в различных разрезах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  <w:jc w:val="both"/>
            </w:pPr>
            <w:r w:rsidRPr="00327759">
              <w:rPr>
                <w:sz w:val="22"/>
                <w:szCs w:val="22"/>
              </w:rPr>
              <w:t xml:space="preserve">Обеспечение функциональных возможностей </w:t>
            </w:r>
            <w:proofErr w:type="gramStart"/>
            <w:r w:rsidRPr="00327759">
              <w:rPr>
                <w:sz w:val="22"/>
                <w:szCs w:val="22"/>
              </w:rPr>
              <w:t>для пациентов по записи на прием в медицинское учреждение через сеть</w:t>
            </w:r>
            <w:proofErr w:type="gramEnd"/>
            <w:r w:rsidRPr="00327759">
              <w:rPr>
                <w:sz w:val="22"/>
                <w:szCs w:val="22"/>
              </w:rPr>
              <w:t xml:space="preserve"> Интернет (портал в сети Интернет) 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6.1. Регистрация учетной записи пользователя портала.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lastRenderedPageBreak/>
              <w:t>Регистрация учетной записи осуществляется путем заполнения следующих полей: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учетная запись (логин);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пароль;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подтверждение пароля;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электронный почтовый адрес (E-</w:t>
            </w:r>
            <w:proofErr w:type="spellStart"/>
            <w:r w:rsidRPr="00327759">
              <w:rPr>
                <w:sz w:val="22"/>
                <w:szCs w:val="22"/>
              </w:rPr>
              <w:t>mail</w:t>
            </w:r>
            <w:proofErr w:type="spellEnd"/>
            <w:r w:rsidRPr="00327759">
              <w:rPr>
                <w:sz w:val="22"/>
                <w:szCs w:val="22"/>
              </w:rPr>
              <w:t>);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фамилия;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имя;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отчество;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дата рождения.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6.2. Обеспечение защиты от автоматической регистрации. 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При регистрации учетной записи должно быть обеспечено помещение на экран картинки с изображением символов для последующего ручного внесения пользователем данных символов с клавиатуры.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6.3. Обеспечение  активации учетной записи через электронную почту. 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При регистрации учетной записи должно быть произведено пользователем указание действующего адреса электронной почты для последующего взаимодействия с пользователем. После регистрации  учетной записи в автоматическом режиме пользователю высылается письмо, в котором находится ссылка для подтверждения регистрации учтенной записи на Web-портале. 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6.4. Восстановление пароля через электронную почту.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В случае утери пользователем пароля пользователь указывает в разделе восстановления паролей на Web-портале адрес электронной почты и на него в автоматическом режиме высылается новый пароль для его учетной записи.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6.5. Вход в систему путем ввода логина и пароля.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6.6. Просмотр и редактирование параметров пользователя Web-портала (смена пароля, фамилии, имени, отчества, даты рождения).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6.7. Ведение пользователем собственной картотеки пациентов.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Добавление пациента в картотеку осуществляется путем заполнения следующих полей с последующей идентификацией пациента по базе данных населения: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фамилия;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имя;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отчество;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пол;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дата рождения;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телефон;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серия полиса;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номер полиса;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– адрес фактического проживания (в соответствии с классификатором адресов КЛАДР), 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дом, квартира.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6.8. Редактирование данных ранее добавленного пациента (смена адреса, телефона).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6.9. Удаление данных ранее добавленного пациента.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6.10. Определение места прикрепления пациента  для медицинского обслуживания.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6.11. Определение профиля врачебной помощи.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6.12. Осуществление записи на прием к врачу.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Запись на прием осуществляется по следующему основному алгоритму: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выбор пациента из картотеки пациентов;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вызов списка специальностей врачей;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выбор необходимой специальности (возможность быстрого поиска по специальности);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выбор подразделения ЛПУ из списка подразделений ЛПУ, в которых есть врач выбранной специальности (возможность поиска по адресу подразделения);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выбор врача из списка врачей выбранной специальности подразделения ЛПУ (возможность поиска врача по фамилии);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lastRenderedPageBreak/>
              <w:t>– выбор даты и времени для посещения врача;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запись на прием;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подтверждение записи к врачу с помощью электронной почты.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В случае записи на прием к врачам по профилям: терапия, педиатрия, акушерство-гинекология необходимо автоматическое определение врача по участку, к которому прикреплен пациент, путем сравнения адреса пациента и зон обслуживания ЛПУ.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6.13. Возможность записи нескольких пациентов одним пользователем.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6.14. Возможность просмотра зарезервированных ранее бирок к </w:t>
            </w:r>
            <w:proofErr w:type="gramStart"/>
            <w:r w:rsidRPr="00327759">
              <w:rPr>
                <w:sz w:val="22"/>
                <w:szCs w:val="22"/>
              </w:rPr>
              <w:t>врачу</w:t>
            </w:r>
            <w:proofErr w:type="gramEnd"/>
            <w:r w:rsidRPr="00327759">
              <w:rPr>
                <w:sz w:val="22"/>
                <w:szCs w:val="22"/>
              </w:rPr>
              <w:t xml:space="preserve"> как по пациенту, так и по пользователю Интернет.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6.15. Отмена записей на прием.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6.16. Формирование отчетных форм по записанным на прием через Интернет и по выписанным направлениям в различных разрезах.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6.17. На Web-портале должно быть размещено руководство пользователя системы                                         с описанием всего объема функциональных возможностей и основных правил работы                                              с Web-порталом.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6.18. На Web-портале должна быть размещена информация о ЛПУ со следующими данными: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– Наименование ЛПУ;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– Адрес;</w:t>
            </w:r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– Отделения;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Виды медицинской помощи, предоставляемой населению бесплатно;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Медицинская помощь, предоставляемая в рамках территориальной программы обязательного медицинского страхования;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Медицинская помощь, предоставляемая за счет средств бюджетов всех уровней;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Условия предоставления бесплатной медицинской помощи в рамках программы;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Критерии доступности и качества медицинской помощи;</w:t>
            </w:r>
          </w:p>
          <w:p w:rsidR="00FF344D" w:rsidRPr="00327759" w:rsidRDefault="00FF344D" w:rsidP="00D4526E">
            <w:pPr>
              <w:pStyle w:val="2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Нормативы объема медицинской помощи по видам;</w:t>
            </w:r>
          </w:p>
          <w:p w:rsidR="00FF344D" w:rsidRPr="00327759" w:rsidRDefault="00FF344D" w:rsidP="00D4526E">
            <w:pPr>
              <w:pStyle w:val="3"/>
              <w:numPr>
                <w:ilvl w:val="0"/>
                <w:numId w:val="0"/>
              </w:numPr>
              <w:ind w:left="426"/>
              <w:jc w:val="both"/>
              <w:rPr>
                <w:b w:val="0"/>
                <w:bCs w:val="0"/>
                <w:sz w:val="22"/>
                <w:szCs w:val="22"/>
              </w:rPr>
            </w:pPr>
            <w:r w:rsidRPr="00327759">
              <w:rPr>
                <w:b w:val="0"/>
                <w:bCs w:val="0"/>
                <w:sz w:val="22"/>
                <w:szCs w:val="22"/>
              </w:rPr>
              <w:t>– Стоимость оказания единицы медицинской помощи;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 xml:space="preserve">– Данные медицинском </w:t>
            </w:r>
            <w:proofErr w:type="gramStart"/>
            <w:r w:rsidRPr="00327759">
              <w:rPr>
                <w:sz w:val="22"/>
                <w:szCs w:val="22"/>
              </w:rPr>
              <w:t>персонале</w:t>
            </w:r>
            <w:proofErr w:type="gramEnd"/>
            <w:r w:rsidRPr="00327759">
              <w:rPr>
                <w:sz w:val="22"/>
                <w:szCs w:val="22"/>
              </w:rPr>
              <w:t>, квалификации;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– перечень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  <w:p w:rsidR="00FF344D" w:rsidRPr="00327759" w:rsidRDefault="00FF344D" w:rsidP="00D4526E">
            <w:pPr>
              <w:ind w:left="426"/>
              <w:jc w:val="both"/>
            </w:pPr>
            <w:proofErr w:type="gramStart"/>
            <w:r w:rsidRPr="00327759">
              <w:rPr>
                <w:sz w:val="22"/>
                <w:szCs w:val="22"/>
              </w:rPr>
              <w:t>– Перечень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  <w:proofErr w:type="gramEnd"/>
          </w:p>
          <w:p w:rsidR="00FF344D" w:rsidRPr="00327759" w:rsidRDefault="00FF344D" w:rsidP="00D4526E">
            <w:pPr>
              <w:suppressAutoHyphens/>
              <w:ind w:left="426"/>
              <w:jc w:val="both"/>
            </w:pPr>
            <w:r w:rsidRPr="00327759">
              <w:rPr>
                <w:sz w:val="22"/>
                <w:szCs w:val="22"/>
              </w:rPr>
              <w:t>6.19. На Web-портале должна быть реализована возможность регистрации жалоб и обращений пациентов, поддержка форума.</w:t>
            </w:r>
          </w:p>
          <w:p w:rsidR="00FF344D" w:rsidRPr="00327759" w:rsidRDefault="00FF344D" w:rsidP="00D4526E">
            <w:pPr>
              <w:ind w:left="426"/>
              <w:jc w:val="both"/>
            </w:pPr>
            <w:r w:rsidRPr="00327759">
              <w:rPr>
                <w:sz w:val="22"/>
                <w:szCs w:val="22"/>
              </w:rPr>
              <w:t>6.20.  СМС-информирование, информирование по электронной почте пациента о дате и времени записи на прием и напоминание о необходимости явки в учреждение здравоохранения.</w:t>
            </w:r>
          </w:p>
          <w:p w:rsidR="00FF344D" w:rsidRPr="00327759" w:rsidRDefault="00FF344D" w:rsidP="00D4526E">
            <w:pPr>
              <w:pStyle w:val="Textnum4"/>
              <w:tabs>
                <w:tab w:val="clear" w:pos="2880"/>
                <w:tab w:val="num" w:pos="1440"/>
              </w:tabs>
              <w:ind w:left="426" w:firstLine="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6.21. Добавление лиц в картотеку пользователя через терминалы доступа и сеть </w:t>
            </w:r>
            <w:proofErr w:type="spellStart"/>
            <w:r w:rsidRPr="00327759">
              <w:rPr>
                <w:sz w:val="22"/>
                <w:szCs w:val="22"/>
                <w:lang w:val="ru-RU"/>
              </w:rPr>
              <w:t>Internet</w:t>
            </w:r>
            <w:proofErr w:type="spellEnd"/>
            <w:r w:rsidRPr="00327759">
              <w:rPr>
                <w:sz w:val="22"/>
                <w:szCs w:val="22"/>
                <w:lang w:val="ru-RU"/>
              </w:rPr>
              <w:t xml:space="preserve"> и запись пациентов на прием проходят процедуру проверки и подтверждения, выполняемую силами Исполнителя (далее - </w:t>
            </w:r>
            <w:proofErr w:type="spellStart"/>
            <w:r w:rsidRPr="00327759">
              <w:rPr>
                <w:sz w:val="22"/>
                <w:szCs w:val="22"/>
                <w:lang w:val="ru-RU"/>
              </w:rPr>
              <w:t>модерацию</w:t>
            </w:r>
            <w:proofErr w:type="spellEnd"/>
            <w:r w:rsidRPr="00327759">
              <w:rPr>
                <w:sz w:val="22"/>
                <w:szCs w:val="22"/>
                <w:lang w:val="ru-RU"/>
              </w:rPr>
              <w:t xml:space="preserve">). </w:t>
            </w:r>
            <w:proofErr w:type="spellStart"/>
            <w:r w:rsidRPr="00327759">
              <w:rPr>
                <w:sz w:val="22"/>
                <w:szCs w:val="22"/>
                <w:lang w:val="ru-RU"/>
              </w:rPr>
              <w:t>Модерация</w:t>
            </w:r>
            <w:proofErr w:type="spellEnd"/>
            <w:r w:rsidRPr="00327759">
              <w:rPr>
                <w:sz w:val="22"/>
                <w:szCs w:val="22"/>
                <w:lang w:val="ru-RU"/>
              </w:rPr>
              <w:t xml:space="preserve"> заключается в проверке выполнения требований по корректности занесенных данных, идентификации пациентов и проверки записи пациентов для оказания первичной амбулаторно-поликлинической помощи по участковому принципу.</w:t>
            </w:r>
          </w:p>
          <w:p w:rsidR="00FF344D" w:rsidRPr="00327759" w:rsidRDefault="00FF344D" w:rsidP="00D4526E">
            <w:pPr>
              <w:pStyle w:val="Textnum4"/>
              <w:tabs>
                <w:tab w:val="clear" w:pos="2880"/>
                <w:tab w:val="num" w:pos="1440"/>
              </w:tabs>
              <w:ind w:left="426" w:firstLine="0"/>
              <w:rPr>
                <w:sz w:val="22"/>
                <w:lang w:val="ru-RU"/>
              </w:rPr>
            </w:pPr>
            <w:proofErr w:type="spellStart"/>
            <w:r w:rsidRPr="00327759">
              <w:rPr>
                <w:sz w:val="22"/>
                <w:szCs w:val="22"/>
                <w:lang w:val="ru-RU"/>
              </w:rPr>
              <w:t>Модерация</w:t>
            </w:r>
            <w:proofErr w:type="spellEnd"/>
            <w:r w:rsidRPr="00327759">
              <w:rPr>
                <w:sz w:val="22"/>
                <w:szCs w:val="22"/>
                <w:lang w:val="ru-RU"/>
              </w:rPr>
              <w:t xml:space="preserve"> обращений, записи пациентов через терминалы доступа, Интернет, электронную почту проводятся ежечасно в рабочее время Исполнителя, в т.ч. по записям, подлежащим </w:t>
            </w:r>
            <w:proofErr w:type="spellStart"/>
            <w:r w:rsidRPr="00327759">
              <w:rPr>
                <w:sz w:val="22"/>
                <w:szCs w:val="22"/>
                <w:lang w:val="ru-RU"/>
              </w:rPr>
              <w:t>модерации</w:t>
            </w:r>
            <w:proofErr w:type="spellEnd"/>
            <w:r w:rsidRPr="00327759">
              <w:rPr>
                <w:sz w:val="22"/>
                <w:szCs w:val="22"/>
                <w:lang w:val="ru-RU"/>
              </w:rPr>
              <w:t>, занесенных пользователями во внерабочее время с обязательным ответом с подтверждением от пациента об информировании.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www.k-vrachu.ru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</w:pPr>
            <w:r w:rsidRPr="00327759">
              <w:rPr>
                <w:sz w:val="22"/>
                <w:szCs w:val="22"/>
              </w:rPr>
              <w:lastRenderedPageBreak/>
              <w:t xml:space="preserve">Соблюдение в части процедуры приема звонков от пациента следующего основного алгоритма: 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44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Определить цель обращения пациента;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Проверка обоснованности, профильности и срочности оказания медицинской помощи пациенту, исходя из цели обращения, наличия жалоб у пациента, структуры оказания амбулаторно-поликлинической помощи (АПП)  в ЛПУ. </w:t>
            </w:r>
          </w:p>
          <w:p w:rsidR="00FF344D" w:rsidRPr="00327759" w:rsidRDefault="00FF344D" w:rsidP="00D4526E">
            <w:pPr>
              <w:pStyle w:val="Abstractnum4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rPr>
                <w:sz w:val="22"/>
              </w:rPr>
            </w:pPr>
            <w:r w:rsidRPr="00327759">
              <w:rPr>
                <w:sz w:val="22"/>
                <w:szCs w:val="22"/>
              </w:rPr>
              <w:t>Идентификация пациента по базе данных с определением ЛПУ прикрепления для медицинского обслуживания или занесение данных пациента.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Проверка истории предыдущих записей пациента на прием для возможности уточнения необходимости записи пациента.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Проверка участка прикрепления пациента по зонам обслуживания в случае записи к врачу для оказания первичной АПП.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44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Определение подразделения ЛПУ, необходимого профиля и врача;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44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Перенаправление пациентов к другим врачам первичного звена, либо к врачам других профилей в зависимости от жалоб пациента и определения экстренности  оказания медицинской помощи (по согласованию с лечебным учреждением).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44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Определение свободного времени в расписании врача;</w:t>
            </w:r>
          </w:p>
          <w:p w:rsidR="00FF344D" w:rsidRPr="00327759" w:rsidRDefault="00FF344D" w:rsidP="00D4526E">
            <w:pPr>
              <w:pStyle w:val="Textnum4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440"/>
              </w:tabs>
              <w:ind w:left="720" w:hanging="36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В случае обоснованного обращения пациента для записи на прием отказ в записи не допускается. При отсутствии свободного времени по необходимому профилю врача необходимо определить альтернативные варианты записи для пациента с учетом ограничений,  установленных Заказчиком, или поставить пациента в очередь на прием по данному профилю. Вариантами альтернативного решения могут являться:</w:t>
            </w:r>
          </w:p>
          <w:p w:rsidR="00FF344D" w:rsidRPr="00327759" w:rsidRDefault="00FF344D" w:rsidP="00D4526E">
            <w:pPr>
              <w:pStyle w:val="Textnum5"/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перенаправление пациента к другому врачу данного профиля в пределах подразделения ЛПУ в зависимости от структуры оказания медицинской помощи ЛПУ;</w:t>
            </w:r>
          </w:p>
          <w:p w:rsidR="00FF344D" w:rsidRPr="00327759" w:rsidRDefault="00FF344D" w:rsidP="00D4526E">
            <w:pPr>
              <w:pStyle w:val="Textnum5"/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перенаправление пациента к врачу первичного амбулаторно-поликлинического звена (АПЗ) по участковому принципу;</w:t>
            </w:r>
          </w:p>
          <w:p w:rsidR="00FF344D" w:rsidRPr="00327759" w:rsidRDefault="00FF344D" w:rsidP="00D4526E">
            <w:pPr>
              <w:pStyle w:val="Textnum5"/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перенаправление пациента к другому врачу данного профиля в другие подразделения ЛПУ в зависимости от структуры оказания медицинской помощи ЛПУ;</w:t>
            </w:r>
          </w:p>
          <w:p w:rsidR="00FF344D" w:rsidRPr="00327759" w:rsidRDefault="00FF344D" w:rsidP="00D4526E">
            <w:pPr>
              <w:pStyle w:val="Textnum5"/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proofErr w:type="gramStart"/>
            <w:r w:rsidRPr="00327759">
              <w:rPr>
                <w:sz w:val="22"/>
                <w:szCs w:val="22"/>
                <w:lang w:val="ru-RU"/>
              </w:rPr>
              <w:t>перенаправление пациента в другое ЛПУ по данному профилю в зависимости от структуры оказания медицинской помощи и наличия свободного времени приема (при выборе лечебно-профилактического учреждения необходимо обеспечить доступ к расписанию данного учреждения);</w:t>
            </w:r>
            <w:proofErr w:type="gramEnd"/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Ведение очереди записей:</w:t>
            </w:r>
          </w:p>
          <w:p w:rsidR="00FF344D" w:rsidRPr="00327759" w:rsidRDefault="00FF344D" w:rsidP="00D4526E">
            <w:pPr>
              <w:pStyle w:val="Textnum4"/>
              <w:numPr>
                <w:ilvl w:val="2"/>
                <w:numId w:val="1"/>
              </w:numPr>
              <w:tabs>
                <w:tab w:val="clear" w:pos="360"/>
                <w:tab w:val="num" w:pos="1080"/>
                <w:tab w:val="num" w:pos="144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При отсутствии возможности записи на прием пациента вследствие отсутствия свободного времени у соответствующего врача, Исполнитель обеспечивает постановку такой записи в очередь.</w:t>
            </w:r>
          </w:p>
          <w:p w:rsidR="00FF344D" w:rsidRPr="00327759" w:rsidRDefault="00FF344D" w:rsidP="00D4526E">
            <w:pPr>
              <w:pStyle w:val="Textnum4"/>
              <w:numPr>
                <w:ilvl w:val="2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При появлении свободного времени у врача, к которому есть очередь записей, Исполнитель обязан по согласованию с ЛПУ записывать стоящих в очереди пациентов на свободное время врача.</w:t>
            </w:r>
            <w:r w:rsidRPr="00327759">
              <w:rPr>
                <w:sz w:val="22"/>
                <w:szCs w:val="22"/>
                <w:lang w:val="ru-RU"/>
              </w:rPr>
              <w:tab/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08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Получение консультации у специалистов Исполнителя.</w:t>
            </w:r>
          </w:p>
          <w:p w:rsidR="00FF344D" w:rsidRPr="00327759" w:rsidRDefault="00FF344D" w:rsidP="00D4526E">
            <w:pPr>
              <w:pStyle w:val="Textnum4"/>
              <w:numPr>
                <w:ilvl w:val="2"/>
                <w:numId w:val="1"/>
              </w:numPr>
              <w:tabs>
                <w:tab w:val="clear" w:pos="360"/>
                <w:tab w:val="num" w:pos="1080"/>
                <w:tab w:val="num" w:pos="144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Консультации могут носить следующий характер: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 время работы врачей;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 местонахождение подразделений Заказчика;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 уточнение времени приема.</w:t>
            </w:r>
          </w:p>
          <w:p w:rsidR="00FF344D" w:rsidRPr="00327759" w:rsidRDefault="00FF344D" w:rsidP="00D4526E">
            <w:pPr>
              <w:pStyle w:val="Textnum4"/>
              <w:numPr>
                <w:ilvl w:val="2"/>
                <w:numId w:val="1"/>
              </w:numPr>
              <w:tabs>
                <w:tab w:val="clear" w:pos="360"/>
                <w:tab w:val="num" w:pos="1080"/>
                <w:tab w:val="num" w:pos="144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При отсутствии необходимой  для пациента информац</w:t>
            </w:r>
            <w:proofErr w:type="gramStart"/>
            <w:r w:rsidRPr="00327759">
              <w:rPr>
                <w:sz w:val="22"/>
                <w:szCs w:val="22"/>
                <w:lang w:val="ru-RU"/>
              </w:rPr>
              <w:t>ии у И</w:t>
            </w:r>
            <w:proofErr w:type="gramEnd"/>
            <w:r w:rsidRPr="00327759">
              <w:rPr>
                <w:sz w:val="22"/>
                <w:szCs w:val="22"/>
                <w:lang w:val="ru-RU"/>
              </w:rPr>
              <w:t xml:space="preserve">сполнителя необходимо: 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зарегистрировать координаты абонента;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 xml:space="preserve">направить запрос Заказчику; 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получить аргументированный ответ Заказчика;</w:t>
            </w:r>
          </w:p>
          <w:p w:rsidR="00FF344D" w:rsidRPr="00327759" w:rsidRDefault="00FF344D" w:rsidP="00D4526E">
            <w:pPr>
              <w:pStyle w:val="Textnum5"/>
              <w:numPr>
                <w:ilvl w:val="3"/>
                <w:numId w:val="1"/>
              </w:numPr>
              <w:tabs>
                <w:tab w:val="clear" w:pos="360"/>
                <w:tab w:val="num" w:pos="1080"/>
              </w:tabs>
              <w:ind w:left="1080" w:hanging="720"/>
              <w:rPr>
                <w:sz w:val="22"/>
                <w:lang w:val="ru-RU"/>
              </w:rPr>
            </w:pPr>
            <w:r w:rsidRPr="00327759">
              <w:rPr>
                <w:sz w:val="22"/>
                <w:szCs w:val="22"/>
                <w:lang w:val="ru-RU"/>
              </w:rPr>
              <w:t>в течение рабочего дня связаться с абонентом и дать ответ на вопрос.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Общение с пациентами по телефону соответствует требованиям этики и деонтологии.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lastRenderedPageBreak/>
              <w:t xml:space="preserve">Обеспечение конфиденциальности медицинской информации, полученной в результате работы с Заказчиком и прикрепленным населением Заказчика. 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</w:tabs>
              <w:ind w:firstLine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В рамках оказания услуги необходимо обеспечить: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  <w:tab w:val="left" w:pos="540"/>
              </w:tabs>
              <w:ind w:left="568" w:hanging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–</w:t>
            </w:r>
            <w:r w:rsidRPr="00327759">
              <w:rPr>
                <w:kern w:val="0"/>
                <w:sz w:val="22"/>
                <w:szCs w:val="22"/>
              </w:rPr>
              <w:tab/>
              <w:t>проведение мероприятий, направленных на предотвращение несанкционированного доступа к данным и (или) передачи их лицам, не имеющим права доступа к такой информации;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  <w:tab w:val="left" w:pos="540"/>
              </w:tabs>
              <w:ind w:left="568" w:hanging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–</w:t>
            </w:r>
            <w:r w:rsidRPr="00327759">
              <w:rPr>
                <w:kern w:val="0"/>
                <w:sz w:val="22"/>
                <w:szCs w:val="22"/>
              </w:rPr>
              <w:tab/>
              <w:t>своевременное обнаружение фактов несанкционированного доступа к данным;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  <w:tab w:val="left" w:pos="540"/>
              </w:tabs>
              <w:ind w:left="568" w:hanging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–</w:t>
            </w:r>
            <w:r w:rsidRPr="00327759">
              <w:rPr>
                <w:kern w:val="0"/>
                <w:sz w:val="22"/>
                <w:szCs w:val="22"/>
              </w:rPr>
              <w:tab/>
              <w:t>недопущение воздействия на технические средства автоматизированной обработки данных, в результате которого может быть нарушено их функционирование;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  <w:tab w:val="left" w:pos="540"/>
              </w:tabs>
              <w:ind w:left="568" w:hanging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–</w:t>
            </w:r>
            <w:r w:rsidRPr="00327759">
              <w:rPr>
                <w:kern w:val="0"/>
                <w:sz w:val="22"/>
                <w:szCs w:val="22"/>
              </w:rPr>
              <w:tab/>
              <w:t>возможность незамедлительного восстановления данных, модифицированных или уничтоженных вследствие несанкционированного доступа к ним;</w:t>
            </w:r>
          </w:p>
          <w:p w:rsidR="00FF344D" w:rsidRPr="00327759" w:rsidRDefault="00FF344D" w:rsidP="00D4526E">
            <w:pPr>
              <w:pStyle w:val="12"/>
              <w:tabs>
                <w:tab w:val="left" w:pos="-2410"/>
                <w:tab w:val="left" w:pos="-1985"/>
                <w:tab w:val="left" w:pos="540"/>
              </w:tabs>
              <w:ind w:left="568" w:hanging="284"/>
              <w:rPr>
                <w:kern w:val="0"/>
                <w:sz w:val="22"/>
                <w:szCs w:val="22"/>
              </w:rPr>
            </w:pPr>
            <w:r w:rsidRPr="00327759">
              <w:rPr>
                <w:kern w:val="0"/>
                <w:sz w:val="22"/>
                <w:szCs w:val="22"/>
              </w:rPr>
              <w:t>–</w:t>
            </w:r>
            <w:r w:rsidRPr="00327759">
              <w:rPr>
                <w:kern w:val="0"/>
                <w:sz w:val="22"/>
                <w:szCs w:val="22"/>
              </w:rPr>
              <w:tab/>
              <w:t>постоянный контроль обеспечения уровня защищенности данных.</w:t>
            </w:r>
          </w:p>
          <w:p w:rsidR="00FF344D" w:rsidRPr="00327759" w:rsidRDefault="00FF344D" w:rsidP="00D4526E">
            <w:pPr>
              <w:pStyle w:val="a4"/>
              <w:tabs>
                <w:tab w:val="left" w:pos="-2410"/>
                <w:tab w:val="left" w:pos="-1985"/>
              </w:tabs>
              <w:spacing w:before="0" w:beforeAutospacing="0" w:after="0" w:afterAutospacing="0"/>
              <w:ind w:firstLine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Уровень защищённости от несанкционированного доступа средств вычислительной техники, обрабатывающих конфиденциальную информацию, соответствует требованиям ФЗ-152 "О персональных данных".</w:t>
            </w:r>
          </w:p>
          <w:p w:rsidR="00FF344D" w:rsidRPr="00327759" w:rsidRDefault="00FF344D" w:rsidP="00D4526E">
            <w:pPr>
              <w:pStyle w:val="a4"/>
              <w:spacing w:before="0" w:beforeAutospacing="0" w:after="0" w:afterAutospacing="0"/>
              <w:ind w:firstLine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Перечень и назначение подсистем, входящих в состав системы защиты ИС определяются в соответствии с требованиями: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положение о методах и способах защиты информации в информационных системах персональных данных (утверждено приказом директора ФСТЭК России № 58 от 5 февраля 2010 года);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методика определения актуальных угроз безопасности персональных данных при их обработке, в информационных системах персональных данных (утверждена 14 февраля 2008г. заместителем директора ФСТЭК России);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базовая модель угроз безопасности персональных данных при их обработке, в информационных системах персональных данных (утверждена 15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327759">
                <w:rPr>
                  <w:color w:val="auto"/>
                  <w:sz w:val="22"/>
                  <w:szCs w:val="22"/>
                </w:rPr>
                <w:t>2008 г</w:t>
              </w:r>
            </w:smartTag>
            <w:r w:rsidRPr="00327759">
              <w:rPr>
                <w:color w:val="auto"/>
                <w:sz w:val="22"/>
                <w:szCs w:val="22"/>
              </w:rPr>
              <w:t>. заместителем директора ФСТЭК России);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методические рекомендации по обеспечению с помощью </w:t>
            </w:r>
            <w:proofErr w:type="spellStart"/>
            <w:r w:rsidRPr="00327759">
              <w:rPr>
                <w:color w:val="auto"/>
                <w:sz w:val="22"/>
                <w:szCs w:val="22"/>
              </w:rPr>
              <w:t>криптосредств</w:t>
            </w:r>
            <w:proofErr w:type="spellEnd"/>
            <w:r w:rsidRPr="00327759">
              <w:rPr>
                <w:color w:val="auto"/>
                <w:sz w:val="22"/>
                <w:szCs w:val="22"/>
              </w:rPr>
              <w:t xml:space="preserve"> безопасности персональных данных при их обработке в информационных системах персональных данных с использованием средств автоматизации (утверждены 21 февраля 2008 года № 149/54–144 руководством 8 Центра ФСБ России);</w:t>
            </w:r>
          </w:p>
          <w:p w:rsidR="00FF344D" w:rsidRPr="00327759" w:rsidRDefault="00FF344D" w:rsidP="00D4526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proofErr w:type="gramStart"/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типовые требования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 (утверждены 21 февраля 2008 года № 149/6/6–622 руководством 8 Центра ФСБ России).</w:t>
            </w:r>
            <w:proofErr w:type="gramEnd"/>
          </w:p>
          <w:p w:rsidR="00FF344D" w:rsidRPr="00327759" w:rsidRDefault="00FF344D" w:rsidP="00D4526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 постановление Правительства Российской Федерации от 1 ноября 2012 г. N 1119 "Об утверждении требований к защите персональных данных при их обработке в информационных системах персональных данных".</w:t>
            </w:r>
          </w:p>
          <w:p w:rsidR="00FF344D" w:rsidRPr="00327759" w:rsidRDefault="00FF344D" w:rsidP="00D4526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52636-2006 «Электронная история болезни. Общие положения»;</w:t>
            </w:r>
          </w:p>
          <w:p w:rsidR="00FF344D" w:rsidRPr="00327759" w:rsidRDefault="00FF344D" w:rsidP="00D4526E">
            <w:pPr>
              <w:pStyle w:val="a4"/>
              <w:tabs>
                <w:tab w:val="left" w:pos="567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ПИБ.0012-01 «Концепция информационной безопасности»;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ПИБ.0014-01 «Планирование работ по реализации политики информационной безопасности»;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ПИБ.0015-03 «Задачи администрирования в области защиты информации»;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КСЗ.0020-01 «Защита объектов информатизации. Общие технические требования»;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>КСЗ.0021-01 «Физическая защита АИС (ЛВС)»;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50739-95 «Средства вычислительной техники. Защита от несанкционированного доступа к информации. Общие технические требования».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ИСО/МЭК 15408 «Информационная технология. Методы и средства обеспечения безопасности. Критерии оценки безопасности информационных технологий» Части 1, 2, 3.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lastRenderedPageBreak/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ИСО/МЭК 18045 «Информационная технология. Методы и средства обеспечения безопасности. Методология оценки безопасности информационных технологий».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ИСО/МЭК ТО 19791 «Информационная технология. Методы и средства обеспечения безопасности. Оценка безопасности автоматизированных систем».</w:t>
            </w:r>
          </w:p>
          <w:p w:rsidR="00FF344D" w:rsidRPr="00327759" w:rsidRDefault="00FF344D" w:rsidP="00D4526E">
            <w:pPr>
              <w:pStyle w:val="a4"/>
              <w:tabs>
                <w:tab w:val="left" w:pos="540"/>
              </w:tabs>
              <w:spacing w:before="0" w:beforeAutospacing="0" w:after="0" w:afterAutospacing="0"/>
              <w:ind w:left="568" w:hanging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–</w:t>
            </w:r>
            <w:r w:rsidRPr="00327759">
              <w:rPr>
                <w:color w:val="auto"/>
                <w:sz w:val="22"/>
                <w:szCs w:val="22"/>
              </w:rPr>
              <w:tab/>
              <w:t xml:space="preserve">ГОСТ </w:t>
            </w:r>
            <w:proofErr w:type="gramStart"/>
            <w:r w:rsidRPr="00327759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327759">
              <w:rPr>
                <w:color w:val="auto"/>
                <w:sz w:val="22"/>
                <w:szCs w:val="22"/>
              </w:rPr>
              <w:t xml:space="preserve"> ИСО/МЭК ТО 24762 «Защита информации.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технологий. Общие положения».</w:t>
            </w:r>
          </w:p>
          <w:p w:rsidR="00FF344D" w:rsidRPr="00327759" w:rsidRDefault="00FF344D" w:rsidP="00D4526E">
            <w:pPr>
              <w:pStyle w:val="a4"/>
              <w:spacing w:before="0" w:beforeAutospacing="0" w:after="0" w:afterAutospacing="0"/>
              <w:ind w:firstLine="284"/>
              <w:rPr>
                <w:color w:val="auto"/>
              </w:rPr>
            </w:pPr>
            <w:r w:rsidRPr="00327759">
              <w:rPr>
                <w:color w:val="auto"/>
                <w:sz w:val="22"/>
                <w:szCs w:val="22"/>
              </w:rPr>
              <w:t>Необходимо обеспечить функционирование средств защиты ИС для выполнения следующих требований: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1.</w:t>
            </w:r>
            <w:r w:rsidRPr="00327759">
              <w:rPr>
                <w:sz w:val="22"/>
                <w:szCs w:val="22"/>
              </w:rPr>
              <w:tab/>
              <w:t xml:space="preserve">Предотвращение несанкционированного доступа к информации, включая, </w:t>
            </w:r>
            <w:proofErr w:type="gramStart"/>
            <w:r w:rsidRPr="00327759">
              <w:rPr>
                <w:sz w:val="22"/>
                <w:szCs w:val="22"/>
              </w:rPr>
              <w:t>но</w:t>
            </w:r>
            <w:proofErr w:type="gramEnd"/>
            <w:r w:rsidRPr="00327759">
              <w:rPr>
                <w:sz w:val="22"/>
                <w:szCs w:val="22"/>
              </w:rPr>
              <w:t xml:space="preserve"> не ограничиваясь, следующие программные средства: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 xml:space="preserve">идентификация пользователей при входе в систему по регистрационным данным (включая, </w:t>
            </w:r>
            <w:proofErr w:type="gramStart"/>
            <w:r w:rsidRPr="00327759">
              <w:rPr>
                <w:sz w:val="22"/>
                <w:szCs w:val="22"/>
              </w:rPr>
              <w:t>но</w:t>
            </w:r>
            <w:proofErr w:type="gramEnd"/>
            <w:r w:rsidRPr="00327759">
              <w:rPr>
                <w:sz w:val="22"/>
                <w:szCs w:val="22"/>
              </w:rPr>
              <w:t xml:space="preserve"> не ограничиваясь: регистрационному имени и паролю, сертификату ключа электронной подписи, федеральному идентификационному приложению универсальной электронной карты);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>разграничение доступа пользователей и обслуживающего персонала к функциям и информационным массивам ИС в соответствии с назначенными правами на следующих уровнях:</w:t>
            </w:r>
          </w:p>
          <w:p w:rsidR="00FF344D" w:rsidRPr="00327759" w:rsidRDefault="00FF344D" w:rsidP="00D4526E">
            <w:pPr>
              <w:numPr>
                <w:ilvl w:val="2"/>
                <w:numId w:val="7"/>
              </w:numPr>
              <w:tabs>
                <w:tab w:val="left" w:pos="540"/>
                <w:tab w:val="left" w:pos="900"/>
              </w:tabs>
              <w:suppressAutoHyphens/>
              <w:ind w:left="851" w:hanging="284"/>
              <w:jc w:val="both"/>
            </w:pPr>
            <w:r w:rsidRPr="00327759">
              <w:rPr>
                <w:sz w:val="22"/>
                <w:szCs w:val="22"/>
              </w:rPr>
              <w:t>аппаратные средства;</w:t>
            </w:r>
          </w:p>
          <w:p w:rsidR="00FF344D" w:rsidRPr="00327759" w:rsidRDefault="00FF344D" w:rsidP="00D4526E">
            <w:pPr>
              <w:numPr>
                <w:ilvl w:val="2"/>
                <w:numId w:val="7"/>
              </w:numPr>
              <w:tabs>
                <w:tab w:val="left" w:pos="900"/>
              </w:tabs>
              <w:suppressAutoHyphens/>
              <w:ind w:left="851" w:hanging="284"/>
              <w:jc w:val="both"/>
            </w:pPr>
            <w:r w:rsidRPr="00327759">
              <w:rPr>
                <w:sz w:val="22"/>
                <w:szCs w:val="22"/>
              </w:rPr>
              <w:t>операционная система;</w:t>
            </w:r>
          </w:p>
          <w:p w:rsidR="00FF344D" w:rsidRPr="00327759" w:rsidRDefault="00FF344D" w:rsidP="00D4526E">
            <w:pPr>
              <w:numPr>
                <w:ilvl w:val="2"/>
                <w:numId w:val="7"/>
              </w:numPr>
              <w:tabs>
                <w:tab w:val="left" w:pos="900"/>
              </w:tabs>
              <w:suppressAutoHyphens/>
              <w:ind w:left="851" w:hanging="284"/>
              <w:jc w:val="both"/>
            </w:pPr>
            <w:r w:rsidRPr="00327759">
              <w:rPr>
                <w:sz w:val="22"/>
                <w:szCs w:val="22"/>
              </w:rPr>
              <w:t>система управления базой данных;</w:t>
            </w:r>
          </w:p>
          <w:p w:rsidR="00FF344D" w:rsidRPr="00327759" w:rsidRDefault="00FF344D" w:rsidP="00D4526E">
            <w:pPr>
              <w:numPr>
                <w:ilvl w:val="2"/>
                <w:numId w:val="7"/>
              </w:numPr>
              <w:tabs>
                <w:tab w:val="left" w:pos="900"/>
              </w:tabs>
              <w:suppressAutoHyphens/>
              <w:ind w:left="851" w:hanging="284"/>
              <w:jc w:val="both"/>
            </w:pPr>
            <w:r w:rsidRPr="00327759">
              <w:rPr>
                <w:sz w:val="22"/>
                <w:szCs w:val="22"/>
              </w:rPr>
              <w:t>программные средства.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>контроль полномочий пользователей при выполнении функций системы;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 xml:space="preserve">протоколирование действий пользователей в системе для обеспечения </w:t>
            </w:r>
            <w:proofErr w:type="gramStart"/>
            <w:r w:rsidRPr="00327759">
              <w:rPr>
                <w:sz w:val="22"/>
                <w:szCs w:val="22"/>
              </w:rPr>
              <w:t>возможности доказательства неправомочности действий пользователей</w:t>
            </w:r>
            <w:proofErr w:type="gramEnd"/>
            <w:r w:rsidRPr="00327759">
              <w:rPr>
                <w:sz w:val="22"/>
                <w:szCs w:val="22"/>
              </w:rPr>
              <w:t xml:space="preserve"> и обслуживающего персонала ИС, в случаях, когда такие действия действительно были совершены.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2.</w:t>
            </w:r>
            <w:r w:rsidRPr="00327759">
              <w:rPr>
                <w:sz w:val="22"/>
                <w:szCs w:val="22"/>
              </w:rPr>
              <w:tab/>
              <w:t>Защиту информации от несанкционированной модификации и разрушения на всех этапах её обработки, хранения и передачи.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3.</w:t>
            </w:r>
            <w:r w:rsidRPr="00327759">
              <w:rPr>
                <w:sz w:val="22"/>
                <w:szCs w:val="22"/>
              </w:rPr>
              <w:tab/>
              <w:t>Защиту от несанкционированной модификации программного обеспечения, включая защиту от внедрения "вирусов" в программные продукты.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4.</w:t>
            </w:r>
            <w:r w:rsidRPr="00327759">
              <w:rPr>
                <w:sz w:val="22"/>
                <w:szCs w:val="22"/>
              </w:rPr>
              <w:tab/>
              <w:t>Защиту информации от случайных разрушений.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5.</w:t>
            </w:r>
            <w:r w:rsidRPr="00327759">
              <w:rPr>
                <w:sz w:val="22"/>
                <w:szCs w:val="22"/>
              </w:rPr>
              <w:tab/>
              <w:t>Дублирование информации путем создания резервных копий.</w:t>
            </w:r>
          </w:p>
          <w:p w:rsidR="00FF344D" w:rsidRPr="00327759" w:rsidRDefault="00FF344D" w:rsidP="00D4526E">
            <w:pPr>
              <w:tabs>
                <w:tab w:val="left" w:pos="540"/>
              </w:tabs>
              <w:suppressAutoHyphens/>
              <w:ind w:firstLine="284"/>
              <w:jc w:val="both"/>
            </w:pPr>
            <w:r w:rsidRPr="00327759">
              <w:rPr>
                <w:sz w:val="22"/>
                <w:szCs w:val="22"/>
              </w:rPr>
              <w:t>6.</w:t>
            </w:r>
            <w:r w:rsidRPr="00327759">
              <w:rPr>
                <w:sz w:val="22"/>
                <w:szCs w:val="22"/>
              </w:rPr>
              <w:tab/>
              <w:t>Наличие резервных копий базы данных путем создания логического кластера.</w:t>
            </w:r>
          </w:p>
          <w:p w:rsidR="00FF344D" w:rsidRPr="00327759" w:rsidRDefault="00FF344D" w:rsidP="00D4526E">
            <w:pPr>
              <w:tabs>
                <w:tab w:val="left" w:pos="540"/>
              </w:tabs>
              <w:ind w:firstLine="284"/>
              <w:jc w:val="both"/>
            </w:pPr>
            <w:r w:rsidRPr="00327759">
              <w:rPr>
                <w:sz w:val="22"/>
                <w:szCs w:val="22"/>
              </w:rPr>
              <w:t>7.</w:t>
            </w:r>
            <w:r w:rsidRPr="00327759">
              <w:rPr>
                <w:sz w:val="22"/>
                <w:szCs w:val="22"/>
              </w:rPr>
              <w:tab/>
              <w:t>Сквозной механизм авторизации пользователя – доступ пользователя ко всем функциям и информационным массивам в рамках его полномочий осуществляется с учетом регистрационных данных, однократно введенных пользователем при регистрации в операционной системе и/или подключении к системе управления базами данных и/или при входе в систему.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  <w:jc w:val="both"/>
            </w:pPr>
            <w:r w:rsidRPr="00327759">
              <w:rPr>
                <w:sz w:val="22"/>
                <w:szCs w:val="22"/>
              </w:rPr>
              <w:lastRenderedPageBreak/>
              <w:t>Обеспечение Исполнителем следующих контролей: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паспортных данных ЛПУ (Наименование, ИНН, адрес местонахождения и </w:t>
            </w:r>
            <w:proofErr w:type="spellStart"/>
            <w:r w:rsidRPr="00327759">
              <w:rPr>
                <w:sz w:val="22"/>
                <w:szCs w:val="22"/>
              </w:rPr>
              <w:t>т.д</w:t>
            </w:r>
            <w:proofErr w:type="spellEnd"/>
            <w:r w:rsidRPr="00327759">
              <w:rPr>
                <w:sz w:val="22"/>
                <w:szCs w:val="22"/>
              </w:rPr>
              <w:t>).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профилей деятельности ЛПУ в соответствии с лицензией. </w:t>
            </w:r>
            <w:proofErr w:type="gramStart"/>
            <w:r w:rsidRPr="00327759">
              <w:rPr>
                <w:sz w:val="22"/>
                <w:szCs w:val="22"/>
              </w:rPr>
              <w:t>Согласно приложения</w:t>
            </w:r>
            <w:proofErr w:type="gramEnd"/>
            <w:r w:rsidRPr="00327759">
              <w:rPr>
                <w:sz w:val="22"/>
                <w:szCs w:val="22"/>
              </w:rPr>
              <w:t xml:space="preserve"> к регламенту.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структуры ЛПУ. 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примечаний по особенностям работы подразделений ЛПУ.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территории обслуживания ЛПУ по участкам в соответствии с единым  классификатором адресов КЛАДР.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ведением в информационной системе регистра персонала ЛПУ.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формированием в информационной системе расписания работы врачей на 2 недели вперед от текущей даты.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sz w:val="22"/>
              </w:rPr>
            </w:pPr>
            <w:proofErr w:type="gramStart"/>
            <w:r w:rsidRPr="00327759">
              <w:rPr>
                <w:sz w:val="22"/>
                <w:szCs w:val="22"/>
              </w:rPr>
              <w:lastRenderedPageBreak/>
              <w:t>Контроль за</w:t>
            </w:r>
            <w:proofErr w:type="gramEnd"/>
            <w:r w:rsidRPr="00327759">
              <w:rPr>
                <w:sz w:val="22"/>
                <w:szCs w:val="22"/>
              </w:rPr>
              <w:t xml:space="preserve"> формированием расписания согласно нормам приема на одного пациента.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  <w:jc w:val="both"/>
            </w:pPr>
            <w:r w:rsidRPr="00327759">
              <w:rPr>
                <w:sz w:val="22"/>
                <w:szCs w:val="22"/>
              </w:rPr>
              <w:lastRenderedPageBreak/>
              <w:t>Функциональные возможности информационной системы Исполнителя должны обеспечивать автоматизированный расчет следующих показателей</w:t>
            </w:r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r w:rsidRPr="00327759">
              <w:rPr>
                <w:sz w:val="22"/>
                <w:szCs w:val="22"/>
              </w:rPr>
              <w:t>доступность медицинской помощи на текущий момент и произвольную дату.</w:t>
            </w:r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r w:rsidRPr="00327759">
              <w:rPr>
                <w:sz w:val="22"/>
                <w:szCs w:val="22"/>
              </w:rPr>
              <w:t>количество записанных пациентов в разрезе лечебных учреждений и профилей</w:t>
            </w:r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r w:rsidRPr="00327759">
              <w:rPr>
                <w:sz w:val="22"/>
                <w:szCs w:val="22"/>
              </w:rPr>
              <w:t>количество пациентов, записанных каждым пользователем системы</w:t>
            </w:r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r w:rsidRPr="00327759">
              <w:rPr>
                <w:sz w:val="22"/>
                <w:szCs w:val="22"/>
              </w:rPr>
              <w:t>количество отказов в записи пациентов на прием в разрезе медицинских учреждений, профилей деятельности</w:t>
            </w:r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proofErr w:type="gramStart"/>
            <w:r w:rsidRPr="00327759">
              <w:rPr>
                <w:sz w:val="22"/>
                <w:szCs w:val="22"/>
              </w:rPr>
              <w:t>возрастной состав записанных на прием в различных разрезах</w:t>
            </w:r>
            <w:proofErr w:type="gramEnd"/>
          </w:p>
          <w:p w:rsidR="00FF344D" w:rsidRPr="00327759" w:rsidRDefault="00FF344D" w:rsidP="00D4526E">
            <w:pPr>
              <w:numPr>
                <w:ilvl w:val="0"/>
                <w:numId w:val="8"/>
              </w:numPr>
              <w:tabs>
                <w:tab w:val="left" w:pos="993"/>
              </w:tabs>
              <w:jc w:val="both"/>
            </w:pPr>
            <w:r w:rsidRPr="00327759">
              <w:rPr>
                <w:sz w:val="22"/>
                <w:szCs w:val="22"/>
              </w:rPr>
              <w:t>количество принятых и пропущенных звонков пациентов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327759">
              <w:rPr>
                <w:sz w:val="22"/>
                <w:szCs w:val="22"/>
              </w:rPr>
              <w:t>записанных</w:t>
            </w:r>
            <w:proofErr w:type="gramEnd"/>
            <w:r w:rsidRPr="00327759">
              <w:rPr>
                <w:sz w:val="22"/>
                <w:szCs w:val="22"/>
              </w:rPr>
              <w:t xml:space="preserve"> своими операторами и операторами центра записи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количество платных биркам в разрезе ЛПУ и профилей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количество свободных экстренных коек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количество исходящих направлений в разрезе профилей, ЛПУ, врачей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количество входящих направлений в разрезе профилей, ЛПУ, врачей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327759">
              <w:rPr>
                <w:sz w:val="22"/>
                <w:szCs w:val="22"/>
              </w:rPr>
              <w:t>снятых</w:t>
            </w:r>
            <w:proofErr w:type="gramEnd"/>
            <w:r w:rsidRPr="00327759">
              <w:rPr>
                <w:sz w:val="22"/>
                <w:szCs w:val="22"/>
              </w:rPr>
              <w:t xml:space="preserve"> из очереди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327759">
              <w:rPr>
                <w:sz w:val="22"/>
                <w:szCs w:val="22"/>
              </w:rPr>
              <w:t>записанных</w:t>
            </w:r>
            <w:proofErr w:type="gramEnd"/>
            <w:r w:rsidRPr="00327759">
              <w:rPr>
                <w:sz w:val="22"/>
                <w:szCs w:val="22"/>
              </w:rPr>
              <w:t xml:space="preserve"> операторами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зоны и границы обслуживания врачебных участков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возрастной состав </w:t>
            </w:r>
            <w:proofErr w:type="gramStart"/>
            <w:r w:rsidRPr="00327759">
              <w:rPr>
                <w:sz w:val="22"/>
                <w:szCs w:val="22"/>
              </w:rPr>
              <w:t>записанных</w:t>
            </w:r>
            <w:proofErr w:type="gramEnd"/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доступность специалистов</w:t>
            </w:r>
          </w:p>
          <w:p w:rsidR="00FF344D" w:rsidRPr="00327759" w:rsidRDefault="00FF344D" w:rsidP="00D4526E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среднее время ожидания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Textnum2"/>
              <w:numPr>
                <w:ilvl w:val="0"/>
                <w:numId w:val="1"/>
              </w:numPr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По окончанию каждого месяца Исполнитель обязан предоставить Заказчику информацию о качестве оказываемых услуг в составе: 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08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Характеристика принятых звонков за отчетный период (общее количество, типы звонков и т.п.).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08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Количество часов недоступности информационной системы Исполнителя по вине Исполнителя за указанный период оказания Услуги.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08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Количество часов недоступности информационной системы Исполнителя не по вине Исполнителя за указанный период оказания Услуги.</w:t>
            </w:r>
          </w:p>
          <w:p w:rsidR="00FF344D" w:rsidRPr="00327759" w:rsidRDefault="00FF344D" w:rsidP="00D4526E">
            <w:pPr>
              <w:pStyle w:val="Textnum3"/>
              <w:numPr>
                <w:ilvl w:val="1"/>
                <w:numId w:val="1"/>
              </w:numPr>
              <w:tabs>
                <w:tab w:val="clear" w:pos="360"/>
                <w:tab w:val="num" w:pos="720"/>
                <w:tab w:val="num" w:pos="1080"/>
              </w:tabs>
              <w:ind w:left="720" w:hanging="360"/>
              <w:rPr>
                <w:sz w:val="22"/>
              </w:rPr>
            </w:pPr>
            <w:r w:rsidRPr="00327759">
              <w:rPr>
                <w:sz w:val="22"/>
                <w:szCs w:val="22"/>
              </w:rPr>
              <w:t xml:space="preserve"> Количеств часов недоступности телефонной связи Исполнителя по вине Исполнителя за указанный период оказания Услуги.</w:t>
            </w:r>
          </w:p>
          <w:p w:rsidR="00FF344D" w:rsidRPr="00327759" w:rsidRDefault="00FF344D" w:rsidP="00D4526E">
            <w:pPr>
              <w:pStyle w:val="a3"/>
              <w:numPr>
                <w:ilvl w:val="1"/>
                <w:numId w:val="1"/>
              </w:numPr>
              <w:tabs>
                <w:tab w:val="clear" w:pos="360"/>
                <w:tab w:val="num" w:pos="720"/>
              </w:tabs>
              <w:ind w:hanging="360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 Количеств часов недоступности телефонной связи Исполнителя не по вине Исполнителя за указанный период оказания Услуги.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Формирование выборочных  медико-статистических данных для нужд Заказчика силами Исполнителя по мере необходимости.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Обучение специалистов Заказчика и  консультирования специалистов Заказчика по эксплуатации информационной системы по мере необходимости.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 Требования к обеспечению надежности информационной системы (ИС)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Требования к надежности ИС устанавливаются в соответствии с ГОСТ 24.701-86 Единая система стандартов автоматизированных систем управления. Надежность автоматизированных систем управления. Основные положения. 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К аварийным ситуациям относятся: </w:t>
            </w:r>
          </w:p>
          <w:p w:rsidR="00FF344D" w:rsidRPr="00327759" w:rsidRDefault="00FF344D" w:rsidP="00D4526E">
            <w:pPr>
              <w:shd w:val="solid" w:color="FFFFFF" w:fill="auto"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 xml:space="preserve">отказ ИС; </w:t>
            </w:r>
          </w:p>
          <w:p w:rsidR="00FF344D" w:rsidRPr="00327759" w:rsidRDefault="00FF344D" w:rsidP="00D4526E">
            <w:pPr>
              <w:shd w:val="solid" w:color="FFFFFF" w:fill="auto"/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 xml:space="preserve">сбой ИС. 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Отказом ИС следует считать событие, состоящее в утрате работоспособности ИС и приводящее к невыполнению или неправильному выполнению тестов, лицензионного программного обеспечения или задач функциональных подсистем. </w:t>
            </w:r>
          </w:p>
          <w:p w:rsidR="00FF344D" w:rsidRPr="00327759" w:rsidRDefault="00FF344D" w:rsidP="00D4526E">
            <w:pPr>
              <w:tabs>
                <w:tab w:val="left" w:pos="3261"/>
              </w:tabs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Сбоем ИС следует считать событие, состоящее во временной утрате работоспособности ИС и характеризуемое возникновением ошибки при </w:t>
            </w:r>
            <w:r w:rsidRPr="00327759">
              <w:rPr>
                <w:sz w:val="22"/>
                <w:szCs w:val="22"/>
              </w:rPr>
              <w:lastRenderedPageBreak/>
              <w:t xml:space="preserve">выполнении тестов, лицензионного программного обеспечения или задач функциональных подсистем. 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>Исполнителю необходимо обеспечивать сохранность информации в ИС и обеспечивать восстановление выполнения функций ИС при следующих ситуациях: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сбои в системе электроснабжения аппаратной части, приводящие к перезагрузке операционной системы;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сбои в работе системного программного обеспечения (операционной системы, драйверов устройств);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сбои в работе промежуточного и прикладного программного обеспечения;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сбои в работе аппаратных средств;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нарушение целостности, базы данных, повреждение, потеря данных, приводящие к невозможности корректной их обработки;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задержки в интернет-каналах; снижение скорости обмена информацией по сети;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установка нового программного обеспечения и его обновление;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r w:rsidRPr="00327759">
              <w:rPr>
                <w:sz w:val="22"/>
                <w:szCs w:val="22"/>
              </w:rPr>
              <w:t>перезагрузка операционных систем;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proofErr w:type="spellStart"/>
            <w:r w:rsidRPr="00327759">
              <w:rPr>
                <w:sz w:val="22"/>
                <w:szCs w:val="22"/>
              </w:rPr>
              <w:t>сверхпрогнозируемый</w:t>
            </w:r>
            <w:proofErr w:type="spellEnd"/>
            <w:r w:rsidRPr="00327759">
              <w:rPr>
                <w:sz w:val="22"/>
                <w:szCs w:val="22"/>
              </w:rPr>
              <w:t xml:space="preserve"> рост числа запросов к приложению;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shd w:val="solid" w:color="FFFFFF" w:fill="auto"/>
              <w:tabs>
                <w:tab w:val="left" w:pos="540"/>
              </w:tabs>
              <w:jc w:val="both"/>
            </w:pPr>
            <w:r w:rsidRPr="00327759">
              <w:rPr>
                <w:sz w:val="22"/>
                <w:szCs w:val="22"/>
              </w:rPr>
              <w:t>сбой из-за некорректных действий пользователя;</w:t>
            </w:r>
          </w:p>
          <w:p w:rsidR="00FF344D" w:rsidRPr="00327759" w:rsidRDefault="00FF344D" w:rsidP="00D4526E">
            <w:pPr>
              <w:numPr>
                <w:ilvl w:val="0"/>
                <w:numId w:val="6"/>
              </w:numPr>
              <w:tabs>
                <w:tab w:val="left" w:pos="540"/>
              </w:tabs>
              <w:suppressAutoHyphens/>
              <w:jc w:val="both"/>
            </w:pPr>
            <w:proofErr w:type="spellStart"/>
            <w:r w:rsidRPr="00327759">
              <w:rPr>
                <w:sz w:val="22"/>
                <w:szCs w:val="22"/>
              </w:rPr>
              <w:t>сверхпрогнозируемый</w:t>
            </w:r>
            <w:proofErr w:type="spellEnd"/>
            <w:r w:rsidRPr="00327759">
              <w:rPr>
                <w:sz w:val="22"/>
                <w:szCs w:val="22"/>
              </w:rPr>
              <w:t xml:space="preserve"> рост требуемых ресурсов: вычислительных мощностей, оперативной и дисковой памяти.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Восстановление работоспособности ИС при отказе или сбое выполняется проведением повторной загрузки программного обеспечения ИС и тестирования перед выполнением функциональных задач информационных подсистем. 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 xml:space="preserve">В ИС, как совокупности программного, технического и организационно-методического обеспечения, необходимо обеспечить сохранение информации в блоках памяти и внешних запоминающих устройствах во всех режимах, кроме режима записи данных, в соответствии с эксплуатационной документацией на внешние запоминающие устройства, при включениях и отключениях, в том числе аварийных технических средств. 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>Необходимо обеспечить сохранность данных при сбоях в электропитании технических средств ИС путем завершения всех подтверждённых транзакций или откатом неподтверждённых транзакций и сохранением информация на момент последней завершённой транзакции.</w:t>
            </w:r>
          </w:p>
          <w:p w:rsidR="00FF344D" w:rsidRPr="00327759" w:rsidRDefault="00FF344D" w:rsidP="00D4526E">
            <w:pPr>
              <w:ind w:firstLine="284"/>
              <w:jc w:val="both"/>
            </w:pPr>
            <w:r w:rsidRPr="00327759">
              <w:rPr>
                <w:sz w:val="22"/>
                <w:szCs w:val="22"/>
              </w:rPr>
              <w:t>Для обеспечения полной защищенности логической и физической целостности данных при авариях, а также в целях предупреждения сбоев и искажения выходной информации, необходимо выполнять:</w:t>
            </w:r>
          </w:p>
          <w:p w:rsidR="00FF344D" w:rsidRPr="00327759" w:rsidRDefault="00FF344D" w:rsidP="00D4526E">
            <w:pPr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</w:r>
            <w:proofErr w:type="gramStart"/>
            <w:r w:rsidRPr="00327759">
              <w:rPr>
                <w:sz w:val="22"/>
                <w:szCs w:val="22"/>
              </w:rPr>
              <w:t>резервное</w:t>
            </w:r>
            <w:proofErr w:type="gramEnd"/>
            <w:r w:rsidRPr="00327759">
              <w:rPr>
                <w:sz w:val="22"/>
                <w:szCs w:val="22"/>
              </w:rPr>
              <w:t xml:space="preserve"> копирования БД;</w:t>
            </w:r>
          </w:p>
          <w:p w:rsidR="00FF344D" w:rsidRPr="00327759" w:rsidRDefault="00FF344D" w:rsidP="00D4526E">
            <w:pPr>
              <w:ind w:left="568" w:hanging="284"/>
              <w:jc w:val="both"/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>логический и семантический контроль БД;</w:t>
            </w:r>
          </w:p>
          <w:p w:rsidR="00FF344D" w:rsidRPr="00327759" w:rsidRDefault="00FF344D" w:rsidP="00D4526E">
            <w:pPr>
              <w:pStyle w:val="a3"/>
              <w:ind w:left="568" w:hanging="284"/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>–</w:t>
            </w:r>
            <w:r w:rsidRPr="00327759">
              <w:rPr>
                <w:sz w:val="22"/>
                <w:szCs w:val="22"/>
              </w:rPr>
              <w:tab/>
              <w:t>круглосуточный мониторинг состояния и работоспособности ИС, в том числе анализ системных журналов (логов) работы БД, контроль времени отклика и скорости выдачи данных, контроль параметров загрузки и производительности сервера с помощью специального программного обеспечения и, в случае необходимости, доработка и оптимизация программных и аппаратных составляющих ИС.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lastRenderedPageBreak/>
              <w:t xml:space="preserve"> Требования к обеспечению режимов функционирования ИС</w:t>
            </w:r>
          </w:p>
          <w:p w:rsidR="00FF344D" w:rsidRPr="00327759" w:rsidRDefault="00FF344D" w:rsidP="00D4526E">
            <w:pPr>
              <w:ind w:left="567" w:hanging="283"/>
            </w:pPr>
            <w:r w:rsidRPr="00327759">
              <w:rPr>
                <w:sz w:val="22"/>
                <w:szCs w:val="22"/>
              </w:rPr>
              <w:t xml:space="preserve">– ИС должна функционировать в штатном режиме 24 часа в сутки 365 дней в году. </w:t>
            </w:r>
          </w:p>
          <w:p w:rsidR="00FF344D" w:rsidRPr="00327759" w:rsidRDefault="00FF344D" w:rsidP="00D4526E">
            <w:pPr>
              <w:tabs>
                <w:tab w:val="num" w:pos="-1560"/>
              </w:tabs>
              <w:suppressAutoHyphens/>
              <w:ind w:left="567" w:hanging="283"/>
            </w:pPr>
            <w:r w:rsidRPr="00327759">
              <w:rPr>
                <w:sz w:val="22"/>
                <w:szCs w:val="22"/>
              </w:rPr>
              <w:t xml:space="preserve">– необходимо обеспечить функционирование ИС в круглосуточном режиме без перерывов. </w:t>
            </w:r>
          </w:p>
          <w:p w:rsidR="00FF344D" w:rsidRPr="00327759" w:rsidRDefault="00FF344D" w:rsidP="00D4526E">
            <w:pPr>
              <w:ind w:left="567" w:hanging="283"/>
            </w:pPr>
            <w:r w:rsidRPr="00327759">
              <w:rPr>
                <w:sz w:val="22"/>
                <w:szCs w:val="22"/>
              </w:rPr>
              <w:t xml:space="preserve">– допустимое время планового простоя ИС не должно превышать 2-х часов в месяц. Плановый простой осуществляется в выходные или в рабочие дни в ночное время с </w:t>
            </w:r>
            <w:smartTag w:uri="urn:schemas-microsoft-com:office:smarttags" w:element="time">
              <w:smartTagPr>
                <w:attr w:name="Hour" w:val="23"/>
                <w:attr w:name="Minute" w:val="00"/>
              </w:smartTagPr>
              <w:r w:rsidRPr="00327759">
                <w:rPr>
                  <w:sz w:val="22"/>
                  <w:szCs w:val="22"/>
                </w:rPr>
                <w:t>23.00</w:t>
              </w:r>
            </w:smartTag>
            <w:r w:rsidRPr="00327759">
              <w:rPr>
                <w:sz w:val="22"/>
                <w:szCs w:val="22"/>
              </w:rPr>
              <w:t xml:space="preserve"> час</w:t>
            </w:r>
            <w:proofErr w:type="gramStart"/>
            <w:r w:rsidRPr="00327759">
              <w:rPr>
                <w:sz w:val="22"/>
                <w:szCs w:val="22"/>
              </w:rPr>
              <w:t>.</w:t>
            </w:r>
            <w:proofErr w:type="gramEnd"/>
            <w:r w:rsidRPr="00327759">
              <w:rPr>
                <w:sz w:val="22"/>
                <w:szCs w:val="22"/>
              </w:rPr>
              <w:t xml:space="preserve"> </w:t>
            </w:r>
            <w:proofErr w:type="gramStart"/>
            <w:r w:rsidRPr="00327759">
              <w:rPr>
                <w:sz w:val="22"/>
                <w:szCs w:val="22"/>
              </w:rPr>
              <w:t>д</w:t>
            </w:r>
            <w:proofErr w:type="gramEnd"/>
            <w:r w:rsidRPr="00327759">
              <w:rPr>
                <w:sz w:val="22"/>
                <w:szCs w:val="22"/>
              </w:rPr>
              <w:t xml:space="preserve">о </w:t>
            </w:r>
            <w:smartTag w:uri="urn:schemas-microsoft-com:office:smarttags" w:element="time">
              <w:smartTagPr>
                <w:attr w:name="Hour" w:val="06"/>
                <w:attr w:name="Minute" w:val="00"/>
              </w:smartTagPr>
              <w:r w:rsidRPr="00327759">
                <w:rPr>
                  <w:sz w:val="22"/>
                  <w:szCs w:val="22"/>
                </w:rPr>
                <w:t>06.00</w:t>
              </w:r>
            </w:smartTag>
            <w:r w:rsidRPr="00327759">
              <w:rPr>
                <w:sz w:val="22"/>
                <w:szCs w:val="22"/>
              </w:rPr>
              <w:t xml:space="preserve"> час. </w:t>
            </w:r>
          </w:p>
          <w:p w:rsidR="00FF344D" w:rsidRPr="00327759" w:rsidRDefault="00FF344D" w:rsidP="00D4526E">
            <w:pPr>
              <w:suppressAutoHyphens/>
              <w:ind w:left="567" w:hanging="283"/>
            </w:pPr>
            <w:r w:rsidRPr="00327759">
              <w:rPr>
                <w:sz w:val="22"/>
                <w:szCs w:val="22"/>
              </w:rPr>
              <w:t xml:space="preserve">– в случае внепланового простоя ИС Исполнитель обязан в течение 10-ти минут оповестить Заказчика и в течение 30 минут обеспечить возобновление работы ИС. Общее время внепланового простоя ИС не должно превышать 2-х часов в месяц. В исключительных случаях при согласовании с Заказчиком срок решения проблемы может быть увеличен. 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27759">
              <w:rPr>
                <w:sz w:val="22"/>
                <w:szCs w:val="22"/>
              </w:rPr>
              <w:t xml:space="preserve">Обеспечение работы системы Исполнителя на следующем оборудовании </w:t>
            </w:r>
            <w:r w:rsidRPr="00327759">
              <w:rPr>
                <w:sz w:val="22"/>
                <w:szCs w:val="22"/>
              </w:rPr>
              <w:lastRenderedPageBreak/>
              <w:t>Заказчика:</w:t>
            </w:r>
          </w:p>
          <w:p w:rsidR="00FF344D" w:rsidRPr="00327759" w:rsidRDefault="00FF344D" w:rsidP="00D4526E">
            <w:pPr>
              <w:pStyle w:val="11"/>
              <w:spacing w:line="240" w:lineRule="auto"/>
              <w:ind w:left="993" w:hanging="284"/>
            </w:pPr>
            <w:r w:rsidRPr="00327759">
              <w:rPr>
                <w:sz w:val="22"/>
                <w:szCs w:val="22"/>
              </w:rPr>
              <w:t xml:space="preserve">– процессор с архитектурой  </w:t>
            </w:r>
            <w:proofErr w:type="spellStart"/>
            <w:r w:rsidRPr="00327759">
              <w:rPr>
                <w:sz w:val="22"/>
                <w:szCs w:val="22"/>
              </w:rPr>
              <w:t>Intel</w:t>
            </w:r>
            <w:proofErr w:type="spellEnd"/>
            <w:r w:rsidRPr="00327759">
              <w:rPr>
                <w:sz w:val="22"/>
                <w:szCs w:val="22"/>
              </w:rPr>
              <w:t xml:space="preserve"> x86-64 c тактовой частотой не менее 1,8 </w:t>
            </w:r>
            <w:proofErr w:type="spellStart"/>
            <w:r w:rsidRPr="00327759">
              <w:rPr>
                <w:sz w:val="22"/>
                <w:szCs w:val="22"/>
              </w:rPr>
              <w:t>GHz</w:t>
            </w:r>
            <w:proofErr w:type="spellEnd"/>
            <w:r w:rsidRPr="00327759">
              <w:rPr>
                <w:sz w:val="22"/>
                <w:szCs w:val="22"/>
              </w:rPr>
              <w:t xml:space="preserve"> и частотой внутренней шины не менее 400 </w:t>
            </w:r>
            <w:proofErr w:type="spellStart"/>
            <w:r w:rsidRPr="00327759">
              <w:rPr>
                <w:sz w:val="22"/>
                <w:szCs w:val="22"/>
              </w:rPr>
              <w:t>MHz</w:t>
            </w:r>
            <w:proofErr w:type="spellEnd"/>
            <w:r w:rsidRPr="00327759">
              <w:rPr>
                <w:sz w:val="22"/>
                <w:szCs w:val="22"/>
              </w:rPr>
              <w:t>;</w:t>
            </w:r>
          </w:p>
          <w:p w:rsidR="00FF344D" w:rsidRPr="00327759" w:rsidRDefault="00FF344D" w:rsidP="00D4526E">
            <w:pPr>
              <w:pStyle w:val="11"/>
              <w:spacing w:line="240" w:lineRule="auto"/>
              <w:ind w:left="993" w:hanging="284"/>
            </w:pPr>
            <w:r w:rsidRPr="00327759">
              <w:rPr>
                <w:sz w:val="22"/>
                <w:szCs w:val="22"/>
              </w:rPr>
              <w:t>– ОЗУ – не менее 1 Гб;</w:t>
            </w:r>
          </w:p>
          <w:p w:rsidR="00FF344D" w:rsidRPr="00327759" w:rsidRDefault="00FF344D" w:rsidP="00D4526E">
            <w:pPr>
              <w:pStyle w:val="11"/>
              <w:spacing w:line="240" w:lineRule="auto"/>
              <w:ind w:left="993" w:hanging="284"/>
            </w:pPr>
            <w:r w:rsidRPr="00327759">
              <w:rPr>
                <w:sz w:val="22"/>
                <w:szCs w:val="22"/>
              </w:rPr>
              <w:t>– Манипулятор типа "мышь" или сенсорный экран;</w:t>
            </w:r>
          </w:p>
          <w:p w:rsidR="00FF344D" w:rsidRPr="00327759" w:rsidRDefault="00FF344D" w:rsidP="00D4526E">
            <w:pPr>
              <w:pStyle w:val="11"/>
              <w:spacing w:line="240" w:lineRule="auto"/>
              <w:ind w:left="993" w:hanging="284"/>
            </w:pPr>
            <w:r w:rsidRPr="00327759">
              <w:rPr>
                <w:sz w:val="22"/>
                <w:szCs w:val="22"/>
              </w:rPr>
              <w:t>– Клавиатура;</w:t>
            </w:r>
          </w:p>
          <w:p w:rsidR="00FF344D" w:rsidRPr="00327759" w:rsidRDefault="00FF344D" w:rsidP="00D4526E">
            <w:pPr>
              <w:pStyle w:val="11"/>
              <w:spacing w:line="240" w:lineRule="auto"/>
              <w:ind w:left="993" w:hanging="284"/>
            </w:pPr>
            <w:r w:rsidRPr="00327759">
              <w:rPr>
                <w:sz w:val="22"/>
                <w:szCs w:val="22"/>
              </w:rPr>
              <w:t xml:space="preserve">– Монитор цветного изображения SVGA с поддержкой видео режима с глубиной цвета не ниже </w:t>
            </w:r>
            <w:proofErr w:type="spellStart"/>
            <w:r w:rsidRPr="00327759">
              <w:rPr>
                <w:sz w:val="22"/>
                <w:szCs w:val="22"/>
              </w:rPr>
              <w:t>HiColor</w:t>
            </w:r>
            <w:proofErr w:type="spellEnd"/>
            <w:r w:rsidRPr="00327759">
              <w:rPr>
                <w:sz w:val="22"/>
                <w:szCs w:val="22"/>
              </w:rPr>
              <w:t xml:space="preserve"> (65536 цветов). Рекомендуемое разрешение – не менее 1024x768 пикселей;</w:t>
            </w:r>
          </w:p>
          <w:p w:rsidR="00FF344D" w:rsidRPr="00327759" w:rsidRDefault="00FF344D" w:rsidP="00D4526E">
            <w:pPr>
              <w:ind w:left="993" w:hanging="284"/>
            </w:pPr>
            <w:r w:rsidRPr="00327759">
              <w:rPr>
                <w:sz w:val="22"/>
                <w:szCs w:val="22"/>
              </w:rPr>
              <w:t>– Сеть: скорость подключения к сети Интернет не менее 512Кбит/</w:t>
            </w:r>
            <w:proofErr w:type="gramStart"/>
            <w:r w:rsidRPr="00327759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lastRenderedPageBreak/>
              <w:t>Соответствует</w:t>
            </w:r>
          </w:p>
        </w:tc>
      </w:tr>
      <w:tr w:rsidR="00FF344D" w:rsidRPr="00327759" w:rsidTr="00D4526E">
        <w:tc>
          <w:tcPr>
            <w:tcW w:w="7905" w:type="dxa"/>
          </w:tcPr>
          <w:p w:rsidR="00FF344D" w:rsidRPr="00327759" w:rsidRDefault="00FF344D" w:rsidP="00D4526E">
            <w:pPr>
              <w:numPr>
                <w:ilvl w:val="0"/>
                <w:numId w:val="1"/>
              </w:numPr>
              <w:tabs>
                <w:tab w:val="clear" w:pos="720"/>
                <w:tab w:val="num" w:pos="-2268"/>
              </w:tabs>
              <w:ind w:left="714"/>
            </w:pPr>
            <w:r w:rsidRPr="00327759">
              <w:rPr>
                <w:sz w:val="22"/>
                <w:szCs w:val="22"/>
              </w:rPr>
              <w:lastRenderedPageBreak/>
              <w:t>Требования к программному обеспечению рабочей станции (клиента):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num" w:pos="-2268"/>
              </w:tabs>
              <w:ind w:left="714" w:hanging="360"/>
            </w:pPr>
            <w:r w:rsidRPr="00327759">
              <w:rPr>
                <w:sz w:val="22"/>
                <w:szCs w:val="22"/>
              </w:rPr>
              <w:t xml:space="preserve"> Операционные системы: MS </w:t>
            </w:r>
            <w:proofErr w:type="spellStart"/>
            <w:r w:rsidRPr="00327759">
              <w:rPr>
                <w:sz w:val="22"/>
                <w:szCs w:val="22"/>
              </w:rPr>
              <w:t>Windows</w:t>
            </w:r>
            <w:proofErr w:type="spellEnd"/>
            <w:r w:rsidRPr="00327759">
              <w:rPr>
                <w:sz w:val="22"/>
                <w:szCs w:val="22"/>
              </w:rPr>
              <w:t xml:space="preserve"> XP/ </w:t>
            </w:r>
            <w:proofErr w:type="spellStart"/>
            <w:r w:rsidRPr="00327759">
              <w:rPr>
                <w:sz w:val="22"/>
                <w:szCs w:val="22"/>
              </w:rPr>
              <w:t>Vista</w:t>
            </w:r>
            <w:proofErr w:type="spellEnd"/>
            <w:r w:rsidRPr="00327759">
              <w:rPr>
                <w:sz w:val="22"/>
                <w:szCs w:val="22"/>
              </w:rPr>
              <w:t xml:space="preserve">/ 7, </w:t>
            </w:r>
            <w:proofErr w:type="spellStart"/>
            <w:r w:rsidRPr="00327759">
              <w:rPr>
                <w:sz w:val="22"/>
                <w:szCs w:val="22"/>
              </w:rPr>
              <w:t>Linux</w:t>
            </w:r>
            <w:proofErr w:type="spellEnd"/>
            <w:r w:rsidRPr="00327759">
              <w:rPr>
                <w:sz w:val="22"/>
                <w:szCs w:val="22"/>
              </w:rPr>
              <w:t xml:space="preserve">, </w:t>
            </w:r>
            <w:proofErr w:type="spellStart"/>
            <w:r w:rsidRPr="00327759">
              <w:rPr>
                <w:sz w:val="22"/>
                <w:szCs w:val="22"/>
              </w:rPr>
              <w:t>MacOS</w:t>
            </w:r>
            <w:proofErr w:type="spellEnd"/>
            <w:r w:rsidRPr="00327759">
              <w:rPr>
                <w:sz w:val="22"/>
                <w:szCs w:val="22"/>
              </w:rPr>
              <w:t xml:space="preserve"> X;</w:t>
            </w:r>
          </w:p>
          <w:p w:rsidR="00FF344D" w:rsidRPr="00FF344D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left" w:pos="-2268"/>
              </w:tabs>
              <w:ind w:left="714" w:hanging="360"/>
              <w:rPr>
                <w:lang w:val="en-US"/>
              </w:rPr>
            </w:pPr>
            <w:r w:rsidRPr="00327759">
              <w:rPr>
                <w:sz w:val="22"/>
                <w:szCs w:val="22"/>
              </w:rPr>
              <w:t xml:space="preserve"> Браузер</w:t>
            </w:r>
            <w:r w:rsidRPr="00FF344D">
              <w:rPr>
                <w:sz w:val="22"/>
                <w:szCs w:val="22"/>
                <w:lang w:val="en-US"/>
              </w:rPr>
              <w:t xml:space="preserve">: MS Internet Explorer 7/8/9, Mozilla Firefox 3/4/5/6/7, Google Chrome 14, Apple Safari 5, Opera 11 </w:t>
            </w:r>
            <w:r w:rsidRPr="00327759">
              <w:rPr>
                <w:sz w:val="22"/>
                <w:szCs w:val="22"/>
              </w:rPr>
              <w:t>и</w:t>
            </w:r>
            <w:r w:rsidRPr="00FF344D">
              <w:rPr>
                <w:sz w:val="22"/>
                <w:szCs w:val="22"/>
                <w:lang w:val="en-US"/>
              </w:rPr>
              <w:t xml:space="preserve"> </w:t>
            </w:r>
            <w:r w:rsidRPr="00327759">
              <w:rPr>
                <w:sz w:val="22"/>
                <w:szCs w:val="22"/>
              </w:rPr>
              <w:t>выше</w:t>
            </w:r>
            <w:r w:rsidRPr="00FF344D">
              <w:rPr>
                <w:sz w:val="22"/>
                <w:szCs w:val="22"/>
                <w:lang w:val="en-US"/>
              </w:rPr>
              <w:t>.</w:t>
            </w:r>
          </w:p>
          <w:p w:rsidR="00FF344D" w:rsidRPr="00327759" w:rsidRDefault="00FF344D" w:rsidP="00D4526E">
            <w:pPr>
              <w:numPr>
                <w:ilvl w:val="1"/>
                <w:numId w:val="1"/>
              </w:numPr>
              <w:tabs>
                <w:tab w:val="clear" w:pos="360"/>
                <w:tab w:val="left" w:pos="-2268"/>
              </w:tabs>
              <w:ind w:left="714" w:hanging="360"/>
            </w:pPr>
            <w:r w:rsidRPr="00327759">
              <w:rPr>
                <w:sz w:val="22"/>
                <w:szCs w:val="22"/>
              </w:rPr>
              <w:t>Вся работа пользователя с информационной системой должна обеспечиваться по веб-технологии в веб-браузере на единой для всех участников информационного обмена базе данных, без использования терминальных сессий.</w:t>
            </w:r>
          </w:p>
        </w:tc>
        <w:tc>
          <w:tcPr>
            <w:tcW w:w="1666" w:type="dxa"/>
          </w:tcPr>
          <w:p w:rsidR="00FF344D" w:rsidRPr="00327759" w:rsidRDefault="00FF344D" w:rsidP="00D4526E">
            <w:r w:rsidRPr="00327759">
              <w:rPr>
                <w:sz w:val="22"/>
                <w:szCs w:val="22"/>
              </w:rPr>
              <w:t>Соответствует</w:t>
            </w:r>
          </w:p>
        </w:tc>
      </w:tr>
    </w:tbl>
    <w:p w:rsidR="00FF344D" w:rsidRPr="00327759" w:rsidRDefault="00FF344D" w:rsidP="00FF344D">
      <w:pPr>
        <w:rPr>
          <w:sz w:val="22"/>
          <w:szCs w:val="22"/>
        </w:rPr>
      </w:pPr>
    </w:p>
    <w:p w:rsidR="00FF344D" w:rsidRPr="00327759" w:rsidRDefault="00FF344D" w:rsidP="00FF344D">
      <w:pPr>
        <w:rPr>
          <w:sz w:val="22"/>
          <w:szCs w:val="22"/>
        </w:rPr>
      </w:pPr>
    </w:p>
    <w:p w:rsidR="00FF344D" w:rsidRPr="00327759" w:rsidRDefault="00FF344D" w:rsidP="00FF344D">
      <w:pPr>
        <w:rPr>
          <w:sz w:val="22"/>
          <w:szCs w:val="22"/>
        </w:rPr>
      </w:pPr>
    </w:p>
    <w:p w:rsidR="00FF344D" w:rsidRPr="00327759" w:rsidRDefault="00FF344D" w:rsidP="00FF344D">
      <w:pPr>
        <w:rPr>
          <w:sz w:val="22"/>
          <w:szCs w:val="22"/>
        </w:rPr>
      </w:pPr>
    </w:p>
    <w:p w:rsidR="00C634A0" w:rsidRDefault="00C634A0"/>
    <w:sectPr w:rsidR="00C634A0" w:rsidSect="00766D82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135CD"/>
    <w:multiLevelType w:val="multilevel"/>
    <w:tmpl w:val="6240A6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576" w:hanging="288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B622D6F"/>
    <w:multiLevelType w:val="hybridMultilevel"/>
    <w:tmpl w:val="7F3CC584"/>
    <w:lvl w:ilvl="0" w:tplc="984AC0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5B527F"/>
    <w:multiLevelType w:val="multilevel"/>
    <w:tmpl w:val="F1A6F5DC"/>
    <w:lvl w:ilvl="0">
      <w:start w:val="1"/>
      <w:numFmt w:val="decimal"/>
      <w:pStyle w:val="Abstractnum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bstractnum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2">
      <w:start w:val="1"/>
      <w:numFmt w:val="decimal"/>
      <w:pStyle w:val="Abstractnum3"/>
      <w:lvlText w:val="%1.%2.%3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>
      <w:start w:val="1"/>
      <w:numFmt w:val="decimal"/>
      <w:pStyle w:val="Abstractnum4"/>
      <w:lvlText w:val="%1.%2.%3.%4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decimal"/>
      <w:pStyle w:val="Abstractnum5"/>
      <w:lvlText w:val="%1.%2.%3.%4.%5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5">
      <w:start w:val="1"/>
      <w:numFmt w:val="decimal"/>
      <w:pStyle w:val="Abstractnum6"/>
      <w:lvlText w:val="%1.%2.%3.%4.%5.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Abstractnum7"/>
      <w:lvlText w:val="%1.%2.%3.%4.%5.%6.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150207"/>
    <w:multiLevelType w:val="multilevel"/>
    <w:tmpl w:val="E9C84D9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>
    <w:nsid w:val="36307B5D"/>
    <w:multiLevelType w:val="hybridMultilevel"/>
    <w:tmpl w:val="2AF6A68E"/>
    <w:lvl w:ilvl="0" w:tplc="2ED88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089CF2">
      <w:numFmt w:val="none"/>
      <w:lvlText w:val=""/>
      <w:lvlJc w:val="left"/>
      <w:pPr>
        <w:tabs>
          <w:tab w:val="num" w:pos="360"/>
        </w:tabs>
      </w:pPr>
    </w:lvl>
    <w:lvl w:ilvl="2" w:tplc="70F860CE">
      <w:numFmt w:val="none"/>
      <w:lvlText w:val=""/>
      <w:lvlJc w:val="left"/>
      <w:pPr>
        <w:tabs>
          <w:tab w:val="num" w:pos="360"/>
        </w:tabs>
      </w:pPr>
    </w:lvl>
    <w:lvl w:ilvl="3" w:tplc="52F264E0">
      <w:numFmt w:val="none"/>
      <w:lvlText w:val=""/>
      <w:lvlJc w:val="left"/>
      <w:pPr>
        <w:tabs>
          <w:tab w:val="num" w:pos="360"/>
        </w:tabs>
      </w:pPr>
    </w:lvl>
    <w:lvl w:ilvl="4" w:tplc="82CEAEFC">
      <w:numFmt w:val="none"/>
      <w:lvlText w:val=""/>
      <w:lvlJc w:val="left"/>
      <w:pPr>
        <w:tabs>
          <w:tab w:val="num" w:pos="360"/>
        </w:tabs>
      </w:pPr>
    </w:lvl>
    <w:lvl w:ilvl="5" w:tplc="A790B12A">
      <w:numFmt w:val="none"/>
      <w:lvlText w:val=""/>
      <w:lvlJc w:val="left"/>
      <w:pPr>
        <w:tabs>
          <w:tab w:val="num" w:pos="360"/>
        </w:tabs>
      </w:pPr>
    </w:lvl>
    <w:lvl w:ilvl="6" w:tplc="0EECE33C">
      <w:numFmt w:val="none"/>
      <w:lvlText w:val=""/>
      <w:lvlJc w:val="left"/>
      <w:pPr>
        <w:tabs>
          <w:tab w:val="num" w:pos="360"/>
        </w:tabs>
      </w:pPr>
    </w:lvl>
    <w:lvl w:ilvl="7" w:tplc="104445C2">
      <w:numFmt w:val="none"/>
      <w:lvlText w:val=""/>
      <w:lvlJc w:val="left"/>
      <w:pPr>
        <w:tabs>
          <w:tab w:val="num" w:pos="360"/>
        </w:tabs>
      </w:pPr>
    </w:lvl>
    <w:lvl w:ilvl="8" w:tplc="9BB86A0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B526012"/>
    <w:multiLevelType w:val="multilevel"/>
    <w:tmpl w:val="EFE82512"/>
    <w:lvl w:ilvl="0">
      <w:start w:val="1"/>
      <w:numFmt w:val="decimal"/>
      <w:pStyle w:val="1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958"/>
        </w:tabs>
        <w:ind w:left="1958" w:hanging="851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958"/>
        </w:tabs>
        <w:ind w:left="54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958"/>
        </w:tabs>
        <w:ind w:left="54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958"/>
        </w:tabs>
        <w:ind w:left="540" w:firstLine="567"/>
      </w:pPr>
      <w:rPr>
        <w:rFonts w:hint="default"/>
        <w:b w:val="0"/>
        <w:bCs w:val="0"/>
        <w:i w:val="0"/>
        <w:iCs w:val="0"/>
        <w:color w:val="auto"/>
      </w:rPr>
    </w:lvl>
    <w:lvl w:ilvl="5">
      <w:start w:val="1"/>
      <w:numFmt w:val="lowerRoman"/>
      <w:lvlText w:val="%6)"/>
      <w:lvlJc w:val="left"/>
      <w:pPr>
        <w:tabs>
          <w:tab w:val="num" w:pos="2525"/>
        </w:tabs>
        <w:ind w:left="252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659"/>
        </w:tabs>
        <w:ind w:left="365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942"/>
        </w:tabs>
        <w:ind w:left="394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0"/>
        </w:tabs>
        <w:ind w:left="4860" w:hanging="1440"/>
      </w:pPr>
      <w:rPr>
        <w:rFonts w:hint="default"/>
      </w:rPr>
    </w:lvl>
  </w:abstractNum>
  <w:abstractNum w:abstractNumId="6">
    <w:nsid w:val="5AAC3B41"/>
    <w:multiLevelType w:val="multilevel"/>
    <w:tmpl w:val="EC5E5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extnum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63DF7"/>
    <w:multiLevelType w:val="hybridMultilevel"/>
    <w:tmpl w:val="DA8CAA1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4D"/>
    <w:rsid w:val="001C0B20"/>
    <w:rsid w:val="002903C1"/>
    <w:rsid w:val="004159B6"/>
    <w:rsid w:val="00C634A0"/>
    <w:rsid w:val="00FF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Заголов,1,ch"/>
    <w:basedOn w:val="a"/>
    <w:next w:val="a"/>
    <w:link w:val="10"/>
    <w:qFormat/>
    <w:rsid w:val="00FF344D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H2,h2"/>
    <w:basedOn w:val="a"/>
    <w:next w:val="a"/>
    <w:link w:val="20"/>
    <w:qFormat/>
    <w:rsid w:val="00FF344D"/>
    <w:pPr>
      <w:keepNext/>
      <w:numPr>
        <w:ilvl w:val="1"/>
        <w:numId w:val="3"/>
      </w:numPr>
      <w:jc w:val="right"/>
      <w:outlineLvl w:val="1"/>
    </w:pPr>
    <w:rPr>
      <w:b/>
      <w:bCs/>
    </w:rPr>
  </w:style>
  <w:style w:type="paragraph" w:styleId="3">
    <w:name w:val="heading 3"/>
    <w:aliases w:val="H3,h3"/>
    <w:basedOn w:val="a"/>
    <w:next w:val="a"/>
    <w:link w:val="30"/>
    <w:qFormat/>
    <w:rsid w:val="00FF344D"/>
    <w:pPr>
      <w:keepNext/>
      <w:numPr>
        <w:ilvl w:val="2"/>
        <w:numId w:val="2"/>
      </w:numPr>
      <w:jc w:val="center"/>
      <w:outlineLvl w:val="2"/>
    </w:pPr>
    <w:rPr>
      <w:b/>
      <w:bCs/>
      <w:sz w:val="40"/>
      <w:szCs w:val="40"/>
    </w:rPr>
  </w:style>
  <w:style w:type="paragraph" w:styleId="4">
    <w:name w:val="heading 4"/>
    <w:aliases w:val="H4,Заголовок 4/2"/>
    <w:basedOn w:val="a"/>
    <w:next w:val="a"/>
    <w:link w:val="40"/>
    <w:qFormat/>
    <w:rsid w:val="00FF344D"/>
    <w:pPr>
      <w:keepNext/>
      <w:numPr>
        <w:ilvl w:val="3"/>
        <w:numId w:val="2"/>
      </w:numPr>
      <w:jc w:val="center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qFormat/>
    <w:rsid w:val="00FF344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F344D"/>
    <w:pPr>
      <w:numPr>
        <w:ilvl w:val="5"/>
        <w:numId w:val="2"/>
      </w:num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FF344D"/>
    <w:pPr>
      <w:keepNext/>
      <w:numPr>
        <w:ilvl w:val="6"/>
        <w:numId w:val="2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FF344D"/>
    <w:pPr>
      <w:keepNext/>
      <w:numPr>
        <w:ilvl w:val="7"/>
        <w:numId w:val="2"/>
      </w:numPr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"/>
    <w:next w:val="a"/>
    <w:link w:val="90"/>
    <w:qFormat/>
    <w:rsid w:val="00FF344D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Заголов Знак,1 Знак,ch Знак"/>
    <w:basedOn w:val="a0"/>
    <w:link w:val="1"/>
    <w:rsid w:val="00FF344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"/>
    <w:basedOn w:val="a0"/>
    <w:link w:val="2"/>
    <w:rsid w:val="00FF344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aliases w:val="H3 Знак,h3 Знак"/>
    <w:basedOn w:val="a0"/>
    <w:link w:val="3"/>
    <w:rsid w:val="00FF344D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40">
    <w:name w:val="Заголовок 4 Знак"/>
    <w:aliases w:val="H4 Знак,Заголовок 4/2 Знак"/>
    <w:basedOn w:val="a0"/>
    <w:link w:val="4"/>
    <w:rsid w:val="00FF34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"/>
    <w:basedOn w:val="a0"/>
    <w:link w:val="5"/>
    <w:rsid w:val="00FF34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F34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rsid w:val="00FF34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FF344D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FF344D"/>
    <w:rPr>
      <w:rFonts w:ascii="Arial" w:eastAsia="Times New Roman" w:hAnsi="Arial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FF344D"/>
    <w:pPr>
      <w:ind w:left="720"/>
      <w:contextualSpacing/>
    </w:pPr>
    <w:rPr>
      <w:sz w:val="20"/>
      <w:szCs w:val="20"/>
    </w:rPr>
  </w:style>
  <w:style w:type="paragraph" w:customStyle="1" w:styleId="Textnum4">
    <w:name w:val="Text num4"/>
    <w:basedOn w:val="a"/>
    <w:link w:val="Textnum40"/>
    <w:rsid w:val="00FF344D"/>
    <w:pPr>
      <w:tabs>
        <w:tab w:val="num" w:pos="2880"/>
      </w:tabs>
      <w:ind w:left="2880" w:hanging="1440"/>
      <w:jc w:val="both"/>
    </w:pPr>
    <w:rPr>
      <w:sz w:val="20"/>
      <w:lang w:val="en-US"/>
    </w:rPr>
  </w:style>
  <w:style w:type="character" w:customStyle="1" w:styleId="Textnum40">
    <w:name w:val="Text num4 Знак"/>
    <w:link w:val="Textnum4"/>
    <w:rsid w:val="00FF344D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Abstractnum1">
    <w:name w:val="Abstract num1"/>
    <w:basedOn w:val="a"/>
    <w:rsid w:val="00FF344D"/>
    <w:pPr>
      <w:numPr>
        <w:numId w:val="4"/>
      </w:numPr>
      <w:jc w:val="both"/>
    </w:pPr>
    <w:rPr>
      <w:sz w:val="20"/>
    </w:rPr>
  </w:style>
  <w:style w:type="paragraph" w:customStyle="1" w:styleId="Abstractnum2">
    <w:name w:val="Abstract num2"/>
    <w:basedOn w:val="a"/>
    <w:rsid w:val="00FF344D"/>
    <w:pPr>
      <w:numPr>
        <w:ilvl w:val="1"/>
        <w:numId w:val="4"/>
      </w:numPr>
      <w:jc w:val="both"/>
    </w:pPr>
    <w:rPr>
      <w:sz w:val="20"/>
    </w:rPr>
  </w:style>
  <w:style w:type="paragraph" w:customStyle="1" w:styleId="Abstractnum3">
    <w:name w:val="Abstract num3"/>
    <w:basedOn w:val="a"/>
    <w:rsid w:val="00FF344D"/>
    <w:pPr>
      <w:numPr>
        <w:ilvl w:val="2"/>
        <w:numId w:val="4"/>
      </w:numPr>
      <w:jc w:val="both"/>
    </w:pPr>
    <w:rPr>
      <w:sz w:val="20"/>
    </w:rPr>
  </w:style>
  <w:style w:type="paragraph" w:customStyle="1" w:styleId="Abstractnum4">
    <w:name w:val="Abstract num4"/>
    <w:basedOn w:val="a"/>
    <w:rsid w:val="00FF344D"/>
    <w:pPr>
      <w:numPr>
        <w:ilvl w:val="3"/>
        <w:numId w:val="4"/>
      </w:numPr>
      <w:jc w:val="both"/>
    </w:pPr>
    <w:rPr>
      <w:sz w:val="20"/>
    </w:rPr>
  </w:style>
  <w:style w:type="paragraph" w:customStyle="1" w:styleId="Abstractnum5">
    <w:name w:val="Abstract num5"/>
    <w:basedOn w:val="a"/>
    <w:rsid w:val="00FF344D"/>
    <w:pPr>
      <w:numPr>
        <w:ilvl w:val="4"/>
        <w:numId w:val="4"/>
      </w:numPr>
      <w:jc w:val="both"/>
    </w:pPr>
    <w:rPr>
      <w:sz w:val="20"/>
    </w:rPr>
  </w:style>
  <w:style w:type="paragraph" w:customStyle="1" w:styleId="Abstractnum6">
    <w:name w:val="Abstract num6"/>
    <w:basedOn w:val="a"/>
    <w:rsid w:val="00FF344D"/>
    <w:pPr>
      <w:numPr>
        <w:ilvl w:val="5"/>
        <w:numId w:val="4"/>
      </w:numPr>
      <w:jc w:val="both"/>
    </w:pPr>
    <w:rPr>
      <w:sz w:val="20"/>
    </w:rPr>
  </w:style>
  <w:style w:type="paragraph" w:customStyle="1" w:styleId="Abstractnum7">
    <w:name w:val="Abstract num7"/>
    <w:basedOn w:val="a"/>
    <w:rsid w:val="00FF344D"/>
    <w:pPr>
      <w:numPr>
        <w:ilvl w:val="6"/>
        <w:numId w:val="4"/>
      </w:numPr>
      <w:jc w:val="both"/>
    </w:pPr>
    <w:rPr>
      <w:sz w:val="20"/>
    </w:rPr>
  </w:style>
  <w:style w:type="paragraph" w:customStyle="1" w:styleId="Textnum3">
    <w:name w:val="Text num3"/>
    <w:basedOn w:val="Abstractnum3"/>
    <w:link w:val="Textnum30"/>
    <w:rsid w:val="00FF344D"/>
    <w:pPr>
      <w:numPr>
        <w:numId w:val="5"/>
      </w:numPr>
      <w:ind w:left="1077" w:hanging="1077"/>
    </w:pPr>
  </w:style>
  <w:style w:type="character" w:customStyle="1" w:styleId="Textnum30">
    <w:name w:val="Text num3 Знак"/>
    <w:link w:val="Textnum3"/>
    <w:rsid w:val="00FF344D"/>
    <w:rPr>
      <w:rFonts w:ascii="Times New Roman" w:eastAsia="Times New Roman" w:hAnsi="Times New Roman" w:cs="Times New Roman"/>
      <w:sz w:val="20"/>
      <w:szCs w:val="24"/>
    </w:rPr>
  </w:style>
  <w:style w:type="paragraph" w:customStyle="1" w:styleId="Textnum5">
    <w:name w:val="Text num5"/>
    <w:basedOn w:val="Abstractnum5"/>
    <w:link w:val="Textnum50"/>
    <w:rsid w:val="00FF344D"/>
    <w:pPr>
      <w:numPr>
        <w:ilvl w:val="0"/>
        <w:numId w:val="0"/>
      </w:numPr>
      <w:tabs>
        <w:tab w:val="num" w:pos="3600"/>
      </w:tabs>
      <w:ind w:left="1797" w:hanging="1797"/>
    </w:pPr>
    <w:rPr>
      <w:lang w:val="en-US"/>
    </w:rPr>
  </w:style>
  <w:style w:type="character" w:customStyle="1" w:styleId="Textnum50">
    <w:name w:val="Text num5 Знак"/>
    <w:link w:val="Textnum5"/>
    <w:rsid w:val="00FF344D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Textnum2">
    <w:name w:val="Text num2"/>
    <w:basedOn w:val="a"/>
    <w:link w:val="Textnum20"/>
    <w:rsid w:val="00FF344D"/>
    <w:pPr>
      <w:ind w:hanging="720"/>
      <w:jc w:val="both"/>
    </w:pPr>
    <w:rPr>
      <w:sz w:val="20"/>
    </w:rPr>
  </w:style>
  <w:style w:type="character" w:customStyle="1" w:styleId="Textnum20">
    <w:name w:val="Text num2 Знак"/>
    <w:link w:val="Textnum2"/>
    <w:rsid w:val="00FF344D"/>
    <w:rPr>
      <w:rFonts w:ascii="Times New Roman" w:eastAsia="Times New Roman" w:hAnsi="Times New Roman" w:cs="Times New Roman"/>
      <w:sz w:val="20"/>
      <w:szCs w:val="24"/>
    </w:rPr>
  </w:style>
  <w:style w:type="paragraph" w:customStyle="1" w:styleId="11">
    <w:name w:val="Обычный1"/>
    <w:basedOn w:val="a"/>
    <w:link w:val="CharChar"/>
    <w:rsid w:val="00FF344D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1"/>
    <w:rsid w:val="00FF344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FF344D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12">
    <w:name w:val="Основной текст1"/>
    <w:basedOn w:val="a"/>
    <w:link w:val="a5"/>
    <w:rsid w:val="00FF344D"/>
    <w:pPr>
      <w:jc w:val="both"/>
    </w:pPr>
    <w:rPr>
      <w:kern w:val="16"/>
      <w:sz w:val="28"/>
      <w:szCs w:val="20"/>
    </w:rPr>
  </w:style>
  <w:style w:type="character" w:customStyle="1" w:styleId="a5">
    <w:name w:val="Основной текст_"/>
    <w:link w:val="12"/>
    <w:rsid w:val="00FF344D"/>
    <w:rPr>
      <w:rFonts w:ascii="Times New Roman" w:eastAsia="Times New Roman" w:hAnsi="Times New Roman" w:cs="Times New Roman"/>
      <w:kern w:val="1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Заголов,1,ch"/>
    <w:basedOn w:val="a"/>
    <w:next w:val="a"/>
    <w:link w:val="10"/>
    <w:qFormat/>
    <w:rsid w:val="00FF344D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H2,h2"/>
    <w:basedOn w:val="a"/>
    <w:next w:val="a"/>
    <w:link w:val="20"/>
    <w:qFormat/>
    <w:rsid w:val="00FF344D"/>
    <w:pPr>
      <w:keepNext/>
      <w:numPr>
        <w:ilvl w:val="1"/>
        <w:numId w:val="3"/>
      </w:numPr>
      <w:jc w:val="right"/>
      <w:outlineLvl w:val="1"/>
    </w:pPr>
    <w:rPr>
      <w:b/>
      <w:bCs/>
    </w:rPr>
  </w:style>
  <w:style w:type="paragraph" w:styleId="3">
    <w:name w:val="heading 3"/>
    <w:aliases w:val="H3,h3"/>
    <w:basedOn w:val="a"/>
    <w:next w:val="a"/>
    <w:link w:val="30"/>
    <w:qFormat/>
    <w:rsid w:val="00FF344D"/>
    <w:pPr>
      <w:keepNext/>
      <w:numPr>
        <w:ilvl w:val="2"/>
        <w:numId w:val="2"/>
      </w:numPr>
      <w:jc w:val="center"/>
      <w:outlineLvl w:val="2"/>
    </w:pPr>
    <w:rPr>
      <w:b/>
      <w:bCs/>
      <w:sz w:val="40"/>
      <w:szCs w:val="40"/>
    </w:rPr>
  </w:style>
  <w:style w:type="paragraph" w:styleId="4">
    <w:name w:val="heading 4"/>
    <w:aliases w:val="H4,Заголовок 4/2"/>
    <w:basedOn w:val="a"/>
    <w:next w:val="a"/>
    <w:link w:val="40"/>
    <w:qFormat/>
    <w:rsid w:val="00FF344D"/>
    <w:pPr>
      <w:keepNext/>
      <w:numPr>
        <w:ilvl w:val="3"/>
        <w:numId w:val="2"/>
      </w:numPr>
      <w:jc w:val="center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qFormat/>
    <w:rsid w:val="00FF344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F344D"/>
    <w:pPr>
      <w:numPr>
        <w:ilvl w:val="5"/>
        <w:numId w:val="2"/>
      </w:num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FF344D"/>
    <w:pPr>
      <w:keepNext/>
      <w:numPr>
        <w:ilvl w:val="6"/>
        <w:numId w:val="2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FF344D"/>
    <w:pPr>
      <w:keepNext/>
      <w:numPr>
        <w:ilvl w:val="7"/>
        <w:numId w:val="2"/>
      </w:numPr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"/>
    <w:next w:val="a"/>
    <w:link w:val="90"/>
    <w:qFormat/>
    <w:rsid w:val="00FF344D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Заголов Знак,1 Знак,ch Знак"/>
    <w:basedOn w:val="a0"/>
    <w:link w:val="1"/>
    <w:rsid w:val="00FF344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"/>
    <w:basedOn w:val="a0"/>
    <w:link w:val="2"/>
    <w:rsid w:val="00FF344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aliases w:val="H3 Знак,h3 Знак"/>
    <w:basedOn w:val="a0"/>
    <w:link w:val="3"/>
    <w:rsid w:val="00FF344D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40">
    <w:name w:val="Заголовок 4 Знак"/>
    <w:aliases w:val="H4 Знак,Заголовок 4/2 Знак"/>
    <w:basedOn w:val="a0"/>
    <w:link w:val="4"/>
    <w:rsid w:val="00FF34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"/>
    <w:basedOn w:val="a0"/>
    <w:link w:val="5"/>
    <w:rsid w:val="00FF34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F34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rsid w:val="00FF34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FF344D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FF344D"/>
    <w:rPr>
      <w:rFonts w:ascii="Arial" w:eastAsia="Times New Roman" w:hAnsi="Arial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FF344D"/>
    <w:pPr>
      <w:ind w:left="720"/>
      <w:contextualSpacing/>
    </w:pPr>
    <w:rPr>
      <w:sz w:val="20"/>
      <w:szCs w:val="20"/>
    </w:rPr>
  </w:style>
  <w:style w:type="paragraph" w:customStyle="1" w:styleId="Textnum4">
    <w:name w:val="Text num4"/>
    <w:basedOn w:val="a"/>
    <w:link w:val="Textnum40"/>
    <w:rsid w:val="00FF344D"/>
    <w:pPr>
      <w:tabs>
        <w:tab w:val="num" w:pos="2880"/>
      </w:tabs>
      <w:ind w:left="2880" w:hanging="1440"/>
      <w:jc w:val="both"/>
    </w:pPr>
    <w:rPr>
      <w:sz w:val="20"/>
      <w:lang w:val="en-US"/>
    </w:rPr>
  </w:style>
  <w:style w:type="character" w:customStyle="1" w:styleId="Textnum40">
    <w:name w:val="Text num4 Знак"/>
    <w:link w:val="Textnum4"/>
    <w:rsid w:val="00FF344D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Abstractnum1">
    <w:name w:val="Abstract num1"/>
    <w:basedOn w:val="a"/>
    <w:rsid w:val="00FF344D"/>
    <w:pPr>
      <w:numPr>
        <w:numId w:val="4"/>
      </w:numPr>
      <w:jc w:val="both"/>
    </w:pPr>
    <w:rPr>
      <w:sz w:val="20"/>
    </w:rPr>
  </w:style>
  <w:style w:type="paragraph" w:customStyle="1" w:styleId="Abstractnum2">
    <w:name w:val="Abstract num2"/>
    <w:basedOn w:val="a"/>
    <w:rsid w:val="00FF344D"/>
    <w:pPr>
      <w:numPr>
        <w:ilvl w:val="1"/>
        <w:numId w:val="4"/>
      </w:numPr>
      <w:jc w:val="both"/>
    </w:pPr>
    <w:rPr>
      <w:sz w:val="20"/>
    </w:rPr>
  </w:style>
  <w:style w:type="paragraph" w:customStyle="1" w:styleId="Abstractnum3">
    <w:name w:val="Abstract num3"/>
    <w:basedOn w:val="a"/>
    <w:rsid w:val="00FF344D"/>
    <w:pPr>
      <w:numPr>
        <w:ilvl w:val="2"/>
        <w:numId w:val="4"/>
      </w:numPr>
      <w:jc w:val="both"/>
    </w:pPr>
    <w:rPr>
      <w:sz w:val="20"/>
    </w:rPr>
  </w:style>
  <w:style w:type="paragraph" w:customStyle="1" w:styleId="Abstractnum4">
    <w:name w:val="Abstract num4"/>
    <w:basedOn w:val="a"/>
    <w:rsid w:val="00FF344D"/>
    <w:pPr>
      <w:numPr>
        <w:ilvl w:val="3"/>
        <w:numId w:val="4"/>
      </w:numPr>
      <w:jc w:val="both"/>
    </w:pPr>
    <w:rPr>
      <w:sz w:val="20"/>
    </w:rPr>
  </w:style>
  <w:style w:type="paragraph" w:customStyle="1" w:styleId="Abstractnum5">
    <w:name w:val="Abstract num5"/>
    <w:basedOn w:val="a"/>
    <w:rsid w:val="00FF344D"/>
    <w:pPr>
      <w:numPr>
        <w:ilvl w:val="4"/>
        <w:numId w:val="4"/>
      </w:numPr>
      <w:jc w:val="both"/>
    </w:pPr>
    <w:rPr>
      <w:sz w:val="20"/>
    </w:rPr>
  </w:style>
  <w:style w:type="paragraph" w:customStyle="1" w:styleId="Abstractnum6">
    <w:name w:val="Abstract num6"/>
    <w:basedOn w:val="a"/>
    <w:rsid w:val="00FF344D"/>
    <w:pPr>
      <w:numPr>
        <w:ilvl w:val="5"/>
        <w:numId w:val="4"/>
      </w:numPr>
      <w:jc w:val="both"/>
    </w:pPr>
    <w:rPr>
      <w:sz w:val="20"/>
    </w:rPr>
  </w:style>
  <w:style w:type="paragraph" w:customStyle="1" w:styleId="Abstractnum7">
    <w:name w:val="Abstract num7"/>
    <w:basedOn w:val="a"/>
    <w:rsid w:val="00FF344D"/>
    <w:pPr>
      <w:numPr>
        <w:ilvl w:val="6"/>
        <w:numId w:val="4"/>
      </w:numPr>
      <w:jc w:val="both"/>
    </w:pPr>
    <w:rPr>
      <w:sz w:val="20"/>
    </w:rPr>
  </w:style>
  <w:style w:type="paragraph" w:customStyle="1" w:styleId="Textnum3">
    <w:name w:val="Text num3"/>
    <w:basedOn w:val="Abstractnum3"/>
    <w:link w:val="Textnum30"/>
    <w:rsid w:val="00FF344D"/>
    <w:pPr>
      <w:numPr>
        <w:numId w:val="5"/>
      </w:numPr>
      <w:ind w:left="1077" w:hanging="1077"/>
    </w:pPr>
  </w:style>
  <w:style w:type="character" w:customStyle="1" w:styleId="Textnum30">
    <w:name w:val="Text num3 Знак"/>
    <w:link w:val="Textnum3"/>
    <w:rsid w:val="00FF344D"/>
    <w:rPr>
      <w:rFonts w:ascii="Times New Roman" w:eastAsia="Times New Roman" w:hAnsi="Times New Roman" w:cs="Times New Roman"/>
      <w:sz w:val="20"/>
      <w:szCs w:val="24"/>
    </w:rPr>
  </w:style>
  <w:style w:type="paragraph" w:customStyle="1" w:styleId="Textnum5">
    <w:name w:val="Text num5"/>
    <w:basedOn w:val="Abstractnum5"/>
    <w:link w:val="Textnum50"/>
    <w:rsid w:val="00FF344D"/>
    <w:pPr>
      <w:numPr>
        <w:ilvl w:val="0"/>
        <w:numId w:val="0"/>
      </w:numPr>
      <w:tabs>
        <w:tab w:val="num" w:pos="3600"/>
      </w:tabs>
      <w:ind w:left="1797" w:hanging="1797"/>
    </w:pPr>
    <w:rPr>
      <w:lang w:val="en-US"/>
    </w:rPr>
  </w:style>
  <w:style w:type="character" w:customStyle="1" w:styleId="Textnum50">
    <w:name w:val="Text num5 Знак"/>
    <w:link w:val="Textnum5"/>
    <w:rsid w:val="00FF344D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Textnum2">
    <w:name w:val="Text num2"/>
    <w:basedOn w:val="a"/>
    <w:link w:val="Textnum20"/>
    <w:rsid w:val="00FF344D"/>
    <w:pPr>
      <w:ind w:hanging="720"/>
      <w:jc w:val="both"/>
    </w:pPr>
    <w:rPr>
      <w:sz w:val="20"/>
    </w:rPr>
  </w:style>
  <w:style w:type="character" w:customStyle="1" w:styleId="Textnum20">
    <w:name w:val="Text num2 Знак"/>
    <w:link w:val="Textnum2"/>
    <w:rsid w:val="00FF344D"/>
    <w:rPr>
      <w:rFonts w:ascii="Times New Roman" w:eastAsia="Times New Roman" w:hAnsi="Times New Roman" w:cs="Times New Roman"/>
      <w:sz w:val="20"/>
      <w:szCs w:val="24"/>
    </w:rPr>
  </w:style>
  <w:style w:type="paragraph" w:customStyle="1" w:styleId="11">
    <w:name w:val="Обычный1"/>
    <w:basedOn w:val="a"/>
    <w:link w:val="CharChar"/>
    <w:rsid w:val="00FF344D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1"/>
    <w:rsid w:val="00FF344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FF344D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12">
    <w:name w:val="Основной текст1"/>
    <w:basedOn w:val="a"/>
    <w:link w:val="a5"/>
    <w:rsid w:val="00FF344D"/>
    <w:pPr>
      <w:jc w:val="both"/>
    </w:pPr>
    <w:rPr>
      <w:kern w:val="16"/>
      <w:sz w:val="28"/>
      <w:szCs w:val="20"/>
    </w:rPr>
  </w:style>
  <w:style w:type="character" w:customStyle="1" w:styleId="a5">
    <w:name w:val="Основной текст_"/>
    <w:link w:val="12"/>
    <w:rsid w:val="00FF344D"/>
    <w:rPr>
      <w:rFonts w:ascii="Times New Roman" w:eastAsia="Times New Roman" w:hAnsi="Times New Roman" w:cs="Times New Roman"/>
      <w:kern w:val="16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4629</Words>
  <Characters>26387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TanyaSN</dc:creator>
  <cp:lastModifiedBy>Байдина</cp:lastModifiedBy>
  <cp:revision>4</cp:revision>
  <dcterms:created xsi:type="dcterms:W3CDTF">2013-11-05T09:45:00Z</dcterms:created>
  <dcterms:modified xsi:type="dcterms:W3CDTF">2013-11-05T09:57:00Z</dcterms:modified>
</cp:coreProperties>
</file>