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4D2" w:rsidRDefault="008B54D2" w:rsidP="00B81A1A">
      <w:pPr>
        <w:spacing w:after="200" w:line="276" w:lineRule="auto"/>
        <w:jc w:val="center"/>
        <w:rPr>
          <w:rFonts w:eastAsia="Calibri"/>
          <w:b/>
          <w:sz w:val="28"/>
          <w:szCs w:val="22"/>
          <w:lang w:eastAsia="en-US"/>
        </w:rPr>
      </w:pPr>
    </w:p>
    <w:p w:rsidR="00B81A1A" w:rsidRPr="000048CC" w:rsidRDefault="00B81A1A" w:rsidP="00B81A1A">
      <w:pPr>
        <w:spacing w:after="200" w:line="276" w:lineRule="auto"/>
        <w:jc w:val="center"/>
        <w:rPr>
          <w:rFonts w:eastAsia="Calibri"/>
          <w:b/>
          <w:sz w:val="28"/>
          <w:szCs w:val="22"/>
          <w:lang w:eastAsia="en-US"/>
        </w:rPr>
      </w:pPr>
      <w:r>
        <w:rPr>
          <w:rFonts w:eastAsia="Calibri"/>
          <w:b/>
          <w:sz w:val="28"/>
          <w:szCs w:val="22"/>
          <w:lang w:eastAsia="en-US"/>
        </w:rPr>
        <w:t>Техническое задание</w:t>
      </w:r>
    </w:p>
    <w:p w:rsidR="007F0872" w:rsidRPr="00CF04F1" w:rsidRDefault="00CE45FE" w:rsidP="00430021">
      <w:pPr>
        <w:jc w:val="center"/>
        <w:rPr>
          <w:b/>
          <w:sz w:val="24"/>
          <w:szCs w:val="24"/>
        </w:rPr>
      </w:pPr>
      <w:r w:rsidRPr="00CF04F1">
        <w:rPr>
          <w:b/>
          <w:sz w:val="24"/>
          <w:szCs w:val="24"/>
        </w:rPr>
        <w:t xml:space="preserve">на </w:t>
      </w:r>
      <w:r w:rsidR="007F0872" w:rsidRPr="00CF04F1">
        <w:rPr>
          <w:b/>
          <w:sz w:val="24"/>
          <w:szCs w:val="24"/>
        </w:rPr>
        <w:t xml:space="preserve"> </w:t>
      </w:r>
      <w:r w:rsidR="00430021">
        <w:rPr>
          <w:b/>
          <w:sz w:val="24"/>
          <w:szCs w:val="24"/>
        </w:rPr>
        <w:t xml:space="preserve">установку пандуса с заменой двери </w:t>
      </w:r>
      <w:r w:rsidR="00CF04F1">
        <w:rPr>
          <w:b/>
          <w:sz w:val="24"/>
          <w:szCs w:val="24"/>
        </w:rPr>
        <w:t xml:space="preserve"> </w:t>
      </w:r>
      <w:r w:rsidR="00090F4B">
        <w:rPr>
          <w:b/>
          <w:sz w:val="24"/>
          <w:szCs w:val="24"/>
        </w:rPr>
        <w:t xml:space="preserve">в административном здании, расположенном </w:t>
      </w:r>
      <w:r w:rsidR="00876D54" w:rsidRPr="00CF04F1">
        <w:rPr>
          <w:b/>
          <w:sz w:val="24"/>
          <w:szCs w:val="24"/>
        </w:rPr>
        <w:t xml:space="preserve">по адресу: г. Пермь, ул. </w:t>
      </w:r>
      <w:r w:rsidR="00DB3100" w:rsidRPr="00CF04F1">
        <w:rPr>
          <w:b/>
          <w:sz w:val="24"/>
          <w:szCs w:val="24"/>
        </w:rPr>
        <w:t>Ленина,</w:t>
      </w:r>
      <w:r w:rsidR="00AE3C25">
        <w:rPr>
          <w:b/>
          <w:sz w:val="24"/>
          <w:szCs w:val="24"/>
        </w:rPr>
        <w:t xml:space="preserve"> </w:t>
      </w:r>
      <w:r w:rsidR="00DB3100" w:rsidRPr="00CF04F1">
        <w:rPr>
          <w:b/>
          <w:sz w:val="24"/>
          <w:szCs w:val="24"/>
        </w:rPr>
        <w:t>34</w:t>
      </w:r>
    </w:p>
    <w:p w:rsidR="000B1B4F" w:rsidRDefault="000B1B4F" w:rsidP="007F0872">
      <w:pPr>
        <w:spacing w:after="200" w:line="276" w:lineRule="auto"/>
        <w:rPr>
          <w:b/>
          <w:sz w:val="24"/>
          <w:szCs w:val="24"/>
        </w:rPr>
      </w:pPr>
    </w:p>
    <w:p w:rsidR="009F5DF9" w:rsidRDefault="009F5DF9" w:rsidP="007F0872">
      <w:pPr>
        <w:spacing w:after="200" w:line="276" w:lineRule="auto"/>
        <w:rPr>
          <w:b/>
          <w:sz w:val="24"/>
          <w:szCs w:val="24"/>
        </w:rPr>
      </w:pPr>
      <w:r w:rsidRPr="00372368">
        <w:rPr>
          <w:b/>
          <w:sz w:val="24"/>
          <w:szCs w:val="24"/>
        </w:rPr>
        <w:t>Требования к количественным характеристикам (объему) работ</w:t>
      </w:r>
      <w:r>
        <w:rPr>
          <w:b/>
          <w:sz w:val="24"/>
          <w:szCs w:val="24"/>
        </w:rPr>
        <w:t>.</w:t>
      </w:r>
    </w:p>
    <w:p w:rsidR="009F5DF9" w:rsidRPr="008D7B94" w:rsidRDefault="00430021" w:rsidP="00AE3C25">
      <w:pPr>
        <w:ind w:left="360"/>
        <w:jc w:val="both"/>
        <w:rPr>
          <w:sz w:val="24"/>
          <w:szCs w:val="24"/>
        </w:rPr>
      </w:pPr>
      <w:r>
        <w:rPr>
          <w:sz w:val="24"/>
          <w:szCs w:val="24"/>
        </w:rPr>
        <w:t>Р</w:t>
      </w:r>
      <w:r w:rsidR="009F5DF9" w:rsidRPr="008D7B94">
        <w:rPr>
          <w:sz w:val="24"/>
          <w:szCs w:val="24"/>
        </w:rPr>
        <w:t>аботы должны выпол</w:t>
      </w:r>
      <w:r w:rsidR="009F5DF9">
        <w:rPr>
          <w:sz w:val="24"/>
          <w:szCs w:val="24"/>
        </w:rPr>
        <w:t>няться в соответствии со сметной документацией.</w:t>
      </w:r>
    </w:p>
    <w:p w:rsidR="009F5DF9" w:rsidRDefault="00FB5025" w:rsidP="00AE3C25">
      <w:pPr>
        <w:jc w:val="both"/>
        <w:rPr>
          <w:b/>
          <w:sz w:val="24"/>
          <w:szCs w:val="24"/>
        </w:rPr>
      </w:pPr>
      <w:r w:rsidRPr="00FB5025">
        <w:rPr>
          <w:b/>
          <w:sz w:val="24"/>
          <w:szCs w:val="24"/>
        </w:rPr>
        <w:t>1.</w:t>
      </w:r>
      <w:r w:rsidR="009F5DF9" w:rsidRPr="00B76647">
        <w:rPr>
          <w:sz w:val="24"/>
          <w:szCs w:val="24"/>
        </w:rPr>
        <w:t xml:space="preserve"> </w:t>
      </w:r>
      <w:r w:rsidR="009F5DF9" w:rsidRPr="00981039">
        <w:rPr>
          <w:b/>
          <w:sz w:val="24"/>
          <w:szCs w:val="24"/>
        </w:rPr>
        <w:t>У</w:t>
      </w:r>
      <w:r w:rsidR="00E6690E">
        <w:rPr>
          <w:b/>
          <w:sz w:val="24"/>
          <w:szCs w:val="24"/>
        </w:rPr>
        <w:t xml:space="preserve">словия </w:t>
      </w:r>
      <w:r w:rsidR="009F5DF9" w:rsidRPr="00532BF9">
        <w:rPr>
          <w:b/>
          <w:sz w:val="24"/>
          <w:szCs w:val="24"/>
        </w:rPr>
        <w:t xml:space="preserve"> выполнения работ.</w:t>
      </w:r>
    </w:p>
    <w:p w:rsidR="009F5DF9" w:rsidRPr="00EC3219" w:rsidRDefault="009F5DF9" w:rsidP="00AE3C25">
      <w:pPr>
        <w:jc w:val="both"/>
        <w:rPr>
          <w:sz w:val="24"/>
          <w:szCs w:val="24"/>
        </w:rPr>
      </w:pPr>
      <w:r w:rsidRPr="00EC3219">
        <w:rPr>
          <w:sz w:val="24"/>
          <w:szCs w:val="24"/>
        </w:rPr>
        <w:t>Качество выполняемых работ должно соответствовать следующей нормативно-технической и методической документации:</w:t>
      </w:r>
    </w:p>
    <w:p w:rsidR="009F5DF9" w:rsidRPr="00EC3219" w:rsidRDefault="00981039" w:rsidP="00AE3C25">
      <w:pPr>
        <w:jc w:val="both"/>
        <w:rPr>
          <w:sz w:val="24"/>
          <w:szCs w:val="24"/>
        </w:rPr>
      </w:pPr>
      <w:r>
        <w:rPr>
          <w:sz w:val="24"/>
          <w:szCs w:val="24"/>
        </w:rPr>
        <w:t>-  Федеральному</w:t>
      </w:r>
      <w:r w:rsidR="009F5DF9" w:rsidRPr="00EC3219">
        <w:rPr>
          <w:sz w:val="24"/>
          <w:szCs w:val="24"/>
        </w:rPr>
        <w:t xml:space="preserve"> закон</w:t>
      </w:r>
      <w:r>
        <w:rPr>
          <w:sz w:val="24"/>
          <w:szCs w:val="24"/>
        </w:rPr>
        <w:t xml:space="preserve">у </w:t>
      </w:r>
      <w:r w:rsidR="009F5DF9" w:rsidRPr="00EC3219">
        <w:rPr>
          <w:sz w:val="24"/>
          <w:szCs w:val="24"/>
        </w:rPr>
        <w:t xml:space="preserve">«О  техническом регулировании» №184 – ФЗ от 27.12.2002г.; </w:t>
      </w:r>
    </w:p>
    <w:p w:rsidR="009F5DF9" w:rsidRDefault="009F5DF9" w:rsidP="00AE3C25">
      <w:pPr>
        <w:jc w:val="both"/>
        <w:rPr>
          <w:sz w:val="24"/>
          <w:szCs w:val="24"/>
        </w:rPr>
      </w:pPr>
      <w:r w:rsidRPr="00EC3219">
        <w:rPr>
          <w:sz w:val="24"/>
          <w:szCs w:val="24"/>
        </w:rPr>
        <w:t>- Федеральн</w:t>
      </w:r>
      <w:r w:rsidR="00981039">
        <w:rPr>
          <w:sz w:val="24"/>
          <w:szCs w:val="24"/>
        </w:rPr>
        <w:t xml:space="preserve">ому </w:t>
      </w:r>
      <w:r w:rsidRPr="00EC3219">
        <w:rPr>
          <w:sz w:val="24"/>
          <w:szCs w:val="24"/>
        </w:rPr>
        <w:t>закон</w:t>
      </w:r>
      <w:r w:rsidR="00981039">
        <w:rPr>
          <w:sz w:val="24"/>
          <w:szCs w:val="24"/>
        </w:rPr>
        <w:t>у</w:t>
      </w:r>
      <w:r w:rsidRPr="00EC3219">
        <w:rPr>
          <w:sz w:val="24"/>
          <w:szCs w:val="24"/>
        </w:rPr>
        <w:t xml:space="preserve"> от 30.03.1999 № 52-ФЗ «О санитарно - эпидемиологическом благополучии населения»; </w:t>
      </w:r>
    </w:p>
    <w:p w:rsidR="009F5DF9" w:rsidRPr="00EC3219" w:rsidRDefault="009F5DF9" w:rsidP="00AE3C25">
      <w:pPr>
        <w:jc w:val="both"/>
        <w:rPr>
          <w:sz w:val="24"/>
          <w:szCs w:val="24"/>
        </w:rPr>
      </w:pPr>
      <w:r w:rsidRPr="00EC3219">
        <w:rPr>
          <w:sz w:val="24"/>
          <w:szCs w:val="24"/>
        </w:rPr>
        <w:t xml:space="preserve">- «Безопасность труда в строительстве. Часть 1. Общие требования» СНиП 12-03-2001, одобренные Постановлением Госстроя России от 23.07.2001г. № 80;  </w:t>
      </w:r>
    </w:p>
    <w:p w:rsidR="009F5DF9" w:rsidRPr="00EC3219" w:rsidRDefault="009F5DF9" w:rsidP="00AE3C25">
      <w:pPr>
        <w:jc w:val="both"/>
        <w:rPr>
          <w:sz w:val="24"/>
          <w:szCs w:val="24"/>
        </w:rPr>
      </w:pPr>
      <w:r w:rsidRPr="00EC3219">
        <w:rPr>
          <w:sz w:val="24"/>
          <w:szCs w:val="24"/>
        </w:rPr>
        <w:t xml:space="preserve">- СНиП 3.01.04-87 </w:t>
      </w:r>
      <w:r>
        <w:rPr>
          <w:sz w:val="24"/>
          <w:szCs w:val="24"/>
        </w:rPr>
        <w:t xml:space="preserve"> </w:t>
      </w:r>
      <w:r w:rsidRPr="00EC3219">
        <w:rPr>
          <w:sz w:val="24"/>
          <w:szCs w:val="24"/>
        </w:rPr>
        <w:t>Приемка в эксплуатацию законченных строительных объектов. Основные положения (утвержден Постановлением Госстроя СССР от 21.04.1987 № 84),</w:t>
      </w:r>
    </w:p>
    <w:p w:rsidR="009F5DF9" w:rsidRPr="00EC3219" w:rsidRDefault="009F5DF9" w:rsidP="00AE3C25">
      <w:pPr>
        <w:jc w:val="both"/>
        <w:rPr>
          <w:sz w:val="24"/>
          <w:szCs w:val="24"/>
        </w:rPr>
      </w:pPr>
      <w:r w:rsidRPr="00EC3219">
        <w:rPr>
          <w:sz w:val="24"/>
          <w:szCs w:val="24"/>
        </w:rPr>
        <w:t xml:space="preserve">- СНиП 21-01-97 «Пожарная безопасность зданий и сооружений», </w:t>
      </w:r>
      <w:r w:rsidRPr="00926728">
        <w:rPr>
          <w:sz w:val="24"/>
          <w:szCs w:val="24"/>
        </w:rPr>
        <w:t xml:space="preserve">(приняты постановлением Минстроя РФ от 13 февраля </w:t>
      </w:r>
      <w:smartTag w:uri="urn:schemas-microsoft-com:office:smarttags" w:element="metricconverter">
        <w:smartTagPr>
          <w:attr w:name="ProductID" w:val="1997 г"/>
        </w:smartTagPr>
        <w:r w:rsidRPr="00926728">
          <w:rPr>
            <w:sz w:val="24"/>
            <w:szCs w:val="24"/>
          </w:rPr>
          <w:t>1997 г</w:t>
        </w:r>
      </w:smartTag>
      <w:r w:rsidRPr="00926728">
        <w:rPr>
          <w:sz w:val="24"/>
          <w:szCs w:val="24"/>
        </w:rPr>
        <w:t xml:space="preserve">. N 18-7) (в редакции от 3 июня </w:t>
      </w:r>
      <w:smartTag w:uri="urn:schemas-microsoft-com:office:smarttags" w:element="metricconverter">
        <w:smartTagPr>
          <w:attr w:name="ProductID" w:val="1999 г"/>
        </w:smartTagPr>
        <w:r w:rsidRPr="00926728">
          <w:rPr>
            <w:sz w:val="24"/>
            <w:szCs w:val="24"/>
          </w:rPr>
          <w:t>1999 г</w:t>
        </w:r>
      </w:smartTag>
      <w:r w:rsidRPr="00926728">
        <w:rPr>
          <w:sz w:val="24"/>
          <w:szCs w:val="24"/>
        </w:rPr>
        <w:t xml:space="preserve">., 19 июля </w:t>
      </w:r>
      <w:smartTag w:uri="urn:schemas-microsoft-com:office:smarttags" w:element="metricconverter">
        <w:smartTagPr>
          <w:attr w:name="ProductID" w:val="2002 г"/>
        </w:smartTagPr>
        <w:r w:rsidRPr="00926728">
          <w:rPr>
            <w:sz w:val="24"/>
            <w:szCs w:val="24"/>
          </w:rPr>
          <w:t>2002 г</w:t>
        </w:r>
      </w:smartTag>
      <w:r w:rsidRPr="00926728">
        <w:rPr>
          <w:sz w:val="24"/>
          <w:szCs w:val="24"/>
        </w:rPr>
        <w:t>.</w:t>
      </w:r>
      <w:proofErr w:type="gramStart"/>
      <w:r w:rsidRPr="00926728">
        <w:rPr>
          <w:sz w:val="24"/>
          <w:szCs w:val="24"/>
        </w:rPr>
        <w:t>)</w:t>
      </w:r>
      <w:r w:rsidRPr="00EC3219">
        <w:rPr>
          <w:sz w:val="24"/>
          <w:szCs w:val="24"/>
        </w:rPr>
        <w:t>П</w:t>
      </w:r>
      <w:proofErr w:type="gramEnd"/>
      <w:r w:rsidRPr="00EC3219">
        <w:rPr>
          <w:sz w:val="24"/>
          <w:szCs w:val="24"/>
        </w:rPr>
        <w:t>ПБ 01-2003 «Правила пожарной безопасности» (утвержден Постановлением Минстроя России от 13.02.1997 № 18-7),</w:t>
      </w:r>
    </w:p>
    <w:p w:rsidR="009F5DF9" w:rsidRPr="00654406" w:rsidRDefault="009F5DF9" w:rsidP="00AE3C25">
      <w:pPr>
        <w:jc w:val="both"/>
        <w:rPr>
          <w:sz w:val="24"/>
          <w:szCs w:val="24"/>
        </w:rPr>
      </w:pPr>
      <w:r w:rsidRPr="00654406">
        <w:rPr>
          <w:sz w:val="24"/>
          <w:szCs w:val="24"/>
        </w:rPr>
        <w:t xml:space="preserve">- СНиП 31-06-2009 «Общественные здания и сооружения» (Утвержден Приказ </w:t>
      </w:r>
      <w:proofErr w:type="spellStart"/>
      <w:r w:rsidRPr="00654406">
        <w:rPr>
          <w:sz w:val="24"/>
          <w:szCs w:val="24"/>
        </w:rPr>
        <w:t>Минрегиона</w:t>
      </w:r>
      <w:proofErr w:type="spellEnd"/>
      <w:r w:rsidRPr="00654406">
        <w:rPr>
          <w:sz w:val="24"/>
          <w:szCs w:val="24"/>
        </w:rPr>
        <w:t xml:space="preserve"> России от 01.09.2009 № 390),</w:t>
      </w:r>
    </w:p>
    <w:p w:rsidR="009F5DF9" w:rsidRPr="00EC3219" w:rsidRDefault="009F5DF9" w:rsidP="00AE3C25">
      <w:pPr>
        <w:ind w:left="180" w:right="-1"/>
        <w:jc w:val="both"/>
        <w:rPr>
          <w:sz w:val="24"/>
          <w:szCs w:val="24"/>
        </w:rPr>
      </w:pPr>
      <w:r w:rsidRPr="00EC3219">
        <w:rPr>
          <w:sz w:val="24"/>
          <w:szCs w:val="24"/>
        </w:rPr>
        <w:t xml:space="preserve">- </w:t>
      </w:r>
      <w:r w:rsidR="00EA0B06" w:rsidRPr="00EA0B06">
        <w:rPr>
          <w:sz w:val="24"/>
          <w:szCs w:val="24"/>
        </w:rPr>
        <w:t xml:space="preserve">СП 59.13330.2012 «Доступность зданий и сооружений для маломобильных групп населения» (Утвержден Приказом </w:t>
      </w:r>
      <w:proofErr w:type="spellStart"/>
      <w:r w:rsidR="00EA0B06" w:rsidRPr="00EA0B06">
        <w:rPr>
          <w:sz w:val="24"/>
          <w:szCs w:val="24"/>
        </w:rPr>
        <w:t>Минрегиона</w:t>
      </w:r>
      <w:proofErr w:type="spellEnd"/>
      <w:r w:rsidR="00EA0B06" w:rsidRPr="00EA0B06">
        <w:rPr>
          <w:sz w:val="24"/>
          <w:szCs w:val="24"/>
        </w:rPr>
        <w:t xml:space="preserve"> России от 29 декабря 2011 г. N 635/9)</w:t>
      </w:r>
      <w:r w:rsidR="00EA0B06">
        <w:rPr>
          <w:sz w:val="24"/>
          <w:szCs w:val="24"/>
        </w:rPr>
        <w:t>,</w:t>
      </w:r>
    </w:p>
    <w:p w:rsidR="009F5DF9" w:rsidRPr="00EC3219" w:rsidRDefault="009F5DF9" w:rsidP="00AE3C25">
      <w:pPr>
        <w:jc w:val="both"/>
        <w:rPr>
          <w:sz w:val="24"/>
          <w:szCs w:val="24"/>
        </w:rPr>
      </w:pPr>
      <w:r w:rsidRPr="00EC3219">
        <w:rPr>
          <w:sz w:val="24"/>
          <w:szCs w:val="24"/>
        </w:rPr>
        <w:t>- СанПиН 2.4.2.2821-10 «Санитарно-эпидемиологические требования к условиям и организации обучения в общеобразовательных учреждениях»</w:t>
      </w:r>
    </w:p>
    <w:p w:rsidR="009F5DF9" w:rsidRDefault="009F5DF9" w:rsidP="00AE3C25">
      <w:pPr>
        <w:jc w:val="both"/>
        <w:rPr>
          <w:sz w:val="24"/>
          <w:szCs w:val="24"/>
        </w:rPr>
      </w:pPr>
      <w:r>
        <w:rPr>
          <w:sz w:val="24"/>
          <w:szCs w:val="24"/>
        </w:rPr>
        <w:t>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w:t>
      </w:r>
      <w:r w:rsidR="00AE3C25">
        <w:rPr>
          <w:sz w:val="24"/>
          <w:szCs w:val="24"/>
        </w:rPr>
        <w:t>.</w:t>
      </w:r>
      <w:r>
        <w:rPr>
          <w:sz w:val="24"/>
          <w:szCs w:val="24"/>
        </w:rPr>
        <w:t>И</w:t>
      </w:r>
      <w:r w:rsidR="00AE3C25">
        <w:rPr>
          <w:sz w:val="24"/>
          <w:szCs w:val="24"/>
        </w:rPr>
        <w:t>.</w:t>
      </w:r>
      <w:r>
        <w:rPr>
          <w:sz w:val="24"/>
          <w:szCs w:val="24"/>
        </w:rPr>
        <w:t>О</w:t>
      </w:r>
      <w:r w:rsidR="00AE3C25">
        <w:rPr>
          <w:sz w:val="24"/>
          <w:szCs w:val="24"/>
        </w:rPr>
        <w:t>.</w:t>
      </w:r>
      <w:r>
        <w:rPr>
          <w:sz w:val="24"/>
          <w:szCs w:val="24"/>
        </w:rPr>
        <w:t>, паспортных данных, а также номера автомашин, подвозящих материалы, оборудование и другие грузы для выполнения р</w:t>
      </w:r>
      <w:r w:rsidR="00981039">
        <w:rPr>
          <w:sz w:val="24"/>
          <w:szCs w:val="24"/>
        </w:rPr>
        <w:t>абот. На объекте осуществлять ра</w:t>
      </w:r>
      <w:r>
        <w:rPr>
          <w:sz w:val="24"/>
          <w:szCs w:val="24"/>
        </w:rPr>
        <w:t>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9F5DF9" w:rsidRDefault="009F5DF9" w:rsidP="00AE3C25">
      <w:pPr>
        <w:jc w:val="both"/>
        <w:rPr>
          <w:sz w:val="24"/>
          <w:szCs w:val="24"/>
        </w:rPr>
      </w:pPr>
    </w:p>
    <w:p w:rsidR="009F5DF9" w:rsidRDefault="009F5DF9" w:rsidP="00AE3C25">
      <w:pPr>
        <w:jc w:val="both"/>
        <w:rPr>
          <w:sz w:val="24"/>
          <w:szCs w:val="24"/>
        </w:rPr>
      </w:pPr>
      <w:r>
        <w:rPr>
          <w:sz w:val="24"/>
          <w:szCs w:val="24"/>
        </w:rPr>
        <w:t>В ходе выполнения работ Подрядчик должен следить за чистотой на строительной площадке  и прилегающей территории. Строительный мусор должен складироваться в контейнер и вывозиться с территории.</w:t>
      </w:r>
    </w:p>
    <w:p w:rsidR="009F5DF9" w:rsidRDefault="009F5DF9" w:rsidP="00AE3C25">
      <w:pPr>
        <w:jc w:val="both"/>
        <w:rPr>
          <w:sz w:val="24"/>
          <w:szCs w:val="24"/>
        </w:rPr>
      </w:pPr>
      <w:r>
        <w:rPr>
          <w:sz w:val="24"/>
          <w:szCs w:val="24"/>
        </w:rPr>
        <w:t>В ходе выполнения работ Подрядчик должен соблюдать требования безопасности и охраны ок</w:t>
      </w:r>
      <w:r w:rsidR="00981039">
        <w:rPr>
          <w:sz w:val="24"/>
          <w:szCs w:val="24"/>
        </w:rPr>
        <w:t>ружающей среды. Также Подрядчик</w:t>
      </w:r>
      <w:r>
        <w:rPr>
          <w:sz w:val="24"/>
          <w:szCs w:val="24"/>
        </w:rPr>
        <w:t xml:space="preserve"> осуществляет строительный контроль, который включает в себя проведение следующих мероприятий: </w:t>
      </w:r>
    </w:p>
    <w:p w:rsidR="009F5DF9" w:rsidRDefault="009F5DF9" w:rsidP="00AE3C25">
      <w:pPr>
        <w:pStyle w:val="a3"/>
        <w:numPr>
          <w:ilvl w:val="0"/>
          <w:numId w:val="2"/>
        </w:numPr>
        <w:jc w:val="both"/>
        <w:rPr>
          <w:sz w:val="24"/>
          <w:szCs w:val="24"/>
        </w:rPr>
      </w:pPr>
      <w:r>
        <w:rPr>
          <w:sz w:val="24"/>
          <w:szCs w:val="24"/>
        </w:rPr>
        <w:t>входной контроль строительных материалов, изделий, конструкций и оборудования;</w:t>
      </w:r>
    </w:p>
    <w:p w:rsidR="009F5DF9" w:rsidRDefault="009F5DF9" w:rsidP="00AE3C25">
      <w:pPr>
        <w:pStyle w:val="a3"/>
        <w:numPr>
          <w:ilvl w:val="0"/>
          <w:numId w:val="2"/>
        </w:numPr>
        <w:jc w:val="both"/>
        <w:rPr>
          <w:sz w:val="24"/>
          <w:szCs w:val="24"/>
        </w:rPr>
      </w:pPr>
      <w:r>
        <w:rPr>
          <w:sz w:val="24"/>
          <w:szCs w:val="24"/>
        </w:rPr>
        <w:t>проверка соблюдения установленных норм и правил складирования  и хранения применяемой продукции;</w:t>
      </w:r>
    </w:p>
    <w:p w:rsidR="009F5DF9" w:rsidRPr="00B76647" w:rsidRDefault="009F5DF9" w:rsidP="00AE3C25">
      <w:pPr>
        <w:pStyle w:val="a3"/>
        <w:numPr>
          <w:ilvl w:val="0"/>
          <w:numId w:val="2"/>
        </w:numPr>
        <w:spacing w:after="0" w:line="240" w:lineRule="auto"/>
        <w:jc w:val="both"/>
        <w:rPr>
          <w:rFonts w:eastAsia="Times New Roman"/>
          <w:b/>
          <w:sz w:val="24"/>
          <w:szCs w:val="24"/>
          <w:lang w:eastAsia="ru-RU"/>
        </w:rPr>
      </w:pPr>
      <w:r w:rsidRPr="00B76647">
        <w:rPr>
          <w:sz w:val="24"/>
          <w:szCs w:val="24"/>
        </w:rPr>
        <w:t xml:space="preserve">совместно с Заказчиком освидетельствование работ, скрываемых последующими работами </w:t>
      </w:r>
    </w:p>
    <w:p w:rsidR="009679DA" w:rsidRDefault="009F5DF9" w:rsidP="00AE3C25">
      <w:pPr>
        <w:jc w:val="both"/>
        <w:rPr>
          <w:sz w:val="24"/>
          <w:szCs w:val="24"/>
        </w:rPr>
      </w:pPr>
      <w:r>
        <w:rPr>
          <w:sz w:val="24"/>
          <w:szCs w:val="24"/>
        </w:rPr>
        <w:t>Проведение ремонтных</w:t>
      </w:r>
      <w:r w:rsidRPr="00E1796F">
        <w:rPr>
          <w:sz w:val="24"/>
          <w:szCs w:val="24"/>
        </w:rPr>
        <w:t xml:space="preserve"> работ не должн</w:t>
      </w:r>
      <w:r w:rsidR="00981039">
        <w:rPr>
          <w:sz w:val="24"/>
          <w:szCs w:val="24"/>
        </w:rPr>
        <w:t>о</w:t>
      </w:r>
      <w:r w:rsidRPr="00E1796F">
        <w:rPr>
          <w:sz w:val="24"/>
          <w:szCs w:val="24"/>
        </w:rPr>
        <w:t xml:space="preserve"> мешать</w:t>
      </w:r>
      <w:r>
        <w:rPr>
          <w:sz w:val="24"/>
          <w:szCs w:val="24"/>
        </w:rPr>
        <w:t xml:space="preserve"> текущей деятельности </w:t>
      </w:r>
      <w:r w:rsidR="00981039">
        <w:rPr>
          <w:sz w:val="24"/>
          <w:szCs w:val="24"/>
        </w:rPr>
        <w:t xml:space="preserve">функциональных органов, функциональных подразделений </w:t>
      </w:r>
      <w:r w:rsidR="00BB3922">
        <w:rPr>
          <w:sz w:val="24"/>
          <w:szCs w:val="24"/>
        </w:rPr>
        <w:t>а</w:t>
      </w:r>
      <w:r>
        <w:rPr>
          <w:sz w:val="24"/>
          <w:szCs w:val="24"/>
        </w:rPr>
        <w:t>дминистрации г</w:t>
      </w:r>
      <w:r w:rsidR="00981039">
        <w:rPr>
          <w:sz w:val="24"/>
          <w:szCs w:val="24"/>
        </w:rPr>
        <w:t>орода Перми</w:t>
      </w:r>
      <w:r>
        <w:rPr>
          <w:sz w:val="24"/>
          <w:szCs w:val="24"/>
        </w:rPr>
        <w:t>.</w:t>
      </w:r>
    </w:p>
    <w:p w:rsidR="009F5DF9" w:rsidRPr="00933838" w:rsidRDefault="009F5DF9" w:rsidP="009F5DF9">
      <w:pPr>
        <w:rPr>
          <w:b/>
          <w:sz w:val="24"/>
          <w:szCs w:val="24"/>
        </w:rPr>
      </w:pPr>
      <w:r>
        <w:rPr>
          <w:sz w:val="24"/>
          <w:szCs w:val="24"/>
        </w:rPr>
        <w:t xml:space="preserve"> </w:t>
      </w:r>
      <w:r w:rsidRPr="006D4CD3">
        <w:rPr>
          <w:b/>
          <w:sz w:val="24"/>
          <w:szCs w:val="24"/>
        </w:rPr>
        <w:t xml:space="preserve">Все </w:t>
      </w:r>
      <w:r>
        <w:rPr>
          <w:b/>
          <w:sz w:val="24"/>
          <w:szCs w:val="24"/>
        </w:rPr>
        <w:t xml:space="preserve"> шумные </w:t>
      </w:r>
      <w:r w:rsidRPr="006D4CD3">
        <w:rPr>
          <w:b/>
          <w:sz w:val="24"/>
          <w:szCs w:val="24"/>
        </w:rPr>
        <w:t>р</w:t>
      </w:r>
      <w:r>
        <w:rPr>
          <w:b/>
          <w:sz w:val="24"/>
          <w:szCs w:val="24"/>
        </w:rPr>
        <w:t>аботы выполняются  с  19-00 до 08</w:t>
      </w:r>
      <w:r w:rsidRPr="006D4CD3">
        <w:rPr>
          <w:b/>
          <w:sz w:val="24"/>
          <w:szCs w:val="24"/>
        </w:rPr>
        <w:t>-00 час.</w:t>
      </w:r>
    </w:p>
    <w:p w:rsidR="009F5DF9" w:rsidRPr="00532BF9" w:rsidRDefault="009F5DF9" w:rsidP="009F5DF9">
      <w:pPr>
        <w:pStyle w:val="a3"/>
        <w:spacing w:after="0" w:line="240" w:lineRule="auto"/>
        <w:rPr>
          <w:rFonts w:eastAsia="Times New Roman"/>
          <w:b/>
          <w:sz w:val="24"/>
          <w:szCs w:val="24"/>
          <w:lang w:eastAsia="ru-RU"/>
        </w:rPr>
      </w:pPr>
    </w:p>
    <w:p w:rsidR="00EA0B06" w:rsidRPr="00FB5025" w:rsidRDefault="00EA0B06" w:rsidP="00C512F7">
      <w:pPr>
        <w:ind w:left="720"/>
        <w:rPr>
          <w:b/>
          <w:sz w:val="24"/>
          <w:szCs w:val="24"/>
        </w:rPr>
      </w:pPr>
    </w:p>
    <w:p w:rsidR="009F5DF9" w:rsidRPr="006D3565" w:rsidRDefault="00FB5025" w:rsidP="00FB5025">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sz w:val="24"/>
          <w:szCs w:val="24"/>
        </w:rPr>
      </w:pPr>
      <w:r>
        <w:rPr>
          <w:b/>
          <w:sz w:val="24"/>
          <w:szCs w:val="24"/>
        </w:rPr>
        <w:t>3.</w:t>
      </w:r>
      <w:r w:rsidR="009F5DF9">
        <w:rPr>
          <w:b/>
          <w:sz w:val="24"/>
          <w:szCs w:val="24"/>
        </w:rPr>
        <w:t>Требования к безопасности работ.</w:t>
      </w:r>
    </w:p>
    <w:p w:rsidR="009F5DF9" w:rsidRDefault="009F5DF9" w:rsidP="0098103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720"/>
        <w:jc w:val="both"/>
        <w:rPr>
          <w:sz w:val="24"/>
          <w:szCs w:val="24"/>
        </w:rPr>
      </w:pPr>
      <w:r w:rsidRPr="006D3565">
        <w:rPr>
          <w:sz w:val="24"/>
          <w:szCs w:val="24"/>
        </w:rPr>
        <w:t>При производстве работ необходимо соблюдать</w:t>
      </w:r>
      <w:r>
        <w:rPr>
          <w:sz w:val="24"/>
          <w:szCs w:val="24"/>
        </w:rPr>
        <w:t xml:space="preserve"> следующие нормативные документы РФ:</w:t>
      </w:r>
      <w:r w:rsidRPr="00D21E68">
        <w:t xml:space="preserve"> </w:t>
      </w:r>
      <w:r w:rsidRPr="00654406">
        <w:rPr>
          <w:sz w:val="24"/>
          <w:szCs w:val="24"/>
        </w:rPr>
        <w:t>СНиП 12-03-2001 Безопасность труда в строительстве;</w:t>
      </w:r>
      <w:r>
        <w:rPr>
          <w:sz w:val="24"/>
          <w:szCs w:val="24"/>
        </w:rPr>
        <w:t xml:space="preserve">  Правила пожарной безопасности в РФ ППБ-01-03, утвержденные ГУГПС МВД России; ГОСТ 12.1.004-76; Ответственность за соблюдение правил пожарной безопасности, охраны труда и санитарно-гигиенического режима возлагается на Подрядчика, который должен своим приказом назначить ответственного за соблюдением вышеуказанных правил.</w:t>
      </w:r>
    </w:p>
    <w:p w:rsidR="009F5DF9" w:rsidRPr="00654406" w:rsidRDefault="009F5DF9" w:rsidP="009F5DF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4"/>
          <w:szCs w:val="24"/>
        </w:rPr>
      </w:pPr>
      <w:r w:rsidRPr="00654406">
        <w:rPr>
          <w:sz w:val="24"/>
          <w:szCs w:val="24"/>
        </w:rPr>
        <w:t xml:space="preserve">    </w:t>
      </w:r>
    </w:p>
    <w:p w:rsidR="009F5DF9" w:rsidRDefault="00FB5025" w:rsidP="00FB5025">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3"/>
        <w:jc w:val="both"/>
        <w:rPr>
          <w:b/>
          <w:sz w:val="24"/>
          <w:szCs w:val="24"/>
        </w:rPr>
      </w:pPr>
      <w:r>
        <w:rPr>
          <w:b/>
          <w:sz w:val="24"/>
          <w:szCs w:val="24"/>
        </w:rPr>
        <w:t>4.</w:t>
      </w:r>
      <w:r w:rsidR="009F5DF9" w:rsidRPr="004258E1">
        <w:rPr>
          <w:b/>
          <w:sz w:val="24"/>
          <w:szCs w:val="24"/>
        </w:rPr>
        <w:t>Требование к охране окружающей среды</w:t>
      </w:r>
      <w:r w:rsidR="009F5DF9">
        <w:rPr>
          <w:b/>
          <w:sz w:val="24"/>
          <w:szCs w:val="24"/>
        </w:rPr>
        <w:t>.</w:t>
      </w:r>
    </w:p>
    <w:p w:rsidR="009F5DF9" w:rsidRDefault="009F5DF9" w:rsidP="0098103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720"/>
        <w:jc w:val="both"/>
        <w:rPr>
          <w:sz w:val="24"/>
          <w:szCs w:val="24"/>
        </w:rPr>
      </w:pPr>
      <w:r>
        <w:rPr>
          <w:sz w:val="24"/>
          <w:szCs w:val="24"/>
        </w:rPr>
        <w:t xml:space="preserve">Охрана окружающей среды в </w:t>
      </w:r>
      <w:r w:rsidR="00C51343">
        <w:rPr>
          <w:sz w:val="24"/>
          <w:szCs w:val="24"/>
        </w:rPr>
        <w:t>з</w:t>
      </w:r>
      <w:r>
        <w:rPr>
          <w:sz w:val="24"/>
          <w:szCs w:val="24"/>
        </w:rPr>
        <w:t xml:space="preserve">оне </w:t>
      </w:r>
      <w:r w:rsidR="00CD4250">
        <w:rPr>
          <w:sz w:val="24"/>
          <w:szCs w:val="24"/>
        </w:rPr>
        <w:t>объекта</w:t>
      </w:r>
      <w:r>
        <w:rPr>
          <w:sz w:val="24"/>
          <w:szCs w:val="24"/>
        </w:rPr>
        <w:t xml:space="preserve"> должна осуществляться в соответствии с требованиями СанПиН 2.2.3.1384-03 и другими  нормативными и  правовыми актами. </w:t>
      </w:r>
    </w:p>
    <w:p w:rsidR="009F5DF9" w:rsidRDefault="009F5DF9" w:rsidP="0098103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720"/>
        <w:jc w:val="both"/>
        <w:rPr>
          <w:sz w:val="24"/>
          <w:szCs w:val="24"/>
        </w:rPr>
      </w:pPr>
      <w:r>
        <w:rPr>
          <w:sz w:val="24"/>
          <w:szCs w:val="24"/>
        </w:rPr>
        <w:t xml:space="preserve">Не допускается сжигание на территории </w:t>
      </w:r>
      <w:r w:rsidR="00CD4250">
        <w:rPr>
          <w:sz w:val="24"/>
          <w:szCs w:val="24"/>
        </w:rPr>
        <w:t>объекта</w:t>
      </w:r>
      <w:r>
        <w:rPr>
          <w:sz w:val="24"/>
          <w:szCs w:val="24"/>
        </w:rPr>
        <w:t xml:space="preserve"> строительных отходов. За загрязнение окружающей среды плату вносит Подрядчик согласно Постановлению Правительства от</w:t>
      </w:r>
      <w:r w:rsidR="00981039">
        <w:rPr>
          <w:sz w:val="24"/>
          <w:szCs w:val="24"/>
        </w:rPr>
        <w:t xml:space="preserve"> </w:t>
      </w:r>
      <w:r>
        <w:rPr>
          <w:sz w:val="24"/>
          <w:szCs w:val="24"/>
        </w:rPr>
        <w:t>28.08.1992 г. № 632.</w:t>
      </w:r>
    </w:p>
    <w:p w:rsidR="009F5DF9" w:rsidRDefault="009F5DF9" w:rsidP="009F5DF9">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p>
    <w:p w:rsidR="009F5DF9" w:rsidRPr="0098313C" w:rsidRDefault="00FB5025" w:rsidP="00FB5025">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b/>
          <w:sz w:val="24"/>
          <w:szCs w:val="24"/>
        </w:rPr>
      </w:pPr>
      <w:r>
        <w:rPr>
          <w:b/>
          <w:sz w:val="24"/>
          <w:szCs w:val="24"/>
        </w:rPr>
        <w:t>5.</w:t>
      </w:r>
      <w:r w:rsidR="009F5DF9">
        <w:rPr>
          <w:b/>
          <w:sz w:val="24"/>
          <w:szCs w:val="24"/>
        </w:rPr>
        <w:t>Предоставление гарантий.</w:t>
      </w:r>
    </w:p>
    <w:p w:rsidR="007F0872" w:rsidRPr="007F0872" w:rsidRDefault="007F0872" w:rsidP="00981039">
      <w:pPr>
        <w:ind w:firstLine="709"/>
        <w:jc w:val="both"/>
        <w:rPr>
          <w:sz w:val="24"/>
          <w:szCs w:val="24"/>
        </w:rPr>
      </w:pPr>
      <w:r w:rsidRPr="007F0872">
        <w:rPr>
          <w:sz w:val="24"/>
          <w:szCs w:val="24"/>
        </w:rPr>
        <w:t xml:space="preserve">Гарантийный срок на весь объем выполненных работ составляет 24 календарных месяца с момента окончания работ и подписания актов выполненных работ обеими сторонами. </w:t>
      </w:r>
    </w:p>
    <w:p w:rsidR="007F0872" w:rsidRPr="007F0872" w:rsidRDefault="007F0872" w:rsidP="00981039">
      <w:pPr>
        <w:ind w:firstLine="709"/>
        <w:jc w:val="both"/>
        <w:rPr>
          <w:sz w:val="24"/>
          <w:szCs w:val="24"/>
        </w:rPr>
      </w:pPr>
      <w:r w:rsidRPr="007F0872">
        <w:rPr>
          <w:sz w:val="24"/>
          <w:szCs w:val="24"/>
        </w:rPr>
        <w:t>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7F0872" w:rsidRPr="007F0872" w:rsidRDefault="007F0872" w:rsidP="007F0872">
      <w:pPr>
        <w:ind w:left="709"/>
        <w:jc w:val="both"/>
        <w:rPr>
          <w:sz w:val="24"/>
          <w:szCs w:val="24"/>
        </w:rPr>
      </w:pPr>
      <w:r w:rsidRPr="007F0872">
        <w:rPr>
          <w:sz w:val="24"/>
          <w:szCs w:val="24"/>
        </w:rPr>
        <w:t>Устранение дефектов Подрядчик осуществляет за свой счет.</w:t>
      </w:r>
    </w:p>
    <w:p w:rsidR="007F0872" w:rsidRPr="007F0872" w:rsidRDefault="007F0872" w:rsidP="007F0872">
      <w:pPr>
        <w:ind w:left="709"/>
        <w:jc w:val="both"/>
        <w:rPr>
          <w:sz w:val="24"/>
          <w:szCs w:val="24"/>
        </w:rPr>
      </w:pPr>
      <w:r w:rsidRPr="007F0872">
        <w:rPr>
          <w:sz w:val="24"/>
          <w:szCs w:val="24"/>
        </w:rPr>
        <w:t>Наличие дефектов и срок устранения фиксируется актом Заказчика.</w:t>
      </w:r>
    </w:p>
    <w:p w:rsidR="009F5DF9" w:rsidRDefault="009F5DF9" w:rsidP="009F5DF9">
      <w:pPr>
        <w:jc w:val="both"/>
        <w:rPr>
          <w:sz w:val="24"/>
          <w:szCs w:val="24"/>
        </w:rPr>
      </w:pPr>
    </w:p>
    <w:p w:rsidR="009F5DF9" w:rsidRDefault="00FB5025" w:rsidP="00FB5025">
      <w:pPr>
        <w:ind w:left="284"/>
        <w:jc w:val="both"/>
        <w:rPr>
          <w:b/>
          <w:sz w:val="24"/>
          <w:szCs w:val="24"/>
        </w:rPr>
      </w:pPr>
      <w:r>
        <w:rPr>
          <w:b/>
          <w:sz w:val="24"/>
          <w:szCs w:val="24"/>
        </w:rPr>
        <w:t>6.</w:t>
      </w:r>
      <w:r w:rsidR="009F5DF9">
        <w:rPr>
          <w:b/>
          <w:sz w:val="24"/>
          <w:szCs w:val="24"/>
        </w:rPr>
        <w:t>Начальная цена.</w:t>
      </w:r>
    </w:p>
    <w:p w:rsidR="009F5DF9" w:rsidRDefault="009F5DF9" w:rsidP="008B54D2">
      <w:pPr>
        <w:ind w:firstLine="720"/>
        <w:jc w:val="both"/>
        <w:rPr>
          <w:sz w:val="24"/>
          <w:szCs w:val="24"/>
        </w:rPr>
      </w:pPr>
      <w:r>
        <w:rPr>
          <w:sz w:val="24"/>
          <w:szCs w:val="24"/>
        </w:rPr>
        <w:t>Начальная цена определена в соответствии с методикой определения стоимости строительной продукции на территории Российской Федерации (</w:t>
      </w:r>
      <w:r w:rsidRPr="00E44521">
        <w:rPr>
          <w:sz w:val="24"/>
          <w:szCs w:val="24"/>
        </w:rPr>
        <w:t>Пермский край)</w:t>
      </w:r>
      <w:r>
        <w:rPr>
          <w:sz w:val="24"/>
          <w:szCs w:val="24"/>
        </w:rPr>
        <w:t xml:space="preserve">  по ФЕР, </w:t>
      </w:r>
      <w:proofErr w:type="spellStart"/>
      <w:r>
        <w:rPr>
          <w:sz w:val="24"/>
          <w:szCs w:val="24"/>
        </w:rPr>
        <w:t>ФЕРр</w:t>
      </w:r>
      <w:proofErr w:type="spellEnd"/>
      <w:r>
        <w:rPr>
          <w:sz w:val="24"/>
          <w:szCs w:val="24"/>
        </w:rPr>
        <w:t xml:space="preserve">, </w:t>
      </w:r>
      <w:proofErr w:type="spellStart"/>
      <w:r>
        <w:rPr>
          <w:sz w:val="24"/>
          <w:szCs w:val="24"/>
        </w:rPr>
        <w:t>ФЕРм</w:t>
      </w:r>
      <w:proofErr w:type="spellEnd"/>
      <w:r>
        <w:rPr>
          <w:sz w:val="24"/>
          <w:szCs w:val="24"/>
        </w:rPr>
        <w:t xml:space="preserve">, </w:t>
      </w:r>
      <w:proofErr w:type="spellStart"/>
      <w:r>
        <w:rPr>
          <w:sz w:val="24"/>
          <w:szCs w:val="24"/>
        </w:rPr>
        <w:t>ФЕРп</w:t>
      </w:r>
      <w:proofErr w:type="spellEnd"/>
      <w:r>
        <w:rPr>
          <w:sz w:val="24"/>
          <w:szCs w:val="24"/>
        </w:rPr>
        <w:t>. Начальная цена включает в себя стоимость работ, материало</w:t>
      </w:r>
      <w:r w:rsidR="008B54D2">
        <w:rPr>
          <w:sz w:val="24"/>
          <w:szCs w:val="24"/>
        </w:rPr>
        <w:t xml:space="preserve">в, их транспортировку, погрузку, разгрузку, </w:t>
      </w:r>
      <w:r>
        <w:rPr>
          <w:sz w:val="24"/>
          <w:szCs w:val="24"/>
        </w:rPr>
        <w:t>страхование</w:t>
      </w:r>
      <w:r w:rsidR="008B54D2">
        <w:rPr>
          <w:sz w:val="24"/>
          <w:szCs w:val="24"/>
        </w:rPr>
        <w:t xml:space="preserve"> (</w:t>
      </w:r>
      <w:r>
        <w:rPr>
          <w:sz w:val="24"/>
          <w:szCs w:val="24"/>
        </w:rPr>
        <w:t>если необходимо), уборку и перевозку мусора, налоги, таможенные пошлины и  другие обязательные платежи.</w:t>
      </w:r>
    </w:p>
    <w:p w:rsidR="009F5DF9" w:rsidRDefault="009F5DF9" w:rsidP="009F5DF9">
      <w:pPr>
        <w:ind w:left="720"/>
        <w:jc w:val="both"/>
        <w:rPr>
          <w:sz w:val="24"/>
          <w:szCs w:val="24"/>
        </w:rPr>
      </w:pPr>
    </w:p>
    <w:p w:rsidR="009F5DF9" w:rsidRPr="00E44521" w:rsidRDefault="00FB5025" w:rsidP="00FB5025">
      <w:pPr>
        <w:ind w:left="284"/>
        <w:jc w:val="both"/>
        <w:rPr>
          <w:b/>
          <w:sz w:val="24"/>
          <w:szCs w:val="24"/>
        </w:rPr>
      </w:pPr>
      <w:r>
        <w:rPr>
          <w:b/>
          <w:sz w:val="24"/>
          <w:szCs w:val="24"/>
        </w:rPr>
        <w:t>7.</w:t>
      </w:r>
      <w:r w:rsidR="009F5DF9" w:rsidRPr="00E44521">
        <w:rPr>
          <w:b/>
          <w:sz w:val="24"/>
          <w:szCs w:val="24"/>
        </w:rPr>
        <w:t>Сроки и условия оплаты выполненных работ.</w:t>
      </w:r>
    </w:p>
    <w:p w:rsidR="009F5DF9" w:rsidRDefault="009F5DF9" w:rsidP="008B54D2">
      <w:pPr>
        <w:ind w:firstLine="720"/>
        <w:jc w:val="both"/>
        <w:rPr>
          <w:b/>
          <w:sz w:val="24"/>
          <w:szCs w:val="24"/>
        </w:rPr>
      </w:pPr>
      <w:r w:rsidRPr="00E44521">
        <w:rPr>
          <w:b/>
          <w:sz w:val="24"/>
          <w:szCs w:val="24"/>
        </w:rPr>
        <w:t>Авансирование не предусмотрено</w:t>
      </w:r>
      <w:r>
        <w:rPr>
          <w:b/>
          <w:sz w:val="24"/>
          <w:szCs w:val="24"/>
        </w:rPr>
        <w:t>.</w:t>
      </w:r>
    </w:p>
    <w:p w:rsidR="009F5DF9" w:rsidRPr="00113F3F" w:rsidRDefault="00EA0B06" w:rsidP="00EA0B06">
      <w:pPr>
        <w:ind w:left="720"/>
        <w:jc w:val="both"/>
        <w:rPr>
          <w:sz w:val="24"/>
          <w:szCs w:val="24"/>
        </w:rPr>
      </w:pPr>
      <w:r w:rsidRPr="00EA0B06">
        <w:rPr>
          <w:sz w:val="24"/>
          <w:szCs w:val="24"/>
        </w:rPr>
        <w:t>Оплата за фактически выполненные работы производится ежемесячно по безналичному расчету, окончательный расчет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9F5DF9" w:rsidRPr="00113F3F" w:rsidRDefault="009F5DF9" w:rsidP="009F5DF9">
      <w:pPr>
        <w:ind w:left="720"/>
        <w:jc w:val="both"/>
        <w:rPr>
          <w:sz w:val="24"/>
          <w:szCs w:val="24"/>
        </w:rPr>
      </w:pPr>
      <w:r w:rsidRPr="00113F3F">
        <w:rPr>
          <w:sz w:val="24"/>
          <w:szCs w:val="24"/>
        </w:rPr>
        <w:t>- актов выполненных работ по форме КС-2</w:t>
      </w:r>
      <w:r w:rsidR="008B54D2">
        <w:rPr>
          <w:sz w:val="24"/>
          <w:szCs w:val="24"/>
        </w:rPr>
        <w:t>;</w:t>
      </w:r>
    </w:p>
    <w:p w:rsidR="009F5DF9" w:rsidRPr="00113F3F" w:rsidRDefault="009F5DF9" w:rsidP="009F5DF9">
      <w:pPr>
        <w:ind w:left="720"/>
        <w:jc w:val="both"/>
        <w:rPr>
          <w:sz w:val="24"/>
          <w:szCs w:val="24"/>
        </w:rPr>
      </w:pPr>
      <w:r w:rsidRPr="00113F3F">
        <w:rPr>
          <w:sz w:val="24"/>
          <w:szCs w:val="24"/>
        </w:rPr>
        <w:t>- справки о стоимости выполненных работ по форме КС-3</w:t>
      </w:r>
      <w:r w:rsidR="008B54D2">
        <w:rPr>
          <w:sz w:val="24"/>
          <w:szCs w:val="24"/>
        </w:rPr>
        <w:t>;</w:t>
      </w:r>
    </w:p>
    <w:p w:rsidR="009F5DF9" w:rsidRPr="00113F3F" w:rsidRDefault="009F5DF9" w:rsidP="009F5DF9">
      <w:pPr>
        <w:ind w:left="720"/>
        <w:jc w:val="both"/>
        <w:rPr>
          <w:sz w:val="24"/>
          <w:szCs w:val="24"/>
        </w:rPr>
      </w:pPr>
      <w:r w:rsidRPr="00113F3F">
        <w:rPr>
          <w:sz w:val="24"/>
          <w:szCs w:val="24"/>
        </w:rPr>
        <w:t xml:space="preserve">- счетов и </w:t>
      </w:r>
      <w:proofErr w:type="gramStart"/>
      <w:r w:rsidRPr="00113F3F">
        <w:rPr>
          <w:sz w:val="24"/>
          <w:szCs w:val="24"/>
        </w:rPr>
        <w:t>счет-фактур</w:t>
      </w:r>
      <w:proofErr w:type="gramEnd"/>
      <w:r w:rsidR="008B54D2">
        <w:rPr>
          <w:sz w:val="24"/>
          <w:szCs w:val="24"/>
        </w:rPr>
        <w:t>;</w:t>
      </w:r>
    </w:p>
    <w:p w:rsidR="009F5DF9" w:rsidRPr="00113F3F" w:rsidRDefault="009F5DF9" w:rsidP="009F5DF9">
      <w:pPr>
        <w:ind w:left="720"/>
        <w:jc w:val="both"/>
        <w:rPr>
          <w:sz w:val="24"/>
          <w:szCs w:val="24"/>
        </w:rPr>
      </w:pPr>
      <w:r w:rsidRPr="00113F3F">
        <w:rPr>
          <w:sz w:val="24"/>
          <w:szCs w:val="24"/>
        </w:rPr>
        <w:t>- акты на скрытые работы</w:t>
      </w:r>
      <w:r w:rsidR="008B54D2">
        <w:rPr>
          <w:sz w:val="24"/>
          <w:szCs w:val="24"/>
        </w:rPr>
        <w:t>;</w:t>
      </w:r>
    </w:p>
    <w:p w:rsidR="009F5DF9" w:rsidRDefault="009F5DF9" w:rsidP="009F5DF9">
      <w:pPr>
        <w:ind w:left="720"/>
        <w:jc w:val="both"/>
        <w:rPr>
          <w:sz w:val="24"/>
          <w:szCs w:val="24"/>
        </w:rPr>
      </w:pPr>
      <w:r>
        <w:rPr>
          <w:sz w:val="24"/>
          <w:szCs w:val="24"/>
        </w:rPr>
        <w:t xml:space="preserve">- сертификаты на </w:t>
      </w:r>
      <w:r w:rsidRPr="00113F3F">
        <w:rPr>
          <w:sz w:val="24"/>
          <w:szCs w:val="24"/>
        </w:rPr>
        <w:t>материалы</w:t>
      </w:r>
      <w:r w:rsidR="008B54D2">
        <w:rPr>
          <w:sz w:val="24"/>
          <w:szCs w:val="24"/>
        </w:rPr>
        <w:t>.</w:t>
      </w:r>
    </w:p>
    <w:p w:rsidR="009F5DF9" w:rsidRDefault="009F5DF9" w:rsidP="009F5DF9">
      <w:pPr>
        <w:jc w:val="both"/>
        <w:rPr>
          <w:b/>
          <w:sz w:val="24"/>
          <w:szCs w:val="24"/>
        </w:rPr>
      </w:pPr>
    </w:p>
    <w:p w:rsidR="009F5DF9" w:rsidRDefault="009F5DF9" w:rsidP="009F5DF9">
      <w:pPr>
        <w:jc w:val="both"/>
        <w:rPr>
          <w:b/>
          <w:sz w:val="24"/>
          <w:szCs w:val="24"/>
        </w:rPr>
      </w:pPr>
      <w:r>
        <w:rPr>
          <w:b/>
          <w:sz w:val="24"/>
          <w:szCs w:val="24"/>
        </w:rPr>
        <w:t xml:space="preserve">   </w:t>
      </w:r>
      <w:r w:rsidR="00FB5025">
        <w:rPr>
          <w:b/>
          <w:sz w:val="24"/>
          <w:szCs w:val="24"/>
        </w:rPr>
        <w:t>8</w:t>
      </w:r>
      <w:r w:rsidRPr="00DF30F5">
        <w:rPr>
          <w:b/>
          <w:sz w:val="24"/>
          <w:szCs w:val="24"/>
        </w:rPr>
        <w:t xml:space="preserve">. </w:t>
      </w:r>
      <w:r>
        <w:rPr>
          <w:b/>
          <w:sz w:val="24"/>
          <w:szCs w:val="24"/>
        </w:rPr>
        <w:t xml:space="preserve">   </w:t>
      </w:r>
      <w:r w:rsidRPr="00F6630E">
        <w:rPr>
          <w:b/>
          <w:sz w:val="24"/>
          <w:szCs w:val="24"/>
        </w:rPr>
        <w:t>Дополнительные требования, установленные к работам</w:t>
      </w:r>
    </w:p>
    <w:p w:rsidR="00DE1099" w:rsidRDefault="00DE1099" w:rsidP="008B54D2">
      <w:pPr>
        <w:tabs>
          <w:tab w:val="num" w:pos="1429"/>
        </w:tabs>
        <w:ind w:firstLine="709"/>
        <w:jc w:val="both"/>
        <w:rPr>
          <w:sz w:val="24"/>
          <w:szCs w:val="24"/>
        </w:rPr>
      </w:pPr>
      <w:r>
        <w:rPr>
          <w:sz w:val="24"/>
          <w:szCs w:val="24"/>
        </w:rPr>
        <w:t>Пандус и дверь согласовать с Заказчиком.</w:t>
      </w:r>
    </w:p>
    <w:p w:rsidR="009F5DF9" w:rsidRDefault="009F5DF9" w:rsidP="008B54D2">
      <w:pPr>
        <w:tabs>
          <w:tab w:val="num" w:pos="1429"/>
        </w:tabs>
        <w:ind w:firstLine="709"/>
        <w:jc w:val="both"/>
        <w:rPr>
          <w:sz w:val="24"/>
          <w:szCs w:val="24"/>
        </w:rPr>
      </w:pPr>
      <w:r w:rsidRPr="00571F06">
        <w:rPr>
          <w:sz w:val="24"/>
          <w:szCs w:val="24"/>
        </w:rPr>
        <w:t>Подрядчик обязан немедленно известить Заказчика при выявлении аварийного состояния на объекте.</w:t>
      </w:r>
    </w:p>
    <w:p w:rsidR="00B81A1A" w:rsidRPr="000048CC" w:rsidRDefault="00B81A1A" w:rsidP="00B81A1A">
      <w:pPr>
        <w:ind w:left="360"/>
        <w:contextualSpacing/>
        <w:rPr>
          <w:b/>
          <w:sz w:val="24"/>
          <w:szCs w:val="24"/>
        </w:rPr>
      </w:pPr>
    </w:p>
    <w:p w:rsidR="00B81A1A" w:rsidRDefault="00B81A1A" w:rsidP="009513DB">
      <w:pPr>
        <w:jc w:val="both"/>
        <w:rPr>
          <w:color w:val="FF0000"/>
          <w:sz w:val="24"/>
          <w:szCs w:val="24"/>
        </w:rPr>
      </w:pPr>
      <w:r w:rsidRPr="000C463A">
        <w:rPr>
          <w:b/>
          <w:sz w:val="24"/>
          <w:szCs w:val="24"/>
        </w:rPr>
        <w:t>Сроки выполнения работ:</w:t>
      </w:r>
      <w:r w:rsidR="009513DB">
        <w:rPr>
          <w:b/>
          <w:sz w:val="24"/>
          <w:szCs w:val="24"/>
        </w:rPr>
        <w:t xml:space="preserve"> </w:t>
      </w:r>
      <w:r w:rsidR="008B54D2">
        <w:rPr>
          <w:b/>
          <w:sz w:val="24"/>
          <w:szCs w:val="24"/>
        </w:rPr>
        <w:t xml:space="preserve">по </w:t>
      </w:r>
      <w:r w:rsidR="00DE1099">
        <w:rPr>
          <w:b/>
          <w:sz w:val="24"/>
          <w:szCs w:val="24"/>
        </w:rPr>
        <w:t>20 декабря</w:t>
      </w:r>
      <w:r w:rsidR="00C512F7">
        <w:rPr>
          <w:color w:val="000000" w:themeColor="text1"/>
          <w:sz w:val="24"/>
          <w:szCs w:val="24"/>
        </w:rPr>
        <w:t xml:space="preserve"> </w:t>
      </w:r>
      <w:r w:rsidR="00DE1099" w:rsidRPr="008B54D2">
        <w:rPr>
          <w:b/>
          <w:color w:val="000000" w:themeColor="text1"/>
          <w:sz w:val="24"/>
          <w:szCs w:val="24"/>
        </w:rPr>
        <w:t>2013 г.</w:t>
      </w:r>
      <w:r w:rsidR="00DE1099">
        <w:rPr>
          <w:color w:val="000000" w:themeColor="text1"/>
          <w:sz w:val="24"/>
          <w:szCs w:val="24"/>
        </w:rPr>
        <w:t xml:space="preserve"> </w:t>
      </w:r>
      <w:r w:rsidR="00C512F7">
        <w:rPr>
          <w:color w:val="000000" w:themeColor="text1"/>
          <w:sz w:val="24"/>
          <w:szCs w:val="24"/>
        </w:rPr>
        <w:t>с</w:t>
      </w:r>
      <w:r w:rsidRPr="007F0872">
        <w:rPr>
          <w:color w:val="000000" w:themeColor="text1"/>
          <w:sz w:val="24"/>
          <w:szCs w:val="24"/>
        </w:rPr>
        <w:t xml:space="preserve"> момента </w:t>
      </w:r>
      <w:r w:rsidR="009513DB">
        <w:rPr>
          <w:color w:val="000000" w:themeColor="text1"/>
          <w:sz w:val="24"/>
          <w:szCs w:val="24"/>
        </w:rPr>
        <w:t xml:space="preserve">заключения </w:t>
      </w:r>
      <w:r w:rsidR="007F0872">
        <w:rPr>
          <w:color w:val="000000" w:themeColor="text1"/>
          <w:sz w:val="24"/>
          <w:szCs w:val="24"/>
        </w:rPr>
        <w:t xml:space="preserve">муниципального </w:t>
      </w:r>
      <w:r w:rsidR="009513DB">
        <w:rPr>
          <w:color w:val="000000" w:themeColor="text1"/>
          <w:sz w:val="24"/>
          <w:szCs w:val="24"/>
        </w:rPr>
        <w:t xml:space="preserve"> контракта</w:t>
      </w:r>
      <w:r w:rsidR="008B54D2">
        <w:rPr>
          <w:color w:val="000000" w:themeColor="text1"/>
          <w:sz w:val="24"/>
          <w:szCs w:val="24"/>
        </w:rPr>
        <w:t>.</w:t>
      </w:r>
    </w:p>
    <w:p w:rsidR="00B81A1A" w:rsidRDefault="00B81A1A" w:rsidP="00492FBA">
      <w:pPr>
        <w:rPr>
          <w:sz w:val="24"/>
          <w:szCs w:val="24"/>
        </w:rPr>
      </w:pPr>
    </w:p>
    <w:p w:rsidR="00DE1099" w:rsidRDefault="002805A0" w:rsidP="0009111E">
      <w:pPr>
        <w:rPr>
          <w:rFonts w:eastAsia="Calibri"/>
          <w:b/>
          <w:sz w:val="22"/>
          <w:szCs w:val="22"/>
          <w:lang w:eastAsia="en-US"/>
        </w:rPr>
      </w:pPr>
      <w:r>
        <w:rPr>
          <w:sz w:val="24"/>
          <w:szCs w:val="24"/>
        </w:rPr>
        <w:t xml:space="preserve">                 </w:t>
      </w:r>
      <w:bookmarkStart w:id="0" w:name="_GoBack"/>
      <w:bookmarkEnd w:id="0"/>
      <w:r w:rsidR="008B54D2">
        <w:rPr>
          <w:sz w:val="24"/>
          <w:szCs w:val="24"/>
        </w:rPr>
        <w:t xml:space="preserve">          </w:t>
      </w:r>
    </w:p>
    <w:sectPr w:rsidR="00DE1099" w:rsidSect="003E2E5C">
      <w:pgSz w:w="11906" w:h="16838"/>
      <w:pgMar w:top="284"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nsid w:val="52111B46"/>
    <w:multiLevelType w:val="hybridMultilevel"/>
    <w:tmpl w:val="BA76F090"/>
    <w:lvl w:ilvl="0" w:tplc="6FD4B42E">
      <w:start w:val="1"/>
      <w:numFmt w:val="decimal"/>
      <w:lvlText w:val="%1."/>
      <w:lvlJc w:val="left"/>
      <w:pPr>
        <w:ind w:left="644" w:hanging="360"/>
      </w:pPr>
      <w:rPr>
        <w:rFonts w:hint="default"/>
        <w:b/>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
    <w:nsid w:val="55073B96"/>
    <w:multiLevelType w:val="hybridMultilevel"/>
    <w:tmpl w:val="5FDE5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AC26D1B"/>
    <w:multiLevelType w:val="hybridMultilevel"/>
    <w:tmpl w:val="D21C2872"/>
    <w:lvl w:ilvl="0" w:tplc="18B2D65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C13"/>
    <w:rsid w:val="000242BD"/>
    <w:rsid w:val="0006623E"/>
    <w:rsid w:val="00090F4B"/>
    <w:rsid w:val="0009111E"/>
    <w:rsid w:val="000B1B4F"/>
    <w:rsid w:val="000C463A"/>
    <w:rsid w:val="000C5556"/>
    <w:rsid w:val="00233256"/>
    <w:rsid w:val="002614A9"/>
    <w:rsid w:val="002805A0"/>
    <w:rsid w:val="002A3592"/>
    <w:rsid w:val="002C1635"/>
    <w:rsid w:val="002D7320"/>
    <w:rsid w:val="003640BF"/>
    <w:rsid w:val="003E2E5C"/>
    <w:rsid w:val="00430021"/>
    <w:rsid w:val="00492FBA"/>
    <w:rsid w:val="004F45E7"/>
    <w:rsid w:val="005E4F7D"/>
    <w:rsid w:val="00610B01"/>
    <w:rsid w:val="006573CB"/>
    <w:rsid w:val="007065B2"/>
    <w:rsid w:val="007B5D9C"/>
    <w:rsid w:val="007F0872"/>
    <w:rsid w:val="007F5BAA"/>
    <w:rsid w:val="00822C7D"/>
    <w:rsid w:val="00876D54"/>
    <w:rsid w:val="008A5381"/>
    <w:rsid w:val="008A6BD1"/>
    <w:rsid w:val="008B54D2"/>
    <w:rsid w:val="008C1EA6"/>
    <w:rsid w:val="00941248"/>
    <w:rsid w:val="009513DB"/>
    <w:rsid w:val="009679DA"/>
    <w:rsid w:val="00981039"/>
    <w:rsid w:val="009C38B8"/>
    <w:rsid w:val="009D2572"/>
    <w:rsid w:val="009F5DF9"/>
    <w:rsid w:val="00A014E9"/>
    <w:rsid w:val="00A9616C"/>
    <w:rsid w:val="00AE3C25"/>
    <w:rsid w:val="00B81A1A"/>
    <w:rsid w:val="00BB3922"/>
    <w:rsid w:val="00BB4AA3"/>
    <w:rsid w:val="00BE297B"/>
    <w:rsid w:val="00BE5E99"/>
    <w:rsid w:val="00C512F7"/>
    <w:rsid w:val="00C51343"/>
    <w:rsid w:val="00C94FD2"/>
    <w:rsid w:val="00CA06AF"/>
    <w:rsid w:val="00CD4250"/>
    <w:rsid w:val="00CE45FE"/>
    <w:rsid w:val="00CF04F1"/>
    <w:rsid w:val="00D25F3B"/>
    <w:rsid w:val="00DB3100"/>
    <w:rsid w:val="00DC6C13"/>
    <w:rsid w:val="00DE1099"/>
    <w:rsid w:val="00DF429F"/>
    <w:rsid w:val="00E6690E"/>
    <w:rsid w:val="00EA0B06"/>
    <w:rsid w:val="00EA63E2"/>
    <w:rsid w:val="00EB6427"/>
    <w:rsid w:val="00ED5A0D"/>
    <w:rsid w:val="00F12414"/>
    <w:rsid w:val="00F454CC"/>
    <w:rsid w:val="00FB50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C1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DF9"/>
    <w:pPr>
      <w:spacing w:after="200" w:line="276" w:lineRule="auto"/>
      <w:ind w:left="720"/>
      <w:contextualSpacing/>
    </w:pPr>
    <w:rPr>
      <w:rFonts w:eastAsia="Calibri"/>
      <w:sz w:val="28"/>
      <w:szCs w:val="22"/>
      <w:lang w:eastAsia="en-US"/>
    </w:rPr>
  </w:style>
  <w:style w:type="paragraph" w:styleId="a4">
    <w:name w:val="Normal (Web)"/>
    <w:basedOn w:val="a"/>
    <w:uiPriority w:val="99"/>
    <w:unhideWhenUsed/>
    <w:rsid w:val="00EA63E2"/>
    <w:pPr>
      <w:spacing w:before="100" w:beforeAutospacing="1" w:after="100" w:afterAutospacing="1"/>
    </w:pPr>
    <w:rPr>
      <w:sz w:val="24"/>
      <w:szCs w:val="24"/>
    </w:rPr>
  </w:style>
  <w:style w:type="paragraph" w:styleId="a5">
    <w:name w:val="Balloon Text"/>
    <w:basedOn w:val="a"/>
    <w:link w:val="a6"/>
    <w:uiPriority w:val="99"/>
    <w:semiHidden/>
    <w:unhideWhenUsed/>
    <w:rsid w:val="009513DB"/>
    <w:rPr>
      <w:rFonts w:ascii="Tahoma" w:hAnsi="Tahoma" w:cs="Tahoma"/>
      <w:sz w:val="16"/>
      <w:szCs w:val="16"/>
    </w:rPr>
  </w:style>
  <w:style w:type="character" w:customStyle="1" w:styleId="a6">
    <w:name w:val="Текст выноски Знак"/>
    <w:basedOn w:val="a0"/>
    <w:link w:val="a5"/>
    <w:uiPriority w:val="99"/>
    <w:semiHidden/>
    <w:rsid w:val="009513D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C1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DF9"/>
    <w:pPr>
      <w:spacing w:after="200" w:line="276" w:lineRule="auto"/>
      <w:ind w:left="720"/>
      <w:contextualSpacing/>
    </w:pPr>
    <w:rPr>
      <w:rFonts w:eastAsia="Calibri"/>
      <w:sz w:val="28"/>
      <w:szCs w:val="22"/>
      <w:lang w:eastAsia="en-US"/>
    </w:rPr>
  </w:style>
  <w:style w:type="paragraph" w:styleId="a4">
    <w:name w:val="Normal (Web)"/>
    <w:basedOn w:val="a"/>
    <w:uiPriority w:val="99"/>
    <w:unhideWhenUsed/>
    <w:rsid w:val="00EA63E2"/>
    <w:pPr>
      <w:spacing w:before="100" w:beforeAutospacing="1" w:after="100" w:afterAutospacing="1"/>
    </w:pPr>
    <w:rPr>
      <w:sz w:val="24"/>
      <w:szCs w:val="24"/>
    </w:rPr>
  </w:style>
  <w:style w:type="paragraph" w:styleId="a5">
    <w:name w:val="Balloon Text"/>
    <w:basedOn w:val="a"/>
    <w:link w:val="a6"/>
    <w:uiPriority w:val="99"/>
    <w:semiHidden/>
    <w:unhideWhenUsed/>
    <w:rsid w:val="009513DB"/>
    <w:rPr>
      <w:rFonts w:ascii="Tahoma" w:hAnsi="Tahoma" w:cs="Tahoma"/>
      <w:sz w:val="16"/>
      <w:szCs w:val="16"/>
    </w:rPr>
  </w:style>
  <w:style w:type="character" w:customStyle="1" w:styleId="a6">
    <w:name w:val="Текст выноски Знак"/>
    <w:basedOn w:val="a0"/>
    <w:link w:val="a5"/>
    <w:uiPriority w:val="99"/>
    <w:semiHidden/>
    <w:rsid w:val="009513D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250036">
      <w:bodyDiv w:val="1"/>
      <w:marLeft w:val="0"/>
      <w:marRight w:val="0"/>
      <w:marTop w:val="0"/>
      <w:marBottom w:val="0"/>
      <w:divBdr>
        <w:top w:val="none" w:sz="0" w:space="0" w:color="auto"/>
        <w:left w:val="none" w:sz="0" w:space="0" w:color="auto"/>
        <w:bottom w:val="none" w:sz="0" w:space="0" w:color="auto"/>
        <w:right w:val="none" w:sz="0" w:space="0" w:color="auto"/>
      </w:divBdr>
    </w:div>
    <w:div w:id="452286715">
      <w:bodyDiv w:val="1"/>
      <w:marLeft w:val="0"/>
      <w:marRight w:val="0"/>
      <w:marTop w:val="0"/>
      <w:marBottom w:val="0"/>
      <w:divBdr>
        <w:top w:val="none" w:sz="0" w:space="0" w:color="auto"/>
        <w:left w:val="none" w:sz="0" w:space="0" w:color="auto"/>
        <w:bottom w:val="none" w:sz="0" w:space="0" w:color="auto"/>
        <w:right w:val="none" w:sz="0" w:space="0" w:color="auto"/>
      </w:divBdr>
    </w:div>
    <w:div w:id="656687385">
      <w:bodyDiv w:val="1"/>
      <w:marLeft w:val="0"/>
      <w:marRight w:val="0"/>
      <w:marTop w:val="0"/>
      <w:marBottom w:val="0"/>
      <w:divBdr>
        <w:top w:val="none" w:sz="0" w:space="0" w:color="auto"/>
        <w:left w:val="none" w:sz="0" w:space="0" w:color="auto"/>
        <w:bottom w:val="none" w:sz="0" w:space="0" w:color="auto"/>
        <w:right w:val="none" w:sz="0" w:space="0" w:color="auto"/>
      </w:divBdr>
    </w:div>
    <w:div w:id="1226725933">
      <w:bodyDiv w:val="1"/>
      <w:marLeft w:val="0"/>
      <w:marRight w:val="0"/>
      <w:marTop w:val="0"/>
      <w:marBottom w:val="0"/>
      <w:divBdr>
        <w:top w:val="none" w:sz="0" w:space="0" w:color="auto"/>
        <w:left w:val="none" w:sz="0" w:space="0" w:color="auto"/>
        <w:bottom w:val="none" w:sz="0" w:space="0" w:color="auto"/>
        <w:right w:val="none" w:sz="0" w:space="0" w:color="auto"/>
      </w:divBdr>
    </w:div>
    <w:div w:id="135699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851</Words>
  <Characters>4857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росмаш</dc:creator>
  <cp:lastModifiedBy>Сальникова Юлия Юрьевна</cp:lastModifiedBy>
  <cp:revision>5</cp:revision>
  <cp:lastPrinted>2013-07-01T11:12:00Z</cp:lastPrinted>
  <dcterms:created xsi:type="dcterms:W3CDTF">2013-11-05T09:54:00Z</dcterms:created>
  <dcterms:modified xsi:type="dcterms:W3CDTF">2013-11-05T10:05:00Z</dcterms:modified>
</cp:coreProperties>
</file>