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AF" w:rsidRDefault="00E67FAF" w:rsidP="00E67FAF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Приложение №1</w:t>
      </w:r>
      <w:bookmarkStart w:id="0" w:name="_GoBack"/>
      <w:bookmarkEnd w:id="0"/>
      <w:r>
        <w:rPr>
          <w:rFonts w:eastAsia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>
        <w:rPr>
          <w:rFonts w:eastAsia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67FAF" w:rsidRDefault="00E67FAF" w:rsidP="00E67FA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«15» ноября 2013г.</w:t>
      </w:r>
    </w:p>
    <w:p w:rsidR="00040BD6" w:rsidRPr="009D4041" w:rsidRDefault="00040BD6" w:rsidP="00040BD6">
      <w:pPr>
        <w:spacing w:before="100" w:beforeAutospacing="1" w:after="100" w:afterAutospacing="1" w:line="240" w:lineRule="auto"/>
        <w:jc w:val="center"/>
        <w:outlineLvl w:val="0"/>
        <w:rPr>
          <w:b/>
        </w:rPr>
      </w:pPr>
      <w:r>
        <w:rPr>
          <w:rFonts w:eastAsia="Times New Roman" w:cs="Times New Roman"/>
          <w:b/>
          <w:bCs w:val="0"/>
          <w:lang w:eastAsia="ru-RU"/>
        </w:rPr>
        <w:t xml:space="preserve">Перечень и предельные сроки выполнения </w:t>
      </w:r>
      <w:r w:rsidRPr="009D4041">
        <w:rPr>
          <w:b/>
        </w:rPr>
        <w:t xml:space="preserve">работ </w:t>
      </w:r>
      <w:r>
        <w:rPr>
          <w:b/>
        </w:rPr>
        <w:br/>
      </w:r>
      <w:r w:rsidRPr="009D4041">
        <w:rPr>
          <w:b/>
        </w:rPr>
        <w:t>по аварийно-техническому обслуживанию систем инженерного оборудования объектов нежилого муниципального фонда</w:t>
      </w:r>
      <w:r>
        <w:rPr>
          <w:b/>
        </w:rPr>
        <w:t xml:space="preserve"> </w:t>
      </w:r>
      <w:proofErr w:type="spellStart"/>
      <w:r>
        <w:rPr>
          <w:b/>
        </w:rPr>
        <w:t>г</w:t>
      </w:r>
      <w:proofErr w:type="gramStart"/>
      <w:r>
        <w:rPr>
          <w:b/>
        </w:rPr>
        <w:t>.П</w:t>
      </w:r>
      <w:proofErr w:type="gramEnd"/>
      <w:r>
        <w:rPr>
          <w:b/>
        </w:rPr>
        <w:t>ерми</w:t>
      </w:r>
      <w:proofErr w:type="spellEnd"/>
    </w:p>
    <w:tbl>
      <w:tblPr>
        <w:tblW w:w="5545" w:type="pct"/>
        <w:jc w:val="center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69"/>
        <w:gridCol w:w="5756"/>
        <w:gridCol w:w="1549"/>
      </w:tblGrid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</w:t>
            </w:r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Виды аварийных работ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Примерный состав работ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02" w:right="141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Предельный срок выполнения аварийных работ*, час.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Прочистка лежака, стояка, наружного выпуска </w:t>
            </w:r>
            <w:r w:rsidRPr="006A7699">
              <w:rPr>
                <w:rFonts w:cs="Times New Roman"/>
                <w:sz w:val="20"/>
                <w:szCs w:val="20"/>
              </w:rPr>
              <w:t>до первого колодца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Доступ к месту производства работ. Осмотр и выявление причины засора. Прочистка лежака, стояка, выпуска с помощью ручного инвентаря или с использованием растворяющих веществ.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Замена участка стояка до 2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-132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Осмотр. Отключение стояка. Расчистка места производства работ, разборка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участков отдельных конструкций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(при необходимости). Разбор участка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сборного стояка. Установка нового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участка сборного стояка. Вырезка дефектного участка стояка и врезка нового участка (при необходимости). Включение стояка.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Замена участков трубопроводов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 4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забот,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Вырезка дефектного участка трубопровода. Врезка нового участка трубопровода. Включение системы. Проверка работоспособности системы. Удаление отходов с места производства работ.</w:t>
            </w:r>
          </w:p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</w:p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Замена задвижки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работ,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Снятие непригодной задвижки. Врезка новой задвижки. Включение системы.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Установка сгонов, врезка пробковых кранов в стояке отопления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Врезка нового сгона или пробкового крана. Проверка работоспособности. Удаление отходов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040BD6" w:rsidRPr="006A7699" w:rsidTr="00931674">
        <w:trPr>
          <w:trHeight w:val="2504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40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стояка, вентиля, радиатора и иного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(без замены участков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Установка хомута на поврежденное место. Герметизация швов хомута. Заделка мест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сантехоборудовании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(замена прокладки, герметизация места течи, подтяжка крепежа или др.). Включение стояка. Проверка работоспособности.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040BD6" w:rsidRPr="006A7699" w:rsidTr="00931674">
        <w:trPr>
          <w:trHeight w:val="1840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трубопровода горячего водоснабжения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Отключение системы. При необходимости откачивание воды, проветривание помещения. Доступ к месту производства работ. Установка хомута на поврежденное место. Сварка швов хомута. Включение системы. Проверка работоспособности. Удаление отходов с места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6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трубопровода холодного водоснабжения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системы. Доступ к месту производства работ. Установка хомута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на поврежденное место. Сварка швов хомута. Включение системы. Проверка работоспособности. Удаление отходов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Откачка воды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из подвала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Доступ к месту производства работ. Размещение машин и механизмов. Установка насосов для откачки. Развертывание шлангов. Включение насосов. Откачка воды.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040BD6" w:rsidRPr="006A7699" w:rsidTr="00931674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Сварочные работы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Размещение сварочного аппарата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и/или оборудования для газовой резки. Проведение операций по газовой резке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 электросварке на металлических элементах инженерных систем.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040BD6" w:rsidRPr="006A7699" w:rsidTr="00931674">
        <w:trPr>
          <w:trHeight w:val="1887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>Устра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нение неисправности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электрических сетях, аппаратах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 устройствах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Осмотр и выявление неисправностей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 дефектов. Замена пришедших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негодность </w:t>
            </w:r>
            <w:r w:rsidRPr="006A7699">
              <w:rPr>
                <w:rFonts w:cs="Times New Roman"/>
                <w:sz w:val="20"/>
                <w:szCs w:val="20"/>
              </w:rPr>
              <w:t xml:space="preserve">автоматов, пускателей, предохранителей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в распределительных устройствах и шкафах (щитках) управления. П</w:t>
            </w:r>
            <w:r w:rsidRPr="006A7699">
              <w:rPr>
                <w:rFonts w:cs="Times New Roman"/>
                <w:sz w:val="20"/>
                <w:szCs w:val="20"/>
              </w:rPr>
              <w:t xml:space="preserve">рокладка нового участка электропроводки по временной схеме </w:t>
            </w:r>
            <w:r w:rsidRPr="006A7699">
              <w:rPr>
                <w:rFonts w:cs="Times New Roman"/>
                <w:sz w:val="20"/>
                <w:szCs w:val="20"/>
              </w:rPr>
              <w:br/>
              <w:t>(без вскрытия электропроводки).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Проверка работоспособности системы электроснабжения.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040BD6" w:rsidRPr="006A7699" w:rsidTr="00931674">
        <w:trPr>
          <w:trHeight w:val="884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Прочие виды работ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 xml:space="preserve">Отключение и сброс теплоносителя </w:t>
            </w:r>
            <w:r w:rsidRPr="006A7699">
              <w:rPr>
                <w:rFonts w:cs="Times New Roman"/>
                <w:sz w:val="20"/>
                <w:szCs w:val="20"/>
              </w:rPr>
              <w:br/>
              <w:t xml:space="preserve">из системы отопления (закрытие задвижек, открытие </w:t>
            </w:r>
            <w:proofErr w:type="spellStart"/>
            <w:r w:rsidRPr="006A7699">
              <w:rPr>
                <w:rFonts w:cs="Times New Roman"/>
                <w:sz w:val="20"/>
                <w:szCs w:val="20"/>
              </w:rPr>
              <w:t>спускников</w:t>
            </w:r>
            <w:proofErr w:type="spellEnd"/>
            <w:r w:rsidRPr="006A7699">
              <w:rPr>
                <w:rFonts w:cs="Times New Roman"/>
                <w:sz w:val="20"/>
                <w:szCs w:val="20"/>
              </w:rPr>
              <w:t xml:space="preserve">, установка глухих фланцев). Ликвидация воздушных пробок </w:t>
            </w:r>
            <w:r w:rsidRPr="006A7699">
              <w:rPr>
                <w:rFonts w:cs="Times New Roman"/>
                <w:sz w:val="20"/>
                <w:szCs w:val="20"/>
              </w:rPr>
              <w:br/>
              <w:t>в системе отопления. Установка (снятие) заглушек на трубопроводах. Установка (снятие) заглушек на трубопроводах.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040BD6" w:rsidRPr="006A7699" w:rsidRDefault="00040BD6" w:rsidP="0093167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</w:tbl>
    <w:p w:rsidR="00040BD6" w:rsidRDefault="00040BD6" w:rsidP="00040BD6">
      <w:pPr>
        <w:spacing w:before="100" w:beforeAutospacing="1" w:after="100" w:afterAutospacing="1" w:line="240" w:lineRule="auto"/>
        <w:ind w:left="142" w:hanging="142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*Примечание: Предельный срок установлен с момента прибытия на объект до окончания работ.</w:t>
      </w:r>
    </w:p>
    <w:p w:rsidR="00040BD6" w:rsidRDefault="00040BD6" w:rsidP="00040BD6">
      <w:pPr>
        <w:spacing w:after="0" w:line="240" w:lineRule="auto"/>
        <w:rPr>
          <w:rFonts w:eastAsia="Times New Roman" w:cs="Times New Roman"/>
          <w:b/>
          <w:bCs w:val="0"/>
          <w:lang w:eastAsia="ru-RU"/>
        </w:rPr>
      </w:pPr>
      <w:r>
        <w:rPr>
          <w:rFonts w:eastAsia="Times New Roman" w:cs="Times New Roman"/>
          <w:b/>
          <w:bCs w:val="0"/>
          <w:lang w:eastAsia="ru-RU"/>
        </w:rPr>
        <w:t xml:space="preserve">                     Заказчик:                                                                   Исполнитель:</w:t>
      </w:r>
    </w:p>
    <w:p w:rsidR="00040BD6" w:rsidRDefault="00040BD6" w:rsidP="00040BD6">
      <w:pPr>
        <w:tabs>
          <w:tab w:val="left" w:pos="900"/>
        </w:tabs>
        <w:spacing w:after="0" w:line="240" w:lineRule="auto"/>
      </w:pPr>
    </w:p>
    <w:p w:rsidR="00040BD6" w:rsidRDefault="00040BD6" w:rsidP="00040BD6">
      <w:pPr>
        <w:tabs>
          <w:tab w:val="left" w:pos="900"/>
        </w:tabs>
        <w:spacing w:after="0" w:line="240" w:lineRule="auto"/>
      </w:pPr>
    </w:p>
    <w:p w:rsidR="00040BD6" w:rsidRDefault="00040BD6" w:rsidP="00040BD6">
      <w:pPr>
        <w:spacing w:after="0" w:line="240" w:lineRule="auto"/>
        <w:outlineLvl w:val="0"/>
      </w:pPr>
      <w:r>
        <w:t xml:space="preserve">_________________/_______________/                             _______________/______________/                              </w:t>
      </w:r>
    </w:p>
    <w:p w:rsidR="00040BD6" w:rsidRDefault="00040BD6" w:rsidP="00040BD6">
      <w:pPr>
        <w:spacing w:after="0" w:line="240" w:lineRule="auto"/>
        <w:ind w:firstLine="708"/>
        <w:outlineLvl w:val="0"/>
      </w:pPr>
      <w:r>
        <w:t xml:space="preserve">М.П.                                                                          </w:t>
      </w:r>
      <w:r>
        <w:tab/>
      </w:r>
      <w:r>
        <w:tab/>
        <w:t xml:space="preserve">  М.П.</w:t>
      </w:r>
    </w:p>
    <w:p w:rsidR="00040BD6" w:rsidRDefault="00040BD6" w:rsidP="00040BD6"/>
    <w:p w:rsidR="002F4734" w:rsidRDefault="002F4734"/>
    <w:sectPr w:rsidR="002F4734" w:rsidSect="00351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1276" w:left="1701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B5" w:rsidRDefault="00B362B5" w:rsidP="00040BD6">
      <w:pPr>
        <w:spacing w:after="0" w:line="240" w:lineRule="auto"/>
      </w:pPr>
      <w:r>
        <w:separator/>
      </w:r>
    </w:p>
  </w:endnote>
  <w:endnote w:type="continuationSeparator" w:id="0">
    <w:p w:rsidR="00B362B5" w:rsidRDefault="00B362B5" w:rsidP="0004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6" w:rsidRDefault="00040B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629100"/>
      <w:docPartObj>
        <w:docPartGallery w:val="Page Numbers (Bottom of Page)"/>
        <w:docPartUnique/>
      </w:docPartObj>
    </w:sdtPr>
    <w:sdtEndPr/>
    <w:sdtContent>
      <w:p w:rsidR="008E27E2" w:rsidRDefault="005A7CB8" w:rsidP="008E27E2">
        <w:pPr>
          <w:pStyle w:val="a3"/>
        </w:pPr>
        <w:r w:rsidRPr="00040BD6">
          <w:rPr>
            <w:color w:val="FFFFFF" w:themeColor="background1"/>
          </w:rPr>
          <w:t>_________________Заказчик</w:t>
        </w:r>
        <w:r w:rsidRPr="00040BD6">
          <w:rPr>
            <w:color w:val="FFFFFF" w:themeColor="background1"/>
          </w:rPr>
          <w:tab/>
        </w:r>
        <w:r w:rsidRPr="00040BD6">
          <w:rPr>
            <w:color w:val="FFFFFF" w:themeColor="background1"/>
          </w:rPr>
          <w:tab/>
          <w:t>________________Исполнитель</w:t>
        </w:r>
      </w:p>
      <w:p w:rsidR="008E27E2" w:rsidRDefault="005A7C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FAF">
          <w:rPr>
            <w:noProof/>
          </w:rPr>
          <w:t>1</w:t>
        </w:r>
        <w:r>
          <w:fldChar w:fldCharType="end"/>
        </w:r>
      </w:p>
    </w:sdtContent>
  </w:sdt>
  <w:p w:rsidR="008E27E2" w:rsidRDefault="00B362B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6" w:rsidRDefault="00040B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B5" w:rsidRDefault="00B362B5" w:rsidP="00040BD6">
      <w:pPr>
        <w:spacing w:after="0" w:line="240" w:lineRule="auto"/>
      </w:pPr>
      <w:r>
        <w:separator/>
      </w:r>
    </w:p>
  </w:footnote>
  <w:footnote w:type="continuationSeparator" w:id="0">
    <w:p w:rsidR="00B362B5" w:rsidRDefault="00B362B5" w:rsidP="00040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6" w:rsidRDefault="00040B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6" w:rsidRDefault="00040B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6" w:rsidRDefault="00040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0F"/>
    <w:rsid w:val="00040BD6"/>
    <w:rsid w:val="002F4734"/>
    <w:rsid w:val="005A7CB8"/>
    <w:rsid w:val="006145CA"/>
    <w:rsid w:val="006F5D7F"/>
    <w:rsid w:val="0078440F"/>
    <w:rsid w:val="00B362B5"/>
    <w:rsid w:val="00E6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D6"/>
    <w:rPr>
      <w:rFonts w:ascii="Times New Roman" w:hAnsi="Times New Roman" w:cs="Calibri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0BD6"/>
    <w:rPr>
      <w:rFonts w:ascii="Times New Roman" w:hAnsi="Times New Roman" w:cs="Calibri"/>
      <w:bCs/>
      <w:sz w:val="24"/>
      <w:szCs w:val="24"/>
    </w:rPr>
  </w:style>
  <w:style w:type="paragraph" w:customStyle="1" w:styleId="ConsPlusNormal">
    <w:name w:val="ConsPlusNormal"/>
    <w:rsid w:val="00040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4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BD6"/>
    <w:rPr>
      <w:rFonts w:ascii="Times New Roman" w:hAnsi="Times New Roman" w:cs="Calibri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D6"/>
    <w:rPr>
      <w:rFonts w:ascii="Times New Roman" w:hAnsi="Times New Roman" w:cs="Calibri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0BD6"/>
    <w:rPr>
      <w:rFonts w:ascii="Times New Roman" w:hAnsi="Times New Roman" w:cs="Calibri"/>
      <w:bCs/>
      <w:sz w:val="24"/>
      <w:szCs w:val="24"/>
    </w:rPr>
  </w:style>
  <w:style w:type="paragraph" w:customStyle="1" w:styleId="ConsPlusNormal">
    <w:name w:val="ConsPlusNormal"/>
    <w:rsid w:val="00040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4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BD6"/>
    <w:rPr>
      <w:rFonts w:ascii="Times New Roman" w:hAnsi="Times New Roman" w:cs="Calibri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6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4</cp:revision>
  <dcterms:created xsi:type="dcterms:W3CDTF">2013-11-12T05:33:00Z</dcterms:created>
  <dcterms:modified xsi:type="dcterms:W3CDTF">2013-11-15T03:29:00Z</dcterms:modified>
</cp:coreProperties>
</file>