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84" w:rsidRPr="004A4284" w:rsidRDefault="004A4284" w:rsidP="004A42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428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Приложение №1</w:t>
      </w:r>
    </w:p>
    <w:p w:rsidR="004A4284" w:rsidRPr="004A4284" w:rsidRDefault="004A4284" w:rsidP="004A42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Pr="004A42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извещению о проведении</w:t>
      </w:r>
    </w:p>
    <w:p w:rsidR="004A4284" w:rsidRPr="004A4284" w:rsidRDefault="004A4284" w:rsidP="004A42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A42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запроса котировки </w:t>
      </w:r>
    </w:p>
    <w:p w:rsidR="004A4284" w:rsidRPr="004A4284" w:rsidRDefault="004A4284" w:rsidP="004A428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A42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« 25» ноября 2013г.</w:t>
      </w:r>
    </w:p>
    <w:p w:rsidR="006C7367" w:rsidRPr="006C7367" w:rsidRDefault="00B816C0" w:rsidP="004A4284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Техническое задание.</w:t>
      </w:r>
    </w:p>
    <w:p w:rsidR="006C7367" w:rsidRPr="006C7367" w:rsidRDefault="006C7367" w:rsidP="006C7367">
      <w:pPr>
        <w:shd w:val="clear" w:color="auto" w:fill="FFFFFF"/>
        <w:tabs>
          <w:tab w:val="left" w:pos="0"/>
          <w:tab w:val="left" w:pos="99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73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Исполнитель обязан:</w:t>
      </w:r>
    </w:p>
    <w:p w:rsidR="006C7367" w:rsidRPr="006C7367" w:rsidRDefault="006C7367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Использовать для исследований автоматические анализаторы и единую лабораторную информационную систему;</w:t>
      </w:r>
    </w:p>
    <w:p w:rsidR="006C7367" w:rsidRPr="006C7367" w:rsidRDefault="006C7367" w:rsidP="00B816C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Иметь дублированный комплект приборов и оборудования для бесперебойного проведения исследований; </w:t>
      </w:r>
    </w:p>
    <w:p w:rsidR="006C7367" w:rsidRPr="006C7367" w:rsidRDefault="00B816C0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7367"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Оказывать медицинские услуги по проведению лабораторных исследований в объемах, предусмотренных договором. В случае необходимости предусматривается возможность привлечения к исполнению условий договора соисполнителей с предварительным согласованием с Заказчиком. Все оказываемые услуги должны соответствовать требованиям действующего законодательства, действующим ГОСТам и санитарным нормам.</w:t>
      </w:r>
    </w:p>
    <w:p w:rsidR="006C7367" w:rsidRPr="006C7367" w:rsidRDefault="00B816C0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7367"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C7367"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 прием биологического материала  по адресам: г. Пермь, ул. Тимирязева, 57; ул. Запорожская, 5/7; ул. 25 Октября, 42; ул. Революции, 8;  ул. Комсомольский пр-т, 43. </w:t>
      </w:r>
      <w:proofErr w:type="gramEnd"/>
    </w:p>
    <w:p w:rsidR="006C7367" w:rsidRPr="006C7367" w:rsidRDefault="006C7367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материала для проведения анализов производить ежедневно (в праздничные дни по согласованию с Заказчиком за 5 дней до праздничных дней)  не менее двух раз в сутки, время приема согласовывается с Заказчиком.</w:t>
      </w:r>
      <w:r w:rsidRPr="006C73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Исполнитель осуществляет  прием забранного биоматериала по реестру, с направлениями с указанием Ф.И.О. пациента, Ф.И.О. врача, наименования отделения, даты и времени забора, вида исследуемого материала.  </w:t>
      </w:r>
    </w:p>
    <w:p w:rsidR="006C7367" w:rsidRPr="006C7367" w:rsidRDefault="006C7367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Оказывать  услуги в  соответствии с  требованиями действующего законодательства.</w:t>
      </w:r>
    </w:p>
    <w:p w:rsidR="006C7367" w:rsidRPr="006C7367" w:rsidRDefault="006C7367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73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 дня заключения договора предоставлять Заказчику для сбора биоматериала расходные материалы в необходимом количестве. </w:t>
      </w:r>
    </w:p>
    <w:p w:rsidR="006C7367" w:rsidRPr="006C7367" w:rsidRDefault="006C7367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Транспортировку биоматериала и материала для производственного контроля и результатов исследований осуществлять транспортом Исполнителя с использованием  контейнеров и термоконтейнеров (при необходимости).</w:t>
      </w:r>
    </w:p>
    <w:p w:rsidR="006C7367" w:rsidRPr="006C7367" w:rsidRDefault="006C7367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Вести  персонифицированную базу данных результатов исследований с хранением данных не менее 12 месяцев.</w:t>
      </w:r>
    </w:p>
    <w:p w:rsidR="006C7367" w:rsidRPr="006C7367" w:rsidRDefault="006C7367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Предоставлять Заказчику бланки для назначений с перечнем исследований, согласно Техническому заданию.</w:t>
      </w:r>
    </w:p>
    <w:p w:rsidR="006C7367" w:rsidRPr="006C7367" w:rsidRDefault="006C7367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Выдачу результатов исследований производить в сроки, установленные согласно методикам выполнения соответствующих исследований, готовность результатов биохимических исследований к 14-00 час в этот же день, </w:t>
      </w:r>
      <w:proofErr w:type="spellStart"/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коагулологических</w:t>
      </w:r>
      <w:proofErr w:type="spellEnd"/>
      <w:r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исследований – к 16-00 час в этот же день, в едином стандартном машинописном бланке на русском языке; при необходимости (по согласованию): по факсу, по телефону, по электронной почте. </w:t>
      </w:r>
      <w:proofErr w:type="gramEnd"/>
    </w:p>
    <w:p w:rsidR="006C7367" w:rsidRPr="006C7367" w:rsidRDefault="00B816C0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C7367" w:rsidRPr="006C73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 необходимости продублировать Заказчику результаты ранее проведенных исследований –  в течение 24 часов с момента запроса в течение всего срока хранения базы данных.    </w:t>
      </w:r>
    </w:p>
    <w:p w:rsidR="006C7367" w:rsidRPr="006C7367" w:rsidRDefault="00B816C0" w:rsidP="006C73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7367"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суток принимать необходимые меры к устранению недостатков по качеству предоставляемых услуг.</w:t>
      </w:r>
    </w:p>
    <w:p w:rsidR="009A01A7" w:rsidRDefault="00B816C0" w:rsidP="00B816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7367"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Выполнять в полном объеме свои обязательства, предусмотренные договором. </w:t>
      </w:r>
      <w:proofErr w:type="gramStart"/>
      <w:r w:rsidR="006C7367"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Результаты исследований предоставлять по адресам: г. Пермь, ул. Тимирязева, 57, ул. Запорожская, 5/7, ул. 25 Октября, 42, ул. Революции, 8, ул. Комсомольский </w:t>
      </w:r>
      <w:proofErr w:type="spellStart"/>
      <w:r w:rsidR="006C7367"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>пр-т</w:t>
      </w:r>
      <w:proofErr w:type="spellEnd"/>
      <w:r w:rsidR="006C7367" w:rsidRPr="006C7367">
        <w:rPr>
          <w:rFonts w:ascii="Times New Roman" w:eastAsia="Times New Roman" w:hAnsi="Times New Roman" w:cs="Times New Roman"/>
          <w:sz w:val="26"/>
          <w:szCs w:val="26"/>
          <w:lang w:eastAsia="ru-RU"/>
        </w:rPr>
        <w:t>, 43.</w:t>
      </w:r>
      <w:bookmarkStart w:id="0" w:name="_GoBack"/>
      <w:bookmarkEnd w:id="0"/>
      <w:proofErr w:type="gramEnd"/>
    </w:p>
    <w:tbl>
      <w:tblPr>
        <w:tblW w:w="9478" w:type="dxa"/>
        <w:tblInd w:w="93" w:type="dxa"/>
        <w:tblLook w:val="04A0"/>
      </w:tblPr>
      <w:tblGrid>
        <w:gridCol w:w="584"/>
        <w:gridCol w:w="4976"/>
        <w:gridCol w:w="1628"/>
        <w:gridCol w:w="1049"/>
        <w:gridCol w:w="1241"/>
      </w:tblGrid>
      <w:tr w:rsidR="009A01A7" w:rsidRPr="009A01A7" w:rsidTr="009A01A7">
        <w:trPr>
          <w:trHeight w:val="315"/>
        </w:trPr>
        <w:tc>
          <w:tcPr>
            <w:tcW w:w="5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E5D8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01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Код анализа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E5D8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01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E5D8"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AE5D8"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9A01A7" w:rsidRPr="009A01A7" w:rsidTr="009A01A7">
        <w:trPr>
          <w:trHeight w:val="56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Генетические маркеры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тромбофилии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(8 показателей) Ген F5, Ген F2, Ген F7, Ген F13, FGB, SERPINE 1, ITGA 2 альфа-2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интегрин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, ITGB 3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интегрин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бета-3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HBs-антиген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</w:t>
            </w:r>
            <w:proofErr w:type="spellStart"/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>HB</w:t>
            </w:r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>сor-антигену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Антитела к HBs-антигену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</w:t>
            </w:r>
            <w:proofErr w:type="spellStart"/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>H</w:t>
            </w:r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>Ве-антигену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Антитела к вирусу гепатита</w:t>
            </w:r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 xml:space="preserve"> С</w:t>
            </w:r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(суммарные)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HBe-антиген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Aнтитела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к вирусу гепатита</w:t>
            </w:r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 xml:space="preserve"> С</w:t>
            </w:r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Реакция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микропреципитации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(на сифилис)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r w:rsidRPr="009A01A7">
              <w:rPr>
                <w:rFonts w:ascii="Arial" w:eastAsia="Times New Roman" w:hAnsi="Arial" w:cs="Arial"/>
                <w:lang w:eastAsia="ru-RU"/>
              </w:rPr>
              <w:t>к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Chlamidia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trachomatis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M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Chlamidia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pneumoniae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M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r w:rsidRPr="009A01A7">
              <w:rPr>
                <w:rFonts w:ascii="Arial" w:eastAsia="Times New Roman" w:hAnsi="Arial" w:cs="Arial"/>
                <w:lang w:eastAsia="ru-RU"/>
              </w:rPr>
              <w:t>к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Chlamidia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trachomatis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Chlamidia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pneumoniae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Toxoplasma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gondii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Toxoplasma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gondii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Cytomegalovirus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(ЦМВ)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Cytomegalovirus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(ЦМВ)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r w:rsidRPr="009A01A7">
              <w:rPr>
                <w:rFonts w:ascii="Arial" w:eastAsia="Times New Roman" w:hAnsi="Arial" w:cs="Arial"/>
                <w:lang w:eastAsia="ru-RU"/>
              </w:rPr>
              <w:t>к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Herpes simplex virus (</w:t>
            </w:r>
            <w:r w:rsidRPr="009A01A7">
              <w:rPr>
                <w:rFonts w:ascii="Arial" w:eastAsia="Times New Roman" w:hAnsi="Arial" w:cs="Arial"/>
                <w:lang w:eastAsia="ru-RU"/>
              </w:rPr>
              <w:t>ВПГ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)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r w:rsidRPr="009A01A7">
              <w:rPr>
                <w:rFonts w:ascii="Arial" w:eastAsia="Times New Roman" w:hAnsi="Arial" w:cs="Arial"/>
                <w:lang w:eastAsia="ru-RU"/>
              </w:rPr>
              <w:t>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r w:rsidRPr="009A01A7">
              <w:rPr>
                <w:rFonts w:ascii="Arial" w:eastAsia="Times New Roman" w:hAnsi="Arial" w:cs="Arial"/>
                <w:lang w:eastAsia="ru-RU"/>
              </w:rPr>
              <w:t>к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Herpes simplex virus (</w:t>
            </w:r>
            <w:r w:rsidRPr="009A01A7">
              <w:rPr>
                <w:rFonts w:ascii="Arial" w:eastAsia="Times New Roman" w:hAnsi="Arial" w:cs="Arial"/>
                <w:lang w:eastAsia="ru-RU"/>
              </w:rPr>
              <w:t>ВПГ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)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Mycoplasma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pneumoniae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r w:rsidRPr="009A01A7">
              <w:rPr>
                <w:rFonts w:ascii="Arial" w:eastAsia="Times New Roman" w:hAnsi="Arial" w:cs="Arial"/>
                <w:lang w:eastAsia="ru-RU"/>
              </w:rPr>
              <w:t>к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Helicobacter pylori (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G)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Toxocara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canis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IgG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Opisthorchidea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IgG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r w:rsidRPr="009A01A7">
              <w:rPr>
                <w:rFonts w:ascii="Arial" w:eastAsia="Times New Roman" w:hAnsi="Arial" w:cs="Arial"/>
                <w:lang w:eastAsia="ru-RU"/>
              </w:rPr>
              <w:t>к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Echinococcus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granulosus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IgG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r w:rsidRPr="009A01A7">
              <w:rPr>
                <w:rFonts w:ascii="Arial" w:eastAsia="Times New Roman" w:hAnsi="Arial" w:cs="Arial"/>
                <w:lang w:eastAsia="ru-RU"/>
              </w:rPr>
              <w:t>к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Lamblia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intestinalis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IgG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Антитела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r w:rsidRPr="009A01A7">
              <w:rPr>
                <w:rFonts w:ascii="Arial" w:eastAsia="Times New Roman" w:hAnsi="Arial" w:cs="Arial"/>
                <w:lang w:eastAsia="ru-RU"/>
              </w:rPr>
              <w:t>к</w:t>
            </w:r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Ascaris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lumbricoides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val="en-US"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val="en-US" w:eastAsia="ru-RU"/>
              </w:rPr>
              <w:t xml:space="preserve"> G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57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Индекс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авидности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антител класса 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Herpes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simplex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virus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(ВПГ) типа 1 и 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Индекс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авидности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антител класса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 к </w:t>
            </w:r>
            <w:proofErr w:type="spellStart"/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>С</w:t>
            </w:r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>ytomegalovirus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(ЦМВ)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5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29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Индекс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авидности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антител класса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 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Toxoplasma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gondii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45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30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Индекс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авидности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антител класса 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 к ВЭБ (вирусу Эпштейна -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Барр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82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6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31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капсидному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белку ВЭБ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М (диагностика острых стадий инфекции)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5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Антитела к 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капсидному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белку ВЭБ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 (при  всех стадиях инфекции)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78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33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Общий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IgE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34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Тиреотропный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гормон (ТТГ)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супер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lastRenderedPageBreak/>
              <w:t>35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Тироксин Т-4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36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Трийодтиронин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>-Т</w:t>
            </w:r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37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Гомоцистеин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38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D-димеры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39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Паратгормон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интактный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Холестерин общий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Триглицериды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Холестерин ЛПВП (альфа-холестерин)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Бета - холестерин ЛПНП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Общий белок сыворотки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270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Альбумин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СРБ (</w:t>
            </w:r>
            <w:proofErr w:type="spellStart"/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>С-реактивный</w:t>
            </w:r>
            <w:proofErr w:type="spellEnd"/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белок)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суперчувств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Тимоловая проба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Мочевина (кровь)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49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Креатинин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400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Белковые фракции (электрофорез)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47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Иммуноглобулин G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G)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Иммуноглобулин</w:t>
            </w:r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 xml:space="preserve">  А</w:t>
            </w:r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A)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Иммуноглобулин  M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Ig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M)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Остаточный азот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Мочевая кислота крови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Проба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Реберга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Глюкоза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308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Гликогемоглобин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А1с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59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АСТ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аспартатаминотрансфераза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790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АЛТ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аланинаминотрансфераза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790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Билирубин общий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Билирубин прямой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Щелочная фосфатаза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КФК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Креатининфосфокиназа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ЛДГ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лактатдегидрогеназа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Калий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122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Натрий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Кальций ионизированный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69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Магний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40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70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Фосфор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187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71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Железо сывороточное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54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72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ОЖСС (общая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железосвязывающая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способность сыворотки)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73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Медь в крови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74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Хлориды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44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75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Церулоплазмин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76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Трансферрин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77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Ферритин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78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Кальций общий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lastRenderedPageBreak/>
              <w:t>79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Лактат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в сыворотке крови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Амилаза крови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Гамм</w:t>
            </w:r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>а-</w:t>
            </w:r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ГТП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гаммаглютамилтранспептидаза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Креатинкиназа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МВ фракция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АСЛ - О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антистрептолизин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>-О</w:t>
            </w:r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Ревматоидный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фактор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Орозомукоид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(Кислый альфа 1 гликопротеин)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Кальций общий, моча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5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АПТВ (активированное парциальное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тромбопластиновое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время)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ПТВ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протромбиновое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время)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49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89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МНО (международное нормализованное отношение)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Фибриноген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>АТ</w:t>
            </w:r>
            <w:proofErr w:type="gramEnd"/>
            <w:r w:rsidRPr="009A01A7">
              <w:rPr>
                <w:rFonts w:ascii="Arial" w:eastAsia="Times New Roman" w:hAnsi="Arial" w:cs="Arial"/>
                <w:lang w:eastAsia="ru-RU"/>
              </w:rPr>
              <w:t>-III (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антитромбин-III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5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РФМК (растворимые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фибрин-мономерные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комплексы)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Активность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плазминогена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Индуцированная агрегация с АДФ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Индуцированная агрегация с коллагеном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Индуцированная агрегация с адреналином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Индуцированная агрегация с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ристоцетином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Фактор VIII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Фактор IX 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Фактор V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Фактор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Виллебранда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Протеин</w:t>
            </w:r>
            <w:proofErr w:type="gramStart"/>
            <w:r w:rsidRPr="009A01A7">
              <w:rPr>
                <w:rFonts w:ascii="Arial" w:eastAsia="Times New Roman" w:hAnsi="Arial" w:cs="Arial"/>
                <w:lang w:eastAsia="ru-RU"/>
              </w:rPr>
              <w:t xml:space="preserve"> С</w:t>
            </w:r>
            <w:proofErr w:type="gramEnd"/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Волчаночный антикоагулянт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48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Каолиновое время богатой тромбоцитами плазмы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46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Каолиновое время бедной тромбоцитами плазмы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Тромбиновое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 xml:space="preserve"> время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55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107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 Ингибитор фактора VIII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5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108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 xml:space="preserve">Соли (оксалаты, фосфаты, </w:t>
            </w: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ураты</w:t>
            </w:r>
            <w:proofErr w:type="spellEnd"/>
            <w:r w:rsidRPr="009A01A7">
              <w:rPr>
                <w:rFonts w:ascii="Arial" w:eastAsia="Times New Roman" w:hAnsi="Arial" w:cs="Arial"/>
                <w:lang w:eastAsia="ru-RU"/>
              </w:rPr>
              <w:t>), в суточной моче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109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Витамин В12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1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9A01A7">
              <w:rPr>
                <w:rFonts w:ascii="Arial" w:eastAsia="Times New Roman" w:hAnsi="Arial" w:cs="Arial"/>
                <w:lang w:eastAsia="ru-RU"/>
              </w:rPr>
              <w:t>110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9A01A7">
              <w:rPr>
                <w:rFonts w:ascii="Arial" w:eastAsia="Times New Roman" w:hAnsi="Arial" w:cs="Arial"/>
                <w:lang w:eastAsia="ru-RU"/>
              </w:rPr>
              <w:t>Циклоспорин</w:t>
            </w:r>
            <w:proofErr w:type="spellEnd"/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A01A7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A01A7" w:rsidRPr="009A01A7" w:rsidTr="009A01A7">
        <w:trPr>
          <w:trHeight w:val="300"/>
        </w:trPr>
        <w:tc>
          <w:tcPr>
            <w:tcW w:w="55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A01A7">
              <w:rPr>
                <w:rFonts w:ascii="Arial" w:eastAsia="Times New Roman" w:hAnsi="Arial" w:cs="Arial"/>
                <w:b/>
                <w:bCs/>
                <w:lang w:eastAsia="ru-RU"/>
              </w:rPr>
              <w:t>ИТОГО: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A01A7">
              <w:rPr>
                <w:rFonts w:ascii="Arial" w:eastAsia="Times New Roman" w:hAnsi="Arial" w:cs="Arial"/>
                <w:b/>
                <w:bCs/>
                <w:lang w:eastAsia="ru-RU"/>
              </w:rPr>
              <w:t>7 639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A7" w:rsidRPr="009A01A7" w:rsidRDefault="009A01A7" w:rsidP="009A01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</w:tbl>
    <w:p w:rsidR="000A4482" w:rsidRDefault="000A4482" w:rsidP="00602BF9"/>
    <w:sectPr w:rsidR="000A4482" w:rsidSect="00F4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367"/>
    <w:rsid w:val="000A4482"/>
    <w:rsid w:val="004A4284"/>
    <w:rsid w:val="00602BF9"/>
    <w:rsid w:val="006C7367"/>
    <w:rsid w:val="009A01A7"/>
    <w:rsid w:val="009B7165"/>
    <w:rsid w:val="00B816C0"/>
    <w:rsid w:val="00EF4C1D"/>
    <w:rsid w:val="00F4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8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А. Черемных</dc:creator>
  <cp:keywords/>
  <dc:description/>
  <cp:lastModifiedBy>User</cp:lastModifiedBy>
  <cp:revision>7</cp:revision>
  <dcterms:created xsi:type="dcterms:W3CDTF">2013-11-15T09:43:00Z</dcterms:created>
  <dcterms:modified xsi:type="dcterms:W3CDTF">2013-11-23T09:25:00Z</dcterms:modified>
</cp:coreProperties>
</file>