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C2" w:rsidRPr="000B69DB" w:rsidRDefault="00C43D9C" w:rsidP="005D03C2">
      <w:pPr>
        <w:ind w:firstLine="567"/>
        <w:jc w:val="righ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D03C2" w:rsidRPr="000B69DB">
        <w:t xml:space="preserve">Приложение № </w:t>
      </w:r>
      <w:r w:rsidR="005D03C2">
        <w:t>1</w:t>
      </w:r>
      <w:r w:rsidR="005D03C2" w:rsidRPr="000B69DB">
        <w:t xml:space="preserve"> </w:t>
      </w:r>
    </w:p>
    <w:p w:rsidR="005D03C2" w:rsidRPr="000B69DB" w:rsidRDefault="005D03C2" w:rsidP="005D03C2">
      <w:pPr>
        <w:ind w:firstLine="567"/>
        <w:jc w:val="right"/>
      </w:pPr>
      <w:r w:rsidRPr="000B69DB">
        <w:t xml:space="preserve">к документации об </w:t>
      </w:r>
      <w:proofErr w:type="gramStart"/>
      <w:r w:rsidRPr="000B69DB">
        <w:t>открытом</w:t>
      </w:r>
      <w:proofErr w:type="gramEnd"/>
      <w:r w:rsidRPr="000B69DB">
        <w:t xml:space="preserve"> </w:t>
      </w:r>
    </w:p>
    <w:p w:rsidR="005D03C2" w:rsidRDefault="005D03C2" w:rsidP="005D03C2">
      <w:pPr>
        <w:jc w:val="right"/>
      </w:pPr>
      <w:proofErr w:type="gramStart"/>
      <w:r w:rsidRPr="000B69DB">
        <w:t>аукционе</w:t>
      </w:r>
      <w:proofErr w:type="gramEnd"/>
      <w:r w:rsidRPr="000B69DB">
        <w:t xml:space="preserve"> в электронной форме</w:t>
      </w:r>
    </w:p>
    <w:p w:rsidR="00C43D9C" w:rsidRDefault="00C43D9C" w:rsidP="005D03C2">
      <w:pPr>
        <w:ind w:firstLine="540"/>
        <w:jc w:val="right"/>
        <w:rPr>
          <w:sz w:val="24"/>
          <w:szCs w:val="24"/>
        </w:rPr>
      </w:pPr>
    </w:p>
    <w:p w:rsidR="00327FF4" w:rsidRDefault="00327FF4" w:rsidP="00327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Техническое задание </w:t>
      </w:r>
    </w:p>
    <w:p w:rsidR="00327FF4" w:rsidRDefault="00327FF4" w:rsidP="00327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выполнение работ по изготовлению (приобретению) остановочных павильонов </w:t>
      </w:r>
    </w:p>
    <w:p w:rsidR="00327FF4" w:rsidRDefault="00327FF4" w:rsidP="00327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 их установке на остановочные пункты городского пассажирского транспорта </w:t>
      </w:r>
    </w:p>
    <w:p w:rsidR="00327FF4" w:rsidRDefault="00327FF4" w:rsidP="00327FF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территории города Перми</w:t>
      </w:r>
    </w:p>
    <w:p w:rsidR="00327FF4" w:rsidRDefault="00327FF4" w:rsidP="00327FF4">
      <w:pPr>
        <w:jc w:val="center"/>
        <w:rPr>
          <w:sz w:val="26"/>
          <w:szCs w:val="26"/>
        </w:rPr>
      </w:pPr>
    </w:p>
    <w:p w:rsidR="00327FF4" w:rsidRDefault="00327FF4" w:rsidP="00327FF4">
      <w:pPr>
        <w:pStyle w:val="10"/>
        <w:numPr>
          <w:ilvl w:val="0"/>
          <w:numId w:val="10"/>
        </w:numPr>
        <w:tabs>
          <w:tab w:val="left" w:pos="0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Подрядчик выполняет работы изготовлению (приобретению) 14 (Четырнадцати) остановочных павильонов и их установке на остановочные пункты городского пассажирского транспорта на территории города Перми.</w:t>
      </w:r>
    </w:p>
    <w:p w:rsidR="00327FF4" w:rsidRDefault="00327FF4" w:rsidP="00327FF4">
      <w:pPr>
        <w:pStyle w:val="10"/>
        <w:numPr>
          <w:ilvl w:val="0"/>
          <w:numId w:val="10"/>
        </w:numPr>
        <w:tabs>
          <w:tab w:val="left" w:pos="0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Подрядчик выполняет работы в 3 этапа:</w:t>
      </w:r>
    </w:p>
    <w:p w:rsidR="00327FF4" w:rsidRDefault="00327FF4" w:rsidP="00327FF4">
      <w:pPr>
        <w:pStyle w:val="10"/>
        <w:tabs>
          <w:tab w:val="left" w:pos="142"/>
        </w:tabs>
        <w:ind w:left="142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 этап – изготовление или приобретение остановочных павильонов </w:t>
      </w:r>
      <w:proofErr w:type="gramStart"/>
      <w:r>
        <w:rPr>
          <w:sz w:val="24"/>
          <w:szCs w:val="24"/>
        </w:rPr>
        <w:t>согласно</w:t>
      </w:r>
      <w:proofErr w:type="gramEnd"/>
      <w:r>
        <w:rPr>
          <w:sz w:val="24"/>
          <w:szCs w:val="24"/>
        </w:rPr>
        <w:t xml:space="preserve"> прилагаемого эскиза (приложение 1) и проектной документации (направляется Заказчиком Подрядчику в рабочем режиме);</w:t>
      </w:r>
    </w:p>
    <w:p w:rsidR="00327FF4" w:rsidRDefault="00327FF4" w:rsidP="00327FF4">
      <w:pPr>
        <w:pStyle w:val="10"/>
        <w:tabs>
          <w:tab w:val="left" w:pos="142"/>
        </w:tabs>
        <w:ind w:left="142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2 этап – демонтаж и утилизация металлических скамей и иных бесхозяйных конструкций из пятна установки павильона, установка остановочных павильонов, нанесение навигационной информации на павильон (фриз-вывеска с нанесением наименования остановочного пункта, схема маршрутов городского пассажирского транспорта города Перми);</w:t>
      </w:r>
    </w:p>
    <w:p w:rsidR="00327FF4" w:rsidRDefault="00327FF4" w:rsidP="00327FF4">
      <w:pPr>
        <w:pStyle w:val="10"/>
        <w:tabs>
          <w:tab w:val="left" w:pos="142"/>
        </w:tabs>
        <w:ind w:left="142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3 этап – восстановление покрытия площадок остановочных пунктов и очистка места производства работ от строительного мусора и твердых бытовых отходов.</w:t>
      </w:r>
    </w:p>
    <w:p w:rsidR="00327FF4" w:rsidRDefault="00327FF4" w:rsidP="00327FF4">
      <w:pPr>
        <w:pStyle w:val="10"/>
        <w:numPr>
          <w:ilvl w:val="0"/>
          <w:numId w:val="10"/>
        </w:numPr>
        <w:tabs>
          <w:tab w:val="clear" w:pos="0"/>
          <w:tab w:val="left" w:pos="142"/>
        </w:tabs>
        <w:ind w:left="142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При выполнении работ по изготовлению или приобретению остановочных павильонов Подрядчик учитывает следующие дополнительные требования к остановочным павильонам:</w:t>
      </w:r>
    </w:p>
    <w:p w:rsidR="00327FF4" w:rsidRDefault="00327FF4" w:rsidP="00327FF4">
      <w:pPr>
        <w:pStyle w:val="10"/>
        <w:numPr>
          <w:ilvl w:val="1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Требования к </w:t>
      </w:r>
      <w:proofErr w:type="spellStart"/>
      <w:proofErr w:type="gramStart"/>
      <w:r>
        <w:rPr>
          <w:sz w:val="24"/>
          <w:szCs w:val="24"/>
        </w:rPr>
        <w:t>фриз-вывеске</w:t>
      </w:r>
      <w:proofErr w:type="spellEnd"/>
      <w:proofErr w:type="gramEnd"/>
      <w:r>
        <w:rPr>
          <w:sz w:val="24"/>
          <w:szCs w:val="24"/>
        </w:rPr>
        <w:t xml:space="preserve">: </w:t>
      </w:r>
    </w:p>
    <w:p w:rsidR="00327FF4" w:rsidRDefault="00327FF4" w:rsidP="00327FF4">
      <w:pPr>
        <w:pStyle w:val="10"/>
        <w:numPr>
          <w:ilvl w:val="2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фриз-вывеска с названием остановочного пункта устанавливается с фасадной стороны павильона на металлическую планку под округлым козырьком посередине, фон вывески – в основной цвет павильона серебристый </w:t>
      </w:r>
      <w:proofErr w:type="spellStart"/>
      <w:r>
        <w:rPr>
          <w:sz w:val="24"/>
          <w:szCs w:val="24"/>
        </w:rPr>
        <w:t>металлик</w:t>
      </w:r>
      <w:proofErr w:type="spellEnd"/>
      <w:r>
        <w:rPr>
          <w:sz w:val="24"/>
          <w:szCs w:val="24"/>
        </w:rPr>
        <w:t xml:space="preserve">, буквы надписи – цвет черный, шрифт – </w:t>
      </w:r>
      <w:proofErr w:type="spellStart"/>
      <w:r>
        <w:rPr>
          <w:sz w:val="24"/>
          <w:szCs w:val="24"/>
        </w:rPr>
        <w:t>Пермиан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shd w:val="clear" w:color="auto" w:fill="FFFF00"/>
        </w:rPr>
        <w:t>(скачать http://pcrd.ru/files/permian.zip)</w:t>
      </w:r>
      <w:r>
        <w:rPr>
          <w:sz w:val="24"/>
          <w:szCs w:val="24"/>
        </w:rPr>
        <w:t xml:space="preserve"> в соответствии с примером </w:t>
      </w:r>
      <w:proofErr w:type="spellStart"/>
      <w:proofErr w:type="gramStart"/>
      <w:r>
        <w:rPr>
          <w:sz w:val="24"/>
          <w:szCs w:val="24"/>
        </w:rPr>
        <w:t>дизайн-макета</w:t>
      </w:r>
      <w:proofErr w:type="spellEnd"/>
      <w:proofErr w:type="gramEnd"/>
      <w:r>
        <w:rPr>
          <w:sz w:val="24"/>
          <w:szCs w:val="24"/>
        </w:rPr>
        <w:t xml:space="preserve"> (приложение 2, Лист 1);</w:t>
      </w:r>
    </w:p>
    <w:p w:rsidR="00327FF4" w:rsidRDefault="00327FF4" w:rsidP="00327FF4">
      <w:pPr>
        <w:pStyle w:val="10"/>
        <w:numPr>
          <w:ilvl w:val="2"/>
          <w:numId w:val="10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на фриз-вывеску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</w:t>
      </w:r>
      <w:r>
        <w:rPr>
          <w:color w:val="000000"/>
          <w:sz w:val="24"/>
          <w:szCs w:val="24"/>
        </w:rPr>
        <w:t>с нанесением изображения из вырезанной самоклеющейся пленки</w:t>
      </w:r>
      <w:r>
        <w:rPr>
          <w:sz w:val="24"/>
          <w:szCs w:val="24"/>
        </w:rPr>
        <w:t xml:space="preserve"> в соответствии с примером </w:t>
      </w:r>
      <w:proofErr w:type="spellStart"/>
      <w:r>
        <w:rPr>
          <w:sz w:val="24"/>
          <w:szCs w:val="24"/>
        </w:rPr>
        <w:t>дизайн-макета</w:t>
      </w:r>
      <w:proofErr w:type="spellEnd"/>
      <w:r>
        <w:rPr>
          <w:sz w:val="24"/>
          <w:szCs w:val="24"/>
        </w:rPr>
        <w:t xml:space="preserve"> (приложение 2, Лист 2), методом выклейки из самоклеящихся пленок типа </w:t>
      </w:r>
      <w:r>
        <w:rPr>
          <w:sz w:val="24"/>
          <w:szCs w:val="24"/>
          <w:lang w:val="en-US"/>
        </w:rPr>
        <w:t>ORACAL</w:t>
      </w:r>
      <w:r>
        <w:rPr>
          <w:sz w:val="24"/>
          <w:szCs w:val="24"/>
        </w:rPr>
        <w:t xml:space="preserve"> 640 (либо эквивалент, характеристика эквивалента: матовая, </w:t>
      </w:r>
      <w:proofErr w:type="spellStart"/>
      <w:r>
        <w:rPr>
          <w:sz w:val="24"/>
          <w:szCs w:val="24"/>
        </w:rPr>
        <w:t>плоттерная</w:t>
      </w:r>
      <w:proofErr w:type="spellEnd"/>
      <w:r>
        <w:rPr>
          <w:sz w:val="24"/>
          <w:szCs w:val="24"/>
        </w:rPr>
        <w:t>, эластичная, полихлорвиниловая пленка толщиной 75 мкм, термостойкость от -40С до</w:t>
      </w:r>
      <w:proofErr w:type="gramEnd"/>
      <w:r>
        <w:rPr>
          <w:sz w:val="24"/>
          <w:szCs w:val="24"/>
        </w:rPr>
        <w:t xml:space="preserve"> +</w:t>
      </w:r>
      <w:proofErr w:type="gramStart"/>
      <w:r>
        <w:rPr>
          <w:sz w:val="24"/>
          <w:szCs w:val="24"/>
        </w:rPr>
        <w:t>80С без изменений), оранжевого и черного цветов.</w:t>
      </w:r>
      <w:proofErr w:type="gramEnd"/>
      <w:r>
        <w:rPr>
          <w:sz w:val="24"/>
          <w:szCs w:val="24"/>
        </w:rPr>
        <w:t xml:space="preserve"> Номера пленок дополнительно согласовываются с Заказчиком;</w:t>
      </w:r>
    </w:p>
    <w:p w:rsidR="00327FF4" w:rsidRDefault="00327FF4" w:rsidP="00327FF4">
      <w:pPr>
        <w:tabs>
          <w:tab w:val="left" w:pos="0"/>
          <w:tab w:val="left" w:pos="993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3.1.3. буквы на торцевой фриз – вывеске белого  и оранжевого цветов, согласно выданного Заказчиком дизайн – макета;</w:t>
      </w:r>
    </w:p>
    <w:p w:rsidR="00327FF4" w:rsidRDefault="00327FF4" w:rsidP="00327FF4">
      <w:pPr>
        <w:pStyle w:val="10"/>
        <w:numPr>
          <w:ilvl w:val="2"/>
          <w:numId w:val="11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 крепления </w:t>
      </w:r>
      <w:proofErr w:type="spellStart"/>
      <w:proofErr w:type="gramStart"/>
      <w:r>
        <w:rPr>
          <w:sz w:val="24"/>
          <w:szCs w:val="24"/>
        </w:rPr>
        <w:t>фриз-вывески</w:t>
      </w:r>
      <w:proofErr w:type="spellEnd"/>
      <w:proofErr w:type="gramEnd"/>
      <w:r>
        <w:rPr>
          <w:sz w:val="24"/>
          <w:szCs w:val="24"/>
        </w:rPr>
        <w:t xml:space="preserve"> остановочного павильона должен исключать ее коробление в результате температурных расширений;</w:t>
      </w:r>
    </w:p>
    <w:p w:rsidR="00327FF4" w:rsidRDefault="00327FF4" w:rsidP="00327FF4">
      <w:pPr>
        <w:pStyle w:val="10"/>
        <w:numPr>
          <w:ilvl w:val="2"/>
          <w:numId w:val="11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металлическая рамка фриза-вывески и верхние дуги остановочного павильона должны быть дополнительно укреплены для исключения их прогиба.</w:t>
      </w:r>
    </w:p>
    <w:p w:rsidR="00327FF4" w:rsidRDefault="00327FF4" w:rsidP="00327FF4">
      <w:pPr>
        <w:pStyle w:val="10"/>
        <w:numPr>
          <w:ilvl w:val="1"/>
          <w:numId w:val="11"/>
        </w:numPr>
        <w:tabs>
          <w:tab w:val="left" w:pos="0"/>
          <w:tab w:val="left" w:pos="426"/>
          <w:tab w:val="left" w:pos="993"/>
        </w:tabs>
        <w:ind w:left="426" w:firstLine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Требования к конструкции остановочного павильона:  </w:t>
      </w:r>
    </w:p>
    <w:p w:rsidR="00327FF4" w:rsidRDefault="00327FF4" w:rsidP="00327FF4">
      <w:pPr>
        <w:pStyle w:val="a7"/>
        <w:numPr>
          <w:ilvl w:val="2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работы по изготовлению (приобретению) остановочных павильонов выполняются в соответствии с техническим и эскизным проектами и утвержденной рабочей документацией;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Конструкция остановочного павильона типа ОМ 5000х2000мм: размерами 5000х2000х2100мм, габаритные размеры 5500х2500х2600мм, состоит из двух стенок – один пролет левой боковой стенки с двойным стеклом триплекс 8 мм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антивандальными свойствами в металлической трубе, задняя стенка – стекло триплекс 8 мм с антивандальными свойствами в металлической трубе, крыша - металлический каркас с наклоном в сторону задней стенки для отвода воды, стальной лист толщиной 2мм, внутренняя часть крыши – стальной лист, цвет – черный; скамья длиной 3000мм, урна для сбора мусора – металлическая, объем 50л.;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скамья павильона должна состоять из металлического каркаса, с настилом из деревянного бруса у задней стенки, покрытого тонировочным лаком темно-коричневого цвета, крепление деревянного бруса болтами с утоплением шляпки в уровень деревянного бруса; высотой 450-480 мм от уровня площадки до бруса настила;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опорные стойки павильона с подпятниками – 4 </w:t>
      </w:r>
      <w:proofErr w:type="spellStart"/>
      <w:proofErr w:type="gramStart"/>
      <w:r>
        <w:rPr>
          <w:sz w:val="24"/>
          <w:szCs w:val="24"/>
        </w:rPr>
        <w:t>шт</w:t>
      </w:r>
      <w:proofErr w:type="spellEnd"/>
      <w:proofErr w:type="gramEnd"/>
      <w:r>
        <w:rPr>
          <w:sz w:val="24"/>
          <w:szCs w:val="24"/>
        </w:rPr>
        <w:t xml:space="preserve">, труба ф100, цвет – серебристый </w:t>
      </w:r>
      <w:proofErr w:type="spellStart"/>
      <w:r>
        <w:rPr>
          <w:sz w:val="24"/>
          <w:szCs w:val="24"/>
        </w:rPr>
        <w:t>металлик</w:t>
      </w:r>
      <w:proofErr w:type="spellEnd"/>
      <w:r>
        <w:rPr>
          <w:sz w:val="24"/>
          <w:szCs w:val="24"/>
        </w:rPr>
        <w:t>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сварные швы между листами крыши: торцевые, наружные и внутренние должны быть сплошными, зашкурены, без разрывов, исключая расхождение стыков материала;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цвет металлоконструкции остановочного павильона – серебристый </w:t>
      </w:r>
      <w:proofErr w:type="spellStart"/>
      <w:r>
        <w:rPr>
          <w:sz w:val="24"/>
          <w:szCs w:val="24"/>
        </w:rPr>
        <w:t>металлик</w:t>
      </w:r>
      <w:proofErr w:type="spellEnd"/>
      <w:r>
        <w:rPr>
          <w:sz w:val="24"/>
          <w:szCs w:val="24"/>
        </w:rPr>
        <w:t xml:space="preserve">, цвет стекла триплекс стенок павильона – прозрачный, цвет крыши внутри и снаружи – черный, цвет фона фасадной </w:t>
      </w:r>
      <w:proofErr w:type="spellStart"/>
      <w:r>
        <w:rPr>
          <w:sz w:val="24"/>
          <w:szCs w:val="24"/>
        </w:rPr>
        <w:t>фриз-вывески</w:t>
      </w:r>
      <w:proofErr w:type="spellEnd"/>
      <w:r>
        <w:rPr>
          <w:sz w:val="24"/>
          <w:szCs w:val="24"/>
        </w:rPr>
        <w:t xml:space="preserve"> – серебристый </w:t>
      </w:r>
      <w:proofErr w:type="spellStart"/>
      <w:r>
        <w:rPr>
          <w:sz w:val="24"/>
          <w:szCs w:val="24"/>
        </w:rPr>
        <w:t>металлик</w:t>
      </w:r>
      <w:proofErr w:type="spellEnd"/>
      <w:r>
        <w:rPr>
          <w:sz w:val="24"/>
          <w:szCs w:val="24"/>
        </w:rPr>
        <w:t xml:space="preserve">, буквы – черный цвет, цвет фона торцевой </w:t>
      </w:r>
      <w:proofErr w:type="spellStart"/>
      <w:r>
        <w:rPr>
          <w:sz w:val="24"/>
          <w:szCs w:val="24"/>
        </w:rPr>
        <w:t>фриз-вывески</w:t>
      </w:r>
      <w:proofErr w:type="spellEnd"/>
      <w:r>
        <w:rPr>
          <w:sz w:val="24"/>
          <w:szCs w:val="24"/>
        </w:rPr>
        <w:t xml:space="preserve"> – черный, буквы – белый, оранжевый;</w:t>
      </w:r>
      <w:proofErr w:type="gramEnd"/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этапа: зачистка поверхности, грунтовка поверхности, покраска материалом для наружного применения с коррозийно-стойким покрытием, не подверженной деформации при высокой и резко отрицательной температуре атмосферного воздуха;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урна для мусора должна быть окрашена в цвет серебристый </w:t>
      </w:r>
      <w:proofErr w:type="spellStart"/>
      <w:r>
        <w:rPr>
          <w:sz w:val="24"/>
          <w:szCs w:val="24"/>
        </w:rPr>
        <w:t>металлик</w:t>
      </w:r>
      <w:proofErr w:type="spellEnd"/>
      <w:r>
        <w:rPr>
          <w:sz w:val="24"/>
          <w:szCs w:val="24"/>
        </w:rPr>
        <w:t>, стационарно закреплена к опоре металлоконструкции остановочного павильона с фасадной стороны справа и обеспечивать свободное извлечение мусора;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сварные швы должны быть зашкурены, прокрашены в цвет павильона, не видны на поверхности металлоконструкции;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Конструкция округлой крыши с задней стороны павильона должна препятствовать стеканию воды внутрь павильона.</w:t>
      </w:r>
    </w:p>
    <w:p w:rsidR="00327FF4" w:rsidRDefault="00327FF4" w:rsidP="00327FF4">
      <w:pPr>
        <w:pStyle w:val="10"/>
        <w:numPr>
          <w:ilvl w:val="1"/>
          <w:numId w:val="8"/>
        </w:numPr>
        <w:tabs>
          <w:tab w:val="left" w:pos="0"/>
          <w:tab w:val="left" w:pos="993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изображению схемы и расписания движения маршрутов: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один пролет боковой стенки остановочного павильона выполнен по принципу короба, внутри которого размещено изображение схемы и расписание движения маршрутов городского пассажирского транспорта для чтения с наружной и внутренней стороны павильона;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142"/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Короб оборудован антивандальным запирающим устройством. Дизайн-макет схемы и расписание движения маршрутов городского пассажирского транспорта на каждый остановочный пункт предоставляется Подрядчиком Заказчику для согласования;</w:t>
      </w:r>
    </w:p>
    <w:p w:rsidR="00327FF4" w:rsidRDefault="00327FF4" w:rsidP="00327FF4">
      <w:pPr>
        <w:pStyle w:val="10"/>
        <w:numPr>
          <w:ilvl w:val="2"/>
          <w:numId w:val="8"/>
        </w:numPr>
        <w:tabs>
          <w:tab w:val="left" w:pos="0"/>
          <w:tab w:val="left" w:pos="142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информационные щиты с размещением схемы движения общественного городского транспорта (пример </w:t>
      </w:r>
      <w:proofErr w:type="spellStart"/>
      <w:proofErr w:type="gramStart"/>
      <w:r>
        <w:rPr>
          <w:sz w:val="24"/>
          <w:szCs w:val="24"/>
        </w:rPr>
        <w:t>дизайн-макета</w:t>
      </w:r>
      <w:proofErr w:type="spellEnd"/>
      <w:proofErr w:type="gramEnd"/>
      <w:r>
        <w:rPr>
          <w:sz w:val="24"/>
          <w:szCs w:val="24"/>
        </w:rPr>
        <w:t xml:space="preserve"> приведен в приложении 3) с антивандальными запирающими устройствами монтируются к боковым стенам с внутренней стороны остановочного павильона. Подрядчик в течение срока сдачи-приемки </w:t>
      </w:r>
      <w:r>
        <w:rPr>
          <w:sz w:val="24"/>
          <w:szCs w:val="24"/>
        </w:rPr>
        <w:lastRenderedPageBreak/>
        <w:t>остановочных павильонов передает Заказчику ключ к антивандальному запирающему устройству в 5-ти экземплярах.</w:t>
      </w:r>
    </w:p>
    <w:p w:rsidR="00327FF4" w:rsidRDefault="00327FF4" w:rsidP="00327FF4">
      <w:pPr>
        <w:pStyle w:val="10"/>
        <w:numPr>
          <w:ilvl w:val="0"/>
          <w:numId w:val="8"/>
        </w:numPr>
        <w:tabs>
          <w:tab w:val="left" w:pos="0"/>
          <w:tab w:val="left" w:pos="142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Остановочные павильоны должны быть установлены не позднее 30 июня 2014 года на остановочных пунктах городского пассажирского транспорта на территории города Перми по следующим адресам: </w:t>
      </w:r>
    </w:p>
    <w:p w:rsidR="00327FF4" w:rsidRDefault="00327FF4" w:rsidP="00327FF4">
      <w:pPr>
        <w:pStyle w:val="10"/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</w:p>
    <w:tbl>
      <w:tblPr>
        <w:tblW w:w="9750" w:type="dxa"/>
        <w:tblLayout w:type="fixed"/>
        <w:tblLook w:val="04A0"/>
      </w:tblPr>
      <w:tblGrid>
        <w:gridCol w:w="674"/>
        <w:gridCol w:w="1986"/>
        <w:gridCol w:w="1985"/>
        <w:gridCol w:w="2127"/>
        <w:gridCol w:w="1702"/>
        <w:gridCol w:w="1276"/>
      </w:tblGrid>
      <w:tr w:rsidR="00327FF4" w:rsidTr="00327FF4">
        <w:trPr>
          <w:trHeight w:val="8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100" w:lineRule="atLeas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="Calibri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Calibri"/>
                <w:szCs w:val="24"/>
                <w:lang w:eastAsia="en-US"/>
              </w:rPr>
              <w:t>/</w:t>
            </w:r>
            <w:proofErr w:type="spellStart"/>
            <w:r>
              <w:rPr>
                <w:rFonts w:eastAsia="Calibri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100" w:lineRule="atLeas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Район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100" w:lineRule="atLeas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Месторасположение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100" w:lineRule="atLeas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Наименование остановочного пункта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100" w:lineRule="atLeas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Направление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100" w:lineRule="atLeas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 xml:space="preserve">Тип павильона, </w:t>
            </w:r>
            <w:proofErr w:type="gramStart"/>
            <w:r>
              <w:rPr>
                <w:rFonts w:eastAsia="Calibri"/>
                <w:szCs w:val="24"/>
                <w:lang w:eastAsia="en-US"/>
              </w:rPr>
              <w:t>мм</w:t>
            </w:r>
            <w:proofErr w:type="gramEnd"/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Индустриальный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proofErr w:type="spellStart"/>
            <w:r>
              <w:rPr>
                <w:bCs/>
                <w:color w:val="000000"/>
                <w:sz w:val="22"/>
                <w:lang w:eastAsia="en-US"/>
              </w:rPr>
              <w:t>Ул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.С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виязева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По требованию (</w:t>
            </w:r>
            <w:proofErr w:type="spellStart"/>
            <w:r>
              <w:rPr>
                <w:bCs/>
                <w:color w:val="000000"/>
                <w:sz w:val="22"/>
                <w:lang w:eastAsia="en-US"/>
              </w:rPr>
              <w:t>ул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.С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виязева</w:t>
            </w:r>
            <w:proofErr w:type="spellEnd"/>
            <w:r>
              <w:rPr>
                <w:bCs/>
                <w:color w:val="000000"/>
                <w:sz w:val="22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В город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Индустриальный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proofErr w:type="spellStart"/>
            <w:r>
              <w:rPr>
                <w:bCs/>
                <w:color w:val="000000"/>
                <w:sz w:val="22"/>
                <w:lang w:eastAsia="en-US"/>
              </w:rPr>
              <w:t>Ул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.С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виязева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По требованию (</w:t>
            </w:r>
            <w:proofErr w:type="spellStart"/>
            <w:r>
              <w:rPr>
                <w:bCs/>
                <w:color w:val="000000"/>
                <w:sz w:val="22"/>
                <w:lang w:eastAsia="en-US"/>
              </w:rPr>
              <w:t>ул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.С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виязева</w:t>
            </w:r>
            <w:proofErr w:type="spellEnd"/>
            <w:r>
              <w:rPr>
                <w:bCs/>
                <w:color w:val="000000"/>
                <w:sz w:val="22"/>
                <w:lang w:eastAsia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Из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Мотовилихинский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Пл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.В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осстания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Пл</w:t>
            </w:r>
            <w:proofErr w:type="gramStart"/>
            <w:r>
              <w:rPr>
                <w:color w:val="000000"/>
                <w:sz w:val="22"/>
                <w:lang w:eastAsia="en-US"/>
              </w:rPr>
              <w:t>.В</w:t>
            </w:r>
            <w:proofErr w:type="gramEnd"/>
            <w:r>
              <w:rPr>
                <w:color w:val="000000"/>
                <w:sz w:val="22"/>
                <w:lang w:eastAsia="en-US"/>
              </w:rPr>
              <w:t>осстания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из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Орджоникидзевский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color w:val="000000"/>
                <w:sz w:val="22"/>
                <w:lang w:eastAsia="en-US"/>
              </w:rPr>
            </w:pPr>
            <w:proofErr w:type="spellStart"/>
            <w:r>
              <w:rPr>
                <w:color w:val="000000"/>
                <w:sz w:val="22"/>
                <w:lang w:eastAsia="en-US"/>
              </w:rPr>
              <w:t>Ул</w:t>
            </w:r>
            <w:proofErr w:type="gramStart"/>
            <w:r>
              <w:rPr>
                <w:color w:val="000000"/>
                <w:sz w:val="22"/>
                <w:lang w:eastAsia="en-US"/>
              </w:rPr>
              <w:t>.Ц</w:t>
            </w:r>
            <w:proofErr w:type="gramEnd"/>
            <w:r>
              <w:rPr>
                <w:color w:val="000000"/>
                <w:sz w:val="22"/>
                <w:lang w:eastAsia="en-US"/>
              </w:rPr>
              <w:t>имлянская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Домостроительный комбинат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Из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Орджоникидзевский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color w:val="000000"/>
                <w:sz w:val="22"/>
                <w:lang w:eastAsia="en-US"/>
              </w:rPr>
            </w:pPr>
            <w:proofErr w:type="spellStart"/>
            <w:r>
              <w:rPr>
                <w:color w:val="000000"/>
                <w:sz w:val="22"/>
                <w:lang w:eastAsia="en-US"/>
              </w:rPr>
              <w:t>Ул</w:t>
            </w:r>
            <w:proofErr w:type="gramStart"/>
            <w:r>
              <w:rPr>
                <w:color w:val="000000"/>
                <w:sz w:val="22"/>
                <w:lang w:eastAsia="en-US"/>
              </w:rPr>
              <w:t>.Ц</w:t>
            </w:r>
            <w:proofErr w:type="gramEnd"/>
            <w:r>
              <w:rPr>
                <w:color w:val="000000"/>
                <w:sz w:val="22"/>
                <w:lang w:eastAsia="en-US"/>
              </w:rPr>
              <w:t>имлянская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Новые дома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Из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Орджоникидзевский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color w:val="000000"/>
                <w:sz w:val="22"/>
                <w:lang w:eastAsia="en-US"/>
              </w:rPr>
            </w:pPr>
            <w:proofErr w:type="spellStart"/>
            <w:r>
              <w:rPr>
                <w:color w:val="000000"/>
                <w:sz w:val="22"/>
                <w:lang w:eastAsia="en-US"/>
              </w:rPr>
              <w:t>Ул</w:t>
            </w:r>
            <w:proofErr w:type="gramStart"/>
            <w:r>
              <w:rPr>
                <w:color w:val="000000"/>
                <w:sz w:val="22"/>
                <w:lang w:eastAsia="en-US"/>
              </w:rPr>
              <w:t>.Ц</w:t>
            </w:r>
            <w:proofErr w:type="gramEnd"/>
            <w:r>
              <w:rPr>
                <w:color w:val="000000"/>
                <w:sz w:val="22"/>
                <w:lang w:eastAsia="en-US"/>
              </w:rPr>
              <w:t>имлянская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Мичуринские сады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Из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Кировский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ул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.К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алинина, 36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м/</w:t>
            </w:r>
            <w:proofErr w:type="spellStart"/>
            <w:proofErr w:type="gramStart"/>
            <w:r>
              <w:rPr>
                <w:bCs/>
                <w:color w:val="000000"/>
                <w:sz w:val="22"/>
                <w:lang w:eastAsia="en-US"/>
              </w:rPr>
              <w:t>р</w:t>
            </w:r>
            <w:proofErr w:type="spellEnd"/>
            <w:proofErr w:type="gramEnd"/>
            <w:r>
              <w:rPr>
                <w:bCs/>
                <w:color w:val="000000"/>
                <w:sz w:val="22"/>
                <w:lang w:eastAsia="en-US"/>
              </w:rPr>
              <w:t xml:space="preserve"> Водники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В город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Свердловский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Ул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.Л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одыгина, 21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Геофизика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Из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Орджоникидзевский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proofErr w:type="spellStart"/>
            <w:r>
              <w:rPr>
                <w:bCs/>
                <w:color w:val="000000"/>
                <w:sz w:val="22"/>
                <w:lang w:eastAsia="en-US"/>
              </w:rPr>
              <w:t>Ул.Ак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.В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еденеева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НПО Искра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Из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Индустриальный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Пр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.Д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екабристов, 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МЖК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Из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Кировский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Ул.М.Рыбалко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МСЧ 133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В город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Индустриальный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4"/>
                <w:lang w:eastAsia="en-US"/>
              </w:rPr>
            </w:pPr>
            <w:proofErr w:type="spellStart"/>
            <w:r>
              <w:rPr>
                <w:bCs/>
                <w:color w:val="000000"/>
                <w:sz w:val="22"/>
                <w:szCs w:val="24"/>
                <w:lang w:eastAsia="en-US"/>
              </w:rPr>
              <w:t>Ул</w:t>
            </w:r>
            <w:proofErr w:type="gramStart"/>
            <w:r>
              <w:rPr>
                <w:bCs/>
                <w:color w:val="000000"/>
                <w:sz w:val="22"/>
                <w:szCs w:val="24"/>
                <w:lang w:eastAsia="en-US"/>
              </w:rPr>
              <w:t>.С</w:t>
            </w:r>
            <w:proofErr w:type="gramEnd"/>
            <w:r>
              <w:rPr>
                <w:bCs/>
                <w:color w:val="000000"/>
                <w:sz w:val="22"/>
                <w:szCs w:val="24"/>
                <w:lang w:eastAsia="en-US"/>
              </w:rPr>
              <w:t>виязева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4"/>
                <w:lang w:eastAsia="en-US"/>
              </w:rPr>
            </w:pPr>
            <w:r>
              <w:rPr>
                <w:bCs/>
                <w:color w:val="000000"/>
                <w:sz w:val="22"/>
                <w:szCs w:val="24"/>
                <w:lang w:eastAsia="en-US"/>
              </w:rPr>
              <w:t>м/</w:t>
            </w:r>
            <w:proofErr w:type="spellStart"/>
            <w:proofErr w:type="gramStart"/>
            <w:r>
              <w:rPr>
                <w:bCs/>
                <w:color w:val="000000"/>
                <w:sz w:val="22"/>
                <w:szCs w:val="24"/>
                <w:lang w:eastAsia="en-US"/>
              </w:rPr>
              <w:t>р</w:t>
            </w:r>
            <w:proofErr w:type="spellEnd"/>
            <w:proofErr w:type="gramEnd"/>
            <w:r>
              <w:rPr>
                <w:bCs/>
                <w:color w:val="000000"/>
                <w:sz w:val="22"/>
                <w:szCs w:val="24"/>
                <w:lang w:eastAsia="en-US"/>
              </w:rPr>
              <w:t xml:space="preserve"> Нагорный (на Рощу)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4"/>
                <w:lang w:eastAsia="en-US"/>
              </w:rPr>
            </w:pPr>
            <w:r>
              <w:rPr>
                <w:bCs/>
                <w:color w:val="000000"/>
                <w:sz w:val="22"/>
                <w:szCs w:val="24"/>
                <w:lang w:eastAsia="en-US"/>
              </w:rPr>
              <w:t>из города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Орджоникидзевский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proofErr w:type="spellStart"/>
            <w:r>
              <w:rPr>
                <w:bCs/>
                <w:color w:val="000000"/>
                <w:sz w:val="22"/>
                <w:lang w:eastAsia="en-US"/>
              </w:rPr>
              <w:t>Ул.Ак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.В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еденеева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НПО Искра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в город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  <w:tr w:rsidR="00327FF4" w:rsidTr="00327F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pStyle w:val="a3"/>
              <w:spacing w:line="280" w:lineRule="exact"/>
              <w:jc w:val="center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Кировский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Ул.М.Рыбалко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r>
              <w:rPr>
                <w:bCs/>
                <w:color w:val="000000"/>
                <w:sz w:val="22"/>
                <w:lang w:eastAsia="en-US"/>
              </w:rPr>
              <w:t>ДДК им</w:t>
            </w:r>
            <w:proofErr w:type="gramStart"/>
            <w:r>
              <w:rPr>
                <w:bCs/>
                <w:color w:val="000000"/>
                <w:sz w:val="22"/>
                <w:lang w:eastAsia="en-US"/>
              </w:rPr>
              <w:t>.К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>ирова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lang w:eastAsia="en-US"/>
              </w:rPr>
            </w:pPr>
            <w:proofErr w:type="gramStart"/>
            <w:r>
              <w:rPr>
                <w:bCs/>
                <w:color w:val="000000"/>
                <w:sz w:val="22"/>
                <w:lang w:eastAsia="en-US"/>
              </w:rPr>
              <w:t>Конечный</w:t>
            </w:r>
            <w:proofErr w:type="gramEnd"/>
            <w:r>
              <w:rPr>
                <w:bCs/>
                <w:color w:val="000000"/>
                <w:sz w:val="22"/>
                <w:lang w:eastAsia="en-US"/>
              </w:rPr>
              <w:t xml:space="preserve"> ООТ, посадка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7FF4" w:rsidRDefault="00327FF4">
            <w:pPr>
              <w:spacing w:line="276" w:lineRule="auto"/>
              <w:jc w:val="center"/>
              <w:rPr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Cs/>
                <w:color w:val="000000"/>
                <w:sz w:val="22"/>
                <w:szCs w:val="22"/>
                <w:lang w:eastAsia="en-US"/>
              </w:rPr>
              <w:t>ОМ 5000х2000</w:t>
            </w:r>
          </w:p>
        </w:tc>
      </w:tr>
    </w:tbl>
    <w:p w:rsidR="00327FF4" w:rsidRDefault="00327FF4" w:rsidP="00327FF4">
      <w:pPr>
        <w:pStyle w:val="10"/>
        <w:jc w:val="both"/>
        <w:rPr>
          <w:sz w:val="24"/>
          <w:szCs w:val="24"/>
        </w:rPr>
      </w:pPr>
    </w:p>
    <w:p w:rsidR="00327FF4" w:rsidRDefault="00327FF4" w:rsidP="00327FF4">
      <w:pPr>
        <w:pStyle w:val="10"/>
        <w:numPr>
          <w:ilvl w:val="0"/>
          <w:numId w:val="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Подрядчик определяет техническую возможность установки остановочного павильона на площадку остановочного пункта. Установка остановочных павильонов и урн для мусора должна быть выполнена в соответствии с ОСТ 218.1.002-2003 «Автобусные остановки на автомобильных дорогах. Общие технические требования», утвержденным распоряжением Минтранса России от 23.05.2003 N ИС-460-р.</w:t>
      </w:r>
    </w:p>
    <w:p w:rsidR="00327FF4" w:rsidRDefault="00327FF4" w:rsidP="00327FF4">
      <w:pPr>
        <w:pStyle w:val="10"/>
        <w:numPr>
          <w:ilvl w:val="0"/>
          <w:numId w:val="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Установка остановочных павильонов и урн для мусора должна осуществляться во время наименьшего скопления пассажиров на остановочных пунктах. Подрядчик при производстве работ обеспечивает соблюдение техники безопасности, безопасность </w:t>
      </w:r>
      <w:r>
        <w:rPr>
          <w:sz w:val="24"/>
          <w:szCs w:val="24"/>
        </w:rPr>
        <w:lastRenderedPageBreak/>
        <w:t>дорожного движения при производстве работ. При установке павильонов Подрядчик выполняет земляные работы в соответствии с Правилами благоустройства и содержания территории города Перми, утвержденными решением Пермской городской Думы от 29.01.2008 №4.</w:t>
      </w:r>
    </w:p>
    <w:p w:rsidR="00327FF4" w:rsidRDefault="00327FF4" w:rsidP="00327FF4">
      <w:pPr>
        <w:pStyle w:val="10"/>
        <w:numPr>
          <w:ilvl w:val="0"/>
          <w:numId w:val="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После установки остановочных павильонов Подрядчик выполняет работы по восстановлению покрытия площадок остановочного пункта, нарушенного в связи с установкой нового остановочного павильона (урн для мусора) и производит очистку места производства работ от строительного мусора и твердых бытовых отходов.</w:t>
      </w:r>
    </w:p>
    <w:p w:rsidR="00327FF4" w:rsidRDefault="00327FF4" w:rsidP="00327FF4">
      <w:pPr>
        <w:pStyle w:val="10"/>
        <w:numPr>
          <w:ilvl w:val="0"/>
          <w:numId w:val="8"/>
        </w:numPr>
        <w:ind w:left="0" w:firstLine="360"/>
        <w:jc w:val="both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Заказчик устанавливает требования к качеству материалов и работ, используемых при выполнении работ по изготовлению и установке остановочного павильона и урн для мусора которые определены техническим проектом, в том числе требованиями ГОСТ 5264-80, ГОСТ 9467-75, ГОСТ 23118-99,  СП 53-101-98, ГОСТ 6465-87, ГОСТ 25129-82, ГОСТ 9.402-80, ГОСТ 19903-74, ГОСТ 30245-2003, ГОСТ 8639-82, ГОСТ 8509-93, ГОСТ 24454-80, ГОСТ 19903-74, ГОСТ 10551-75, ГОСТ</w:t>
      </w:r>
      <w:proofErr w:type="gramEnd"/>
      <w:r>
        <w:rPr>
          <w:sz w:val="24"/>
          <w:szCs w:val="24"/>
        </w:rPr>
        <w:t xml:space="preserve"> 5781-82, </w:t>
      </w:r>
      <w:r>
        <w:rPr>
          <w:color w:val="000000"/>
          <w:sz w:val="24"/>
          <w:szCs w:val="24"/>
        </w:rPr>
        <w:t>санитарными правилами и нормами, требованиями безопасности и охраны окружающей среды.</w:t>
      </w:r>
    </w:p>
    <w:p w:rsidR="00327FF4" w:rsidRDefault="00327FF4" w:rsidP="00327FF4">
      <w:pPr>
        <w:pStyle w:val="10"/>
        <w:numPr>
          <w:ilvl w:val="0"/>
          <w:numId w:val="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На остановочные павильоны должны быть установлены следующие гарантийные сроки: на конструкцию остановочного павильона, включая урны для мусора и информационные щиты, крепление остановочного павильона к площадке остановочного пункта – 3 года со дня подписания Заказчиком акта приемки выполненных работ; на целостность лакокрасочного покрытия остановочного павильона, включая урны для мусора и информационные щиты – 2 года со дня подписания Заказчиком акта приемки выполненных работ; на целостность и сохранность самоклеящейся пленки, нанесенной на фриз-вывеску остановочного павильона – 3 года со дня подписания Заказчиком акта приемки выполненных работ;</w:t>
      </w:r>
    </w:p>
    <w:p w:rsidR="00327FF4" w:rsidRDefault="00327FF4" w:rsidP="00327FF4">
      <w:pPr>
        <w:pStyle w:val="10"/>
        <w:numPr>
          <w:ilvl w:val="0"/>
          <w:numId w:val="8"/>
        </w:numPr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производстве работ Подрядчиком не допускается отступлений от требований настоящего технического задания, не согласованных с Заказчиком.</w:t>
      </w:r>
    </w:p>
    <w:p w:rsidR="005034DE" w:rsidRDefault="005034DE" w:rsidP="005034DE">
      <w:pPr>
        <w:pStyle w:val="10"/>
        <w:ind w:left="426"/>
        <w:jc w:val="both"/>
      </w:pPr>
    </w:p>
    <w:p w:rsidR="005034DE" w:rsidRDefault="005034DE" w:rsidP="005034DE">
      <w:pPr>
        <w:pStyle w:val="10"/>
        <w:ind w:left="426"/>
        <w:jc w:val="right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right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327FF4" w:rsidRDefault="00327FF4" w:rsidP="005034DE">
      <w:pPr>
        <w:pStyle w:val="10"/>
        <w:ind w:left="426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504D06">
        <w:rPr>
          <w:sz w:val="24"/>
          <w:szCs w:val="24"/>
        </w:rPr>
        <w:t>риложение №</w:t>
      </w:r>
      <w:r>
        <w:rPr>
          <w:sz w:val="24"/>
          <w:szCs w:val="24"/>
        </w:rPr>
        <w:t>1</w:t>
      </w:r>
      <w:r w:rsidRPr="00504D06">
        <w:rPr>
          <w:sz w:val="24"/>
          <w:szCs w:val="24"/>
        </w:rPr>
        <w:t xml:space="preserve"> </w:t>
      </w:r>
    </w:p>
    <w:p w:rsidR="005034DE" w:rsidRDefault="005034DE" w:rsidP="005034D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</w:t>
      </w: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jc w:val="center"/>
        <w:rPr>
          <w:sz w:val="24"/>
          <w:szCs w:val="24"/>
        </w:rPr>
      </w:pPr>
      <w:r>
        <w:rPr>
          <w:sz w:val="24"/>
          <w:szCs w:val="24"/>
        </w:rPr>
        <w:t>Эскиз общего вида конструкции остановочного павильона</w:t>
      </w:r>
    </w:p>
    <w:p w:rsidR="005034DE" w:rsidRDefault="005034DE" w:rsidP="005034DE">
      <w:pPr>
        <w:jc w:val="center"/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5419266" cy="5553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373" cy="555318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rPr>
          <w:sz w:val="24"/>
          <w:szCs w:val="24"/>
        </w:rPr>
      </w:pPr>
    </w:p>
    <w:p w:rsidR="005034DE" w:rsidRDefault="005034DE" w:rsidP="005034D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5034DE" w:rsidRDefault="005034DE" w:rsidP="005034D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504D06">
        <w:rPr>
          <w:sz w:val="24"/>
          <w:szCs w:val="24"/>
        </w:rPr>
        <w:t>риложение №</w:t>
      </w:r>
      <w:r>
        <w:rPr>
          <w:sz w:val="24"/>
          <w:szCs w:val="24"/>
        </w:rPr>
        <w:t>2</w:t>
      </w:r>
      <w:r w:rsidRPr="00504D06">
        <w:rPr>
          <w:sz w:val="24"/>
          <w:szCs w:val="24"/>
        </w:rPr>
        <w:t xml:space="preserve"> </w:t>
      </w:r>
    </w:p>
    <w:p w:rsidR="005034DE" w:rsidRDefault="005034DE" w:rsidP="005034D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(Лист 1)</w:t>
      </w:r>
    </w:p>
    <w:p w:rsidR="005034DE" w:rsidRDefault="005034DE" w:rsidP="005034DE">
      <w:pPr>
        <w:pStyle w:val="10"/>
        <w:ind w:left="426"/>
        <w:jc w:val="right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</w:pPr>
    </w:p>
    <w:p w:rsidR="005034DE" w:rsidRDefault="005034DE" w:rsidP="005034DE">
      <w:pPr>
        <w:pStyle w:val="10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Дизайн-макет </w:t>
      </w:r>
      <w:proofErr w:type="gramStart"/>
      <w:r>
        <w:rPr>
          <w:sz w:val="24"/>
          <w:szCs w:val="24"/>
        </w:rPr>
        <w:t>фасадной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фриз-вывески</w:t>
      </w:r>
      <w:proofErr w:type="spellEnd"/>
      <w:r>
        <w:rPr>
          <w:sz w:val="24"/>
          <w:szCs w:val="24"/>
        </w:rPr>
        <w:t xml:space="preserve"> (пример) </w:t>
      </w:r>
    </w:p>
    <w:p w:rsidR="005034DE" w:rsidRDefault="005034DE" w:rsidP="005034DE">
      <w:pPr>
        <w:pStyle w:val="10"/>
        <w:ind w:left="426"/>
        <w:jc w:val="both"/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 w:bidi="ar-SA"/>
        </w:rPr>
        <w:drawing>
          <wp:inline distT="0" distB="0" distL="0" distR="0">
            <wp:extent cx="4980630" cy="716334"/>
            <wp:effectExtent l="19050" t="0" r="0" b="0"/>
            <wp:docPr id="2" name="Рисунок 4" descr="C:\Documents and Settings\lchug\Мои документы\МУНИЦИПАЛЬНЫЕ ЗАКУПКИ\Муниципальный заказ 2013\Фризы ОМ 5х2\Frieze-Front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lchug\Мои документы\МУНИЦИПАЛЬНЫЕ ЗАКУПКИ\Муниципальный заказ 2013\Фризы ОМ 5х2\Frieze-Front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155" cy="7253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pStyle w:val="10"/>
        <w:ind w:left="0"/>
        <w:jc w:val="both"/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504D06">
        <w:rPr>
          <w:sz w:val="24"/>
          <w:szCs w:val="24"/>
        </w:rPr>
        <w:t xml:space="preserve">риложение № </w:t>
      </w:r>
      <w:r>
        <w:rPr>
          <w:sz w:val="24"/>
          <w:szCs w:val="24"/>
        </w:rPr>
        <w:t>2</w:t>
      </w:r>
    </w:p>
    <w:p w:rsidR="005034DE" w:rsidRDefault="005034DE" w:rsidP="005034D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(Лист 2)</w:t>
      </w:r>
    </w:p>
    <w:p w:rsidR="005034DE" w:rsidRDefault="005034DE" w:rsidP="005034DE">
      <w:pPr>
        <w:pStyle w:val="10"/>
        <w:ind w:left="426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034DE" w:rsidRDefault="005034DE" w:rsidP="005034DE">
      <w:pPr>
        <w:pStyle w:val="10"/>
        <w:ind w:left="426"/>
        <w:jc w:val="right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Дизайн-макет торцевой </w:t>
      </w:r>
      <w:proofErr w:type="spellStart"/>
      <w:proofErr w:type="gramStart"/>
      <w:r>
        <w:rPr>
          <w:sz w:val="24"/>
          <w:szCs w:val="24"/>
        </w:rPr>
        <w:t>фриз-вывески</w:t>
      </w:r>
      <w:proofErr w:type="spellEnd"/>
      <w:proofErr w:type="gramEnd"/>
      <w:r>
        <w:rPr>
          <w:sz w:val="24"/>
          <w:szCs w:val="24"/>
        </w:rPr>
        <w:t xml:space="preserve"> (пример)</w:t>
      </w:r>
    </w:p>
    <w:p w:rsidR="005034DE" w:rsidRDefault="005034DE" w:rsidP="005034DE">
      <w:pPr>
        <w:pStyle w:val="10"/>
        <w:ind w:left="426"/>
        <w:jc w:val="center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 w:bidi="ar-SA"/>
        </w:rPr>
        <w:drawing>
          <wp:inline distT="0" distB="0" distL="0" distR="0">
            <wp:extent cx="4739640" cy="1000125"/>
            <wp:effectExtent l="19050" t="0" r="3810" b="0"/>
            <wp:docPr id="4" name="Рисунок 8" descr="C:\Documents and Settings\lchug\Мои документы\МУНИЦИПАЛЬНЫЕ ЗАКУПКИ\Муниципальный заказ 2013\Фризы ОМ 5х2\Frieze-Sid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lchug\Мои документы\МУНИЦИПАЛЬНЫЕ ЗАКУПКИ\Муниципальный заказ 2013\Фризы ОМ 5х2\Frieze-Side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463" cy="100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both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504D06">
        <w:rPr>
          <w:sz w:val="24"/>
          <w:szCs w:val="24"/>
        </w:rPr>
        <w:t>риложение №</w:t>
      </w:r>
      <w:r>
        <w:rPr>
          <w:sz w:val="24"/>
          <w:szCs w:val="24"/>
        </w:rPr>
        <w:t>3</w:t>
      </w:r>
      <w:r w:rsidRPr="00504D06">
        <w:rPr>
          <w:sz w:val="24"/>
          <w:szCs w:val="24"/>
        </w:rPr>
        <w:t xml:space="preserve"> </w:t>
      </w:r>
    </w:p>
    <w:p w:rsidR="005034DE" w:rsidRDefault="005034DE" w:rsidP="005034DE">
      <w:pPr>
        <w:ind w:firstLine="540"/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</w:t>
      </w:r>
    </w:p>
    <w:p w:rsidR="005034DE" w:rsidRDefault="005034DE" w:rsidP="005034DE">
      <w:pPr>
        <w:pStyle w:val="10"/>
        <w:ind w:left="426"/>
        <w:jc w:val="right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right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right"/>
        <w:rPr>
          <w:sz w:val="24"/>
          <w:szCs w:val="24"/>
        </w:rPr>
      </w:pPr>
    </w:p>
    <w:p w:rsidR="005034DE" w:rsidRDefault="005034DE" w:rsidP="005034DE">
      <w:pPr>
        <w:pStyle w:val="10"/>
        <w:ind w:left="426"/>
        <w:jc w:val="center"/>
        <w:rPr>
          <w:sz w:val="24"/>
          <w:szCs w:val="24"/>
        </w:rPr>
      </w:pPr>
      <w:r>
        <w:rPr>
          <w:sz w:val="24"/>
          <w:szCs w:val="24"/>
        </w:rPr>
        <w:t>Дизайн-макет схемы движения общественного городского транспорта (пример)</w:t>
      </w:r>
    </w:p>
    <w:p w:rsidR="005034DE" w:rsidRPr="00C43D9C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  <w:r w:rsidRPr="00504D06">
        <w:rPr>
          <w:sz w:val="24"/>
          <w:szCs w:val="24"/>
        </w:rPr>
        <w:tab/>
      </w:r>
      <w:r>
        <w:rPr>
          <w:noProof/>
          <w:sz w:val="24"/>
          <w:szCs w:val="24"/>
        </w:rPr>
        <w:drawing>
          <wp:inline distT="0" distB="0" distL="0" distR="0">
            <wp:extent cx="5940942" cy="3285461"/>
            <wp:effectExtent l="19050" t="0" r="2658" b="0"/>
            <wp:docPr id="5" name="Рисунок 1" descr="C:\Documents and Settings\lchug\Мои документы\МУНИЦИПАЛЬНЫЕ ЗАКУПКИ\Муниципальный заказ 2013\ОАЭФ 7 пав.ОМ 5х2\Пример схемы (ул. Капитанская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chug\Мои документы\МУНИЦИПАЛЬНЫЕ ЗАКУПКИ\Муниципальный заказ 2013\ОАЭФ 7 пав.ОМ 5х2\Пример схемы (ул. Капитанская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8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4D06">
        <w:rPr>
          <w:sz w:val="24"/>
          <w:szCs w:val="24"/>
        </w:rPr>
        <w:tab/>
      </w:r>
      <w:r w:rsidRPr="00504D06">
        <w:rPr>
          <w:sz w:val="24"/>
          <w:szCs w:val="24"/>
        </w:rPr>
        <w:tab/>
      </w: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p w:rsidR="005034DE" w:rsidRDefault="005034DE" w:rsidP="005034DE">
      <w:pPr>
        <w:ind w:firstLine="540"/>
        <w:jc w:val="right"/>
        <w:rPr>
          <w:sz w:val="24"/>
          <w:szCs w:val="24"/>
        </w:rPr>
      </w:pPr>
    </w:p>
    <w:sectPr w:rsidR="005034DE" w:rsidSect="004A3A6A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341" w:rsidRDefault="00761341" w:rsidP="00C966E0">
      <w:r>
        <w:separator/>
      </w:r>
    </w:p>
  </w:endnote>
  <w:endnote w:type="continuationSeparator" w:id="0">
    <w:p w:rsidR="00761341" w:rsidRDefault="00761341" w:rsidP="00C96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6E0" w:rsidRDefault="00C966E0">
    <w:pPr>
      <w:pStyle w:val="ac"/>
    </w:pPr>
  </w:p>
  <w:p w:rsidR="00C966E0" w:rsidRDefault="00C966E0" w:rsidP="00C966E0">
    <w:pPr>
      <w:pStyle w:val="ac"/>
      <w:tabs>
        <w:tab w:val="clear" w:pos="4677"/>
        <w:tab w:val="center" w:pos="6096"/>
      </w:tabs>
    </w:pPr>
    <w:r>
      <w:t>Заказчик:</w:t>
    </w:r>
    <w:r>
      <w:tab/>
      <w:t>Подрядчик:</w:t>
    </w:r>
  </w:p>
  <w:p w:rsidR="00C966E0" w:rsidRDefault="00C966E0" w:rsidP="00C966E0">
    <w:pPr>
      <w:pStyle w:val="ac"/>
      <w:tabs>
        <w:tab w:val="clear" w:pos="4677"/>
        <w:tab w:val="center" w:pos="6096"/>
      </w:tabs>
    </w:pPr>
    <w:r>
      <w:tab/>
      <w:t xml:space="preserve"> </w:t>
    </w:r>
  </w:p>
  <w:p w:rsidR="00C966E0" w:rsidRDefault="00C966E0" w:rsidP="00C966E0">
    <w:pPr>
      <w:pStyle w:val="ac"/>
      <w:tabs>
        <w:tab w:val="clear" w:pos="4677"/>
        <w:tab w:val="center" w:pos="6096"/>
      </w:tabs>
    </w:pPr>
    <w:r>
      <w:tab/>
    </w:r>
    <w:r>
      <w:tab/>
    </w:r>
    <w:r>
      <w:tab/>
    </w:r>
    <w:r>
      <w:tab/>
    </w:r>
    <w:r>
      <w:tab/>
    </w:r>
    <w:r>
      <w:tab/>
    </w:r>
  </w:p>
  <w:p w:rsidR="00C966E0" w:rsidRDefault="00C966E0" w:rsidP="00C966E0">
    <w:pPr>
      <w:pStyle w:val="ac"/>
      <w:tabs>
        <w:tab w:val="left" w:pos="5670"/>
      </w:tabs>
    </w:pPr>
    <w:r>
      <w:t>___________ /________________/</w:t>
    </w:r>
    <w:r>
      <w:tab/>
    </w:r>
    <w:r>
      <w:tab/>
      <w:t>___________ /________________/</w:t>
    </w:r>
  </w:p>
  <w:p w:rsidR="00C966E0" w:rsidRDefault="00C966E0">
    <w:pPr>
      <w:pStyle w:val="ac"/>
    </w:pPr>
  </w:p>
  <w:p w:rsidR="00C966E0" w:rsidRDefault="00C966E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341" w:rsidRDefault="00761341" w:rsidP="00C966E0">
      <w:r>
        <w:separator/>
      </w:r>
    </w:p>
  </w:footnote>
  <w:footnote w:type="continuationSeparator" w:id="0">
    <w:p w:rsidR="00761341" w:rsidRDefault="00761341" w:rsidP="00C966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eastAsia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38028F"/>
    <w:multiLevelType w:val="multilevel"/>
    <w:tmpl w:val="59E872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1BD7DC3"/>
    <w:multiLevelType w:val="multilevel"/>
    <w:tmpl w:val="CFC691A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94B658C"/>
    <w:multiLevelType w:val="multilevel"/>
    <w:tmpl w:val="1602C55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99B6618"/>
    <w:multiLevelType w:val="multilevel"/>
    <w:tmpl w:val="952C31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">
    <w:nsid w:val="472D417B"/>
    <w:multiLevelType w:val="multilevel"/>
    <w:tmpl w:val="59E872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7CCE43E6"/>
    <w:multiLevelType w:val="hybridMultilevel"/>
    <w:tmpl w:val="E812B11C"/>
    <w:lvl w:ilvl="0" w:tplc="15F0EA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1E6"/>
    <w:rsid w:val="00000D57"/>
    <w:rsid w:val="0000664D"/>
    <w:rsid w:val="00064308"/>
    <w:rsid w:val="00071693"/>
    <w:rsid w:val="00086F38"/>
    <w:rsid w:val="0009277F"/>
    <w:rsid w:val="00097D43"/>
    <w:rsid w:val="000B71C4"/>
    <w:rsid w:val="000D2B44"/>
    <w:rsid w:val="000D3B1C"/>
    <w:rsid w:val="000D6A3E"/>
    <w:rsid w:val="000E6826"/>
    <w:rsid w:val="000F2355"/>
    <w:rsid w:val="00100BC5"/>
    <w:rsid w:val="00107FDD"/>
    <w:rsid w:val="001139C9"/>
    <w:rsid w:val="001143AA"/>
    <w:rsid w:val="0011748E"/>
    <w:rsid w:val="00132882"/>
    <w:rsid w:val="001431F3"/>
    <w:rsid w:val="001606E0"/>
    <w:rsid w:val="00161C51"/>
    <w:rsid w:val="001757EF"/>
    <w:rsid w:val="00197B5C"/>
    <w:rsid w:val="001A4384"/>
    <w:rsid w:val="001A76D0"/>
    <w:rsid w:val="001B397B"/>
    <w:rsid w:val="001C028D"/>
    <w:rsid w:val="001C0CF3"/>
    <w:rsid w:val="001C2AD7"/>
    <w:rsid w:val="001F0C3B"/>
    <w:rsid w:val="001F537B"/>
    <w:rsid w:val="002042D7"/>
    <w:rsid w:val="0020700E"/>
    <w:rsid w:val="002119E1"/>
    <w:rsid w:val="00222976"/>
    <w:rsid w:val="002305F2"/>
    <w:rsid w:val="0024709A"/>
    <w:rsid w:val="00254CDB"/>
    <w:rsid w:val="002555E6"/>
    <w:rsid w:val="002619CD"/>
    <w:rsid w:val="00271AB7"/>
    <w:rsid w:val="00283940"/>
    <w:rsid w:val="00291B8A"/>
    <w:rsid w:val="002939D5"/>
    <w:rsid w:val="00297089"/>
    <w:rsid w:val="002A3CD6"/>
    <w:rsid w:val="002D19ED"/>
    <w:rsid w:val="002E753F"/>
    <w:rsid w:val="0032414C"/>
    <w:rsid w:val="00327FF4"/>
    <w:rsid w:val="003320E2"/>
    <w:rsid w:val="00353A6B"/>
    <w:rsid w:val="00357EAB"/>
    <w:rsid w:val="00361575"/>
    <w:rsid w:val="003770B4"/>
    <w:rsid w:val="003823ED"/>
    <w:rsid w:val="003A2364"/>
    <w:rsid w:val="003A7455"/>
    <w:rsid w:val="003B5A00"/>
    <w:rsid w:val="003D7512"/>
    <w:rsid w:val="003E03C8"/>
    <w:rsid w:val="00420EAD"/>
    <w:rsid w:val="00442AF9"/>
    <w:rsid w:val="00446B6D"/>
    <w:rsid w:val="00447933"/>
    <w:rsid w:val="00457457"/>
    <w:rsid w:val="00464932"/>
    <w:rsid w:val="004840E8"/>
    <w:rsid w:val="00487321"/>
    <w:rsid w:val="004977AA"/>
    <w:rsid w:val="004A3A6A"/>
    <w:rsid w:val="004A5171"/>
    <w:rsid w:val="004B6993"/>
    <w:rsid w:val="004D3094"/>
    <w:rsid w:val="004E6AD0"/>
    <w:rsid w:val="005034DE"/>
    <w:rsid w:val="005059E2"/>
    <w:rsid w:val="00514964"/>
    <w:rsid w:val="00520CA0"/>
    <w:rsid w:val="005366F6"/>
    <w:rsid w:val="00541E75"/>
    <w:rsid w:val="0057096A"/>
    <w:rsid w:val="00576659"/>
    <w:rsid w:val="0058386C"/>
    <w:rsid w:val="005B57CF"/>
    <w:rsid w:val="005C69F2"/>
    <w:rsid w:val="005D03C2"/>
    <w:rsid w:val="005E303D"/>
    <w:rsid w:val="005F36E2"/>
    <w:rsid w:val="00602290"/>
    <w:rsid w:val="00604DF9"/>
    <w:rsid w:val="006130A6"/>
    <w:rsid w:val="0062077C"/>
    <w:rsid w:val="0064187C"/>
    <w:rsid w:val="00654556"/>
    <w:rsid w:val="00655116"/>
    <w:rsid w:val="00666BCA"/>
    <w:rsid w:val="006674F9"/>
    <w:rsid w:val="006842DA"/>
    <w:rsid w:val="00687291"/>
    <w:rsid w:val="0069071B"/>
    <w:rsid w:val="006A09C6"/>
    <w:rsid w:val="006A0A54"/>
    <w:rsid w:val="006A577A"/>
    <w:rsid w:val="006A5973"/>
    <w:rsid w:val="006E08C1"/>
    <w:rsid w:val="006E5481"/>
    <w:rsid w:val="007074A4"/>
    <w:rsid w:val="00710307"/>
    <w:rsid w:val="007253AB"/>
    <w:rsid w:val="007360BF"/>
    <w:rsid w:val="00743480"/>
    <w:rsid w:val="00761341"/>
    <w:rsid w:val="00765EB6"/>
    <w:rsid w:val="00766A58"/>
    <w:rsid w:val="00777414"/>
    <w:rsid w:val="00785BA6"/>
    <w:rsid w:val="007935D0"/>
    <w:rsid w:val="00794D5C"/>
    <w:rsid w:val="007A472C"/>
    <w:rsid w:val="007C345E"/>
    <w:rsid w:val="007C6475"/>
    <w:rsid w:val="007D73C3"/>
    <w:rsid w:val="00813880"/>
    <w:rsid w:val="00826782"/>
    <w:rsid w:val="0083310E"/>
    <w:rsid w:val="0083500F"/>
    <w:rsid w:val="008406E1"/>
    <w:rsid w:val="008418C9"/>
    <w:rsid w:val="00850796"/>
    <w:rsid w:val="008548EA"/>
    <w:rsid w:val="008603FA"/>
    <w:rsid w:val="00861505"/>
    <w:rsid w:val="00865B36"/>
    <w:rsid w:val="00875008"/>
    <w:rsid w:val="00880502"/>
    <w:rsid w:val="00884992"/>
    <w:rsid w:val="008853F5"/>
    <w:rsid w:val="008A04C6"/>
    <w:rsid w:val="008A0EE0"/>
    <w:rsid w:val="008C0ADC"/>
    <w:rsid w:val="008D2CD1"/>
    <w:rsid w:val="008E0E53"/>
    <w:rsid w:val="008F3BAD"/>
    <w:rsid w:val="008F7448"/>
    <w:rsid w:val="009075D5"/>
    <w:rsid w:val="009076B5"/>
    <w:rsid w:val="00914072"/>
    <w:rsid w:val="009178A1"/>
    <w:rsid w:val="00942A3B"/>
    <w:rsid w:val="00944B1D"/>
    <w:rsid w:val="00950EC4"/>
    <w:rsid w:val="009551E6"/>
    <w:rsid w:val="00972950"/>
    <w:rsid w:val="0098459F"/>
    <w:rsid w:val="0099371D"/>
    <w:rsid w:val="009A0EED"/>
    <w:rsid w:val="009B3C03"/>
    <w:rsid w:val="009B462C"/>
    <w:rsid w:val="009B6D50"/>
    <w:rsid w:val="009C5B63"/>
    <w:rsid w:val="009C60C4"/>
    <w:rsid w:val="009D6B05"/>
    <w:rsid w:val="009E1A84"/>
    <w:rsid w:val="009F76A2"/>
    <w:rsid w:val="00A30760"/>
    <w:rsid w:val="00A35A58"/>
    <w:rsid w:val="00A37DBE"/>
    <w:rsid w:val="00A52664"/>
    <w:rsid w:val="00A90D1D"/>
    <w:rsid w:val="00AC59C3"/>
    <w:rsid w:val="00AC7306"/>
    <w:rsid w:val="00B00852"/>
    <w:rsid w:val="00B101CE"/>
    <w:rsid w:val="00B20998"/>
    <w:rsid w:val="00B31382"/>
    <w:rsid w:val="00B34DCC"/>
    <w:rsid w:val="00B445E7"/>
    <w:rsid w:val="00B55ED8"/>
    <w:rsid w:val="00B6793A"/>
    <w:rsid w:val="00B805A6"/>
    <w:rsid w:val="00BA205A"/>
    <w:rsid w:val="00BA7115"/>
    <w:rsid w:val="00BB3841"/>
    <w:rsid w:val="00BC5B46"/>
    <w:rsid w:val="00BD5963"/>
    <w:rsid w:val="00BD6E23"/>
    <w:rsid w:val="00BF710A"/>
    <w:rsid w:val="00C43D9C"/>
    <w:rsid w:val="00C47C2D"/>
    <w:rsid w:val="00C71E33"/>
    <w:rsid w:val="00C863C9"/>
    <w:rsid w:val="00C966E0"/>
    <w:rsid w:val="00C966FE"/>
    <w:rsid w:val="00CA7DF1"/>
    <w:rsid w:val="00CC5240"/>
    <w:rsid w:val="00CD76A4"/>
    <w:rsid w:val="00CE4AA2"/>
    <w:rsid w:val="00CF0A60"/>
    <w:rsid w:val="00CF3C28"/>
    <w:rsid w:val="00CF583A"/>
    <w:rsid w:val="00D02C79"/>
    <w:rsid w:val="00D0582C"/>
    <w:rsid w:val="00D06857"/>
    <w:rsid w:val="00D21BD4"/>
    <w:rsid w:val="00D471BD"/>
    <w:rsid w:val="00D545F2"/>
    <w:rsid w:val="00D56C05"/>
    <w:rsid w:val="00D56C22"/>
    <w:rsid w:val="00D65303"/>
    <w:rsid w:val="00D754B3"/>
    <w:rsid w:val="00D90A09"/>
    <w:rsid w:val="00D97985"/>
    <w:rsid w:val="00DA6153"/>
    <w:rsid w:val="00DB4830"/>
    <w:rsid w:val="00DC12DF"/>
    <w:rsid w:val="00DC2C04"/>
    <w:rsid w:val="00DC3D12"/>
    <w:rsid w:val="00DD09EB"/>
    <w:rsid w:val="00DD7FE8"/>
    <w:rsid w:val="00DE3C0B"/>
    <w:rsid w:val="00DE6DA2"/>
    <w:rsid w:val="00DF6784"/>
    <w:rsid w:val="00E02C6B"/>
    <w:rsid w:val="00E42115"/>
    <w:rsid w:val="00E43A5C"/>
    <w:rsid w:val="00E44889"/>
    <w:rsid w:val="00E655FA"/>
    <w:rsid w:val="00E83B19"/>
    <w:rsid w:val="00E866EE"/>
    <w:rsid w:val="00E96C7C"/>
    <w:rsid w:val="00EA66E5"/>
    <w:rsid w:val="00EB261F"/>
    <w:rsid w:val="00EC651E"/>
    <w:rsid w:val="00EE04A6"/>
    <w:rsid w:val="00F13FE7"/>
    <w:rsid w:val="00F25E90"/>
    <w:rsid w:val="00F37140"/>
    <w:rsid w:val="00F45A2A"/>
    <w:rsid w:val="00F5410D"/>
    <w:rsid w:val="00F56767"/>
    <w:rsid w:val="00F602B9"/>
    <w:rsid w:val="00F74A08"/>
    <w:rsid w:val="00F931CE"/>
    <w:rsid w:val="00FA01E3"/>
    <w:rsid w:val="00FA4133"/>
    <w:rsid w:val="00FA5E92"/>
    <w:rsid w:val="00FA71AF"/>
    <w:rsid w:val="00FB46F1"/>
    <w:rsid w:val="00FD6594"/>
    <w:rsid w:val="00FF4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>
      <o:colormenu v:ext="edit" fillcolor="none [24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551E6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9551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9551E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9551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9551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551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551E6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9551E6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9551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9551E6"/>
    <w:pPr>
      <w:ind w:left="720"/>
      <w:contextualSpacing/>
    </w:pPr>
  </w:style>
  <w:style w:type="paragraph" w:customStyle="1" w:styleId="21">
    <w:name w:val="Основной текст 21"/>
    <w:basedOn w:val="a"/>
    <w:rsid w:val="009551E6"/>
    <w:pPr>
      <w:suppressAutoHyphens/>
      <w:ind w:right="-108"/>
      <w:jc w:val="both"/>
    </w:pPr>
    <w:rPr>
      <w:lang w:eastAsia="ar-SA"/>
    </w:rPr>
  </w:style>
  <w:style w:type="paragraph" w:styleId="a8">
    <w:name w:val="Title"/>
    <w:basedOn w:val="a"/>
    <w:next w:val="a"/>
    <w:link w:val="a9"/>
    <w:qFormat/>
    <w:rsid w:val="007A472C"/>
    <w:pPr>
      <w:suppressAutoHyphens/>
      <w:jc w:val="center"/>
    </w:pPr>
    <w:rPr>
      <w:b/>
      <w:sz w:val="24"/>
      <w:lang w:eastAsia="ar-SA"/>
    </w:rPr>
  </w:style>
  <w:style w:type="character" w:customStyle="1" w:styleId="a9">
    <w:name w:val="Название Знак"/>
    <w:basedOn w:val="a0"/>
    <w:link w:val="a8"/>
    <w:rsid w:val="007A472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C966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966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966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966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966E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966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Абзац списка1"/>
    <w:basedOn w:val="a"/>
    <w:rsid w:val="00C43D9C"/>
    <w:pPr>
      <w:suppressAutoHyphens/>
      <w:spacing w:line="100" w:lineRule="atLeast"/>
      <w:ind w:left="720"/>
    </w:pPr>
    <w:rPr>
      <w:kern w:val="1"/>
      <w:lang w:eastAsia="hi-IN" w:bidi="hi-IN"/>
    </w:rPr>
  </w:style>
  <w:style w:type="paragraph" w:styleId="af0">
    <w:name w:val="caption"/>
    <w:basedOn w:val="a"/>
    <w:next w:val="a"/>
    <w:uiPriority w:val="35"/>
    <w:unhideWhenUsed/>
    <w:qFormat/>
    <w:rsid w:val="000D6A3E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F37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3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584DA-A3C5-47F9-9CF0-BAB65F641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lchug</dc:creator>
  <cp:keywords/>
  <dc:description/>
  <cp:lastModifiedBy>lchug</cp:lastModifiedBy>
  <cp:revision>7</cp:revision>
  <cp:lastPrinted>2013-09-02T11:25:00Z</cp:lastPrinted>
  <dcterms:created xsi:type="dcterms:W3CDTF">2013-11-15T10:37:00Z</dcterms:created>
  <dcterms:modified xsi:type="dcterms:W3CDTF">2013-11-22T11:13:00Z</dcterms:modified>
</cp:coreProperties>
</file>