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3C2" w:rsidRPr="000B69DB" w:rsidRDefault="00C43D9C" w:rsidP="005D03C2">
      <w:pPr>
        <w:ind w:firstLine="567"/>
        <w:jc w:val="right"/>
      </w:pPr>
      <w:r>
        <w:rPr>
          <w:sz w:val="24"/>
          <w:szCs w:val="24"/>
        </w:rPr>
        <w:tab/>
      </w:r>
      <w:r>
        <w:rPr>
          <w:sz w:val="24"/>
          <w:szCs w:val="24"/>
        </w:rPr>
        <w:tab/>
      </w:r>
      <w:r w:rsidR="005D03C2" w:rsidRPr="000B69DB">
        <w:t xml:space="preserve">Приложение № </w:t>
      </w:r>
      <w:r w:rsidR="005D03C2">
        <w:t>1</w:t>
      </w:r>
      <w:r w:rsidR="005D03C2" w:rsidRPr="000B69DB">
        <w:t xml:space="preserve"> </w:t>
      </w:r>
    </w:p>
    <w:p w:rsidR="005D03C2" w:rsidRPr="000B69DB" w:rsidRDefault="005D03C2" w:rsidP="005D03C2">
      <w:pPr>
        <w:ind w:firstLine="567"/>
        <w:jc w:val="right"/>
      </w:pPr>
      <w:r w:rsidRPr="000B69DB">
        <w:t xml:space="preserve">к документации об открытом </w:t>
      </w:r>
    </w:p>
    <w:p w:rsidR="005D03C2" w:rsidRDefault="005D03C2" w:rsidP="005D03C2">
      <w:pPr>
        <w:jc w:val="right"/>
      </w:pPr>
      <w:r w:rsidRPr="000B69DB">
        <w:t>аукционе в электронной форме</w:t>
      </w:r>
    </w:p>
    <w:p w:rsidR="00C43D9C" w:rsidRDefault="00C43D9C" w:rsidP="005D03C2">
      <w:pPr>
        <w:ind w:firstLine="540"/>
        <w:jc w:val="right"/>
        <w:rPr>
          <w:sz w:val="24"/>
          <w:szCs w:val="24"/>
        </w:rPr>
      </w:pPr>
    </w:p>
    <w:p w:rsidR="005034DE" w:rsidRDefault="005034DE" w:rsidP="005034DE">
      <w:pPr>
        <w:jc w:val="center"/>
        <w:rPr>
          <w:b/>
          <w:sz w:val="24"/>
          <w:szCs w:val="24"/>
        </w:rPr>
      </w:pPr>
      <w:r>
        <w:rPr>
          <w:b/>
          <w:sz w:val="24"/>
          <w:szCs w:val="24"/>
        </w:rPr>
        <w:t xml:space="preserve">Техническое задание </w:t>
      </w:r>
    </w:p>
    <w:p w:rsidR="005034DE" w:rsidRDefault="005034DE" w:rsidP="005034DE">
      <w:pPr>
        <w:jc w:val="center"/>
        <w:rPr>
          <w:b/>
          <w:sz w:val="24"/>
          <w:szCs w:val="24"/>
        </w:rPr>
      </w:pPr>
      <w:r>
        <w:rPr>
          <w:b/>
          <w:sz w:val="24"/>
          <w:szCs w:val="24"/>
        </w:rPr>
        <w:t xml:space="preserve">на выполнение работ по изготовлению (приобретению) остановочных павильонов </w:t>
      </w:r>
    </w:p>
    <w:p w:rsidR="005034DE" w:rsidRDefault="005034DE" w:rsidP="005034DE">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5034DE" w:rsidRDefault="005034DE" w:rsidP="005034DE">
      <w:pPr>
        <w:jc w:val="center"/>
        <w:rPr>
          <w:b/>
          <w:sz w:val="24"/>
          <w:szCs w:val="24"/>
        </w:rPr>
      </w:pPr>
      <w:r>
        <w:rPr>
          <w:b/>
          <w:sz w:val="24"/>
          <w:szCs w:val="24"/>
        </w:rPr>
        <w:t>на территории города Перми</w:t>
      </w:r>
    </w:p>
    <w:p w:rsidR="005034DE" w:rsidRDefault="005034DE" w:rsidP="005034DE">
      <w:pPr>
        <w:jc w:val="center"/>
        <w:rPr>
          <w:sz w:val="26"/>
          <w:szCs w:val="26"/>
        </w:rPr>
      </w:pPr>
    </w:p>
    <w:p w:rsidR="005034DE" w:rsidRDefault="005034DE" w:rsidP="005034DE">
      <w:pPr>
        <w:pStyle w:val="10"/>
        <w:numPr>
          <w:ilvl w:val="0"/>
          <w:numId w:val="5"/>
        </w:numPr>
        <w:tabs>
          <w:tab w:val="left" w:pos="0"/>
        </w:tabs>
        <w:ind w:left="0" w:firstLine="426"/>
        <w:jc w:val="both"/>
        <w:rPr>
          <w:sz w:val="24"/>
          <w:szCs w:val="24"/>
        </w:rPr>
      </w:pPr>
      <w:r>
        <w:rPr>
          <w:sz w:val="24"/>
          <w:szCs w:val="24"/>
        </w:rPr>
        <w:t>Подрядчик выполняет работы изготовлению (приобретению) 18</w:t>
      </w:r>
      <w:r w:rsidRPr="008853F5">
        <w:rPr>
          <w:sz w:val="24"/>
          <w:szCs w:val="24"/>
        </w:rPr>
        <w:t xml:space="preserve"> (</w:t>
      </w:r>
      <w:r>
        <w:rPr>
          <w:sz w:val="24"/>
          <w:szCs w:val="24"/>
        </w:rPr>
        <w:t>Восемнадцати</w:t>
      </w:r>
      <w:r w:rsidRPr="008853F5">
        <w:rPr>
          <w:sz w:val="24"/>
          <w:szCs w:val="24"/>
        </w:rPr>
        <w:t>)</w:t>
      </w:r>
      <w:r>
        <w:rPr>
          <w:sz w:val="24"/>
          <w:szCs w:val="24"/>
        </w:rPr>
        <w:t xml:space="preserve"> остановочных павильонов</w:t>
      </w:r>
      <w:r w:rsidRPr="00DB5D62">
        <w:rPr>
          <w:sz w:val="24"/>
          <w:szCs w:val="24"/>
        </w:rPr>
        <w:t xml:space="preserve"> </w:t>
      </w:r>
      <w:r>
        <w:rPr>
          <w:sz w:val="24"/>
          <w:szCs w:val="24"/>
        </w:rPr>
        <w:t xml:space="preserve">и их установке на остановочные пункты городского пассажирского транспорта на территории города Перми, в том числе 17 остановочных павильонов (тип ОМ 5000х2000мм) и 1 (Одного) остановочного павильона (тип ОМ 4000х2000мм) </w:t>
      </w:r>
    </w:p>
    <w:p w:rsidR="005034DE" w:rsidRDefault="005034DE" w:rsidP="005034DE">
      <w:pPr>
        <w:pStyle w:val="10"/>
        <w:numPr>
          <w:ilvl w:val="0"/>
          <w:numId w:val="5"/>
        </w:numPr>
        <w:tabs>
          <w:tab w:val="left" w:pos="0"/>
        </w:tabs>
        <w:ind w:left="0" w:firstLine="426"/>
        <w:jc w:val="both"/>
        <w:rPr>
          <w:sz w:val="24"/>
          <w:szCs w:val="24"/>
        </w:rPr>
      </w:pPr>
      <w:r>
        <w:rPr>
          <w:sz w:val="24"/>
          <w:szCs w:val="24"/>
        </w:rPr>
        <w:t>Подрядчик выполняет работы в 3 этапа:</w:t>
      </w:r>
    </w:p>
    <w:p w:rsidR="005034DE" w:rsidRDefault="005034DE" w:rsidP="005034DE">
      <w:pPr>
        <w:pStyle w:val="10"/>
        <w:tabs>
          <w:tab w:val="left" w:pos="142"/>
        </w:tabs>
        <w:ind w:left="142" w:firstLine="284"/>
        <w:jc w:val="both"/>
        <w:rPr>
          <w:sz w:val="24"/>
          <w:szCs w:val="24"/>
        </w:rPr>
      </w:pPr>
      <w:r>
        <w:rPr>
          <w:sz w:val="24"/>
          <w:szCs w:val="24"/>
        </w:rPr>
        <w:tab/>
        <w:t>1 этап – изготовление или приобретение остановочных павильонов согласно прилагаемого эскиза (приложение 1) и проектной документации (направляется Заказчиком Подрядчику в рабочем режиме);</w:t>
      </w:r>
    </w:p>
    <w:p w:rsidR="005034DE" w:rsidRDefault="005034DE" w:rsidP="005034DE">
      <w:pPr>
        <w:pStyle w:val="10"/>
        <w:tabs>
          <w:tab w:val="left" w:pos="142"/>
        </w:tabs>
        <w:ind w:left="142" w:firstLine="284"/>
        <w:jc w:val="both"/>
        <w:rPr>
          <w:sz w:val="24"/>
          <w:szCs w:val="24"/>
        </w:rPr>
      </w:pPr>
      <w:r>
        <w:rPr>
          <w:sz w:val="24"/>
          <w:szCs w:val="24"/>
        </w:rPr>
        <w:tab/>
        <w:t xml:space="preserve">2 этап – </w:t>
      </w:r>
      <w:r w:rsidRPr="00274735">
        <w:rPr>
          <w:sz w:val="24"/>
          <w:szCs w:val="24"/>
        </w:rPr>
        <w:t>демонтаж и утилизация металлических скамей и иных бесхозяйных конструкций из пятна установки павильона</w:t>
      </w:r>
      <w:r>
        <w:rPr>
          <w:sz w:val="24"/>
          <w:szCs w:val="24"/>
        </w:rPr>
        <w:t>, установка остановочных павильонов, нанесение навигационной информации на павильон (фриз-вывеска с нанесением наименования остановочного пункта, схема маршрутов городского пассажирского транспорта города Перми);</w:t>
      </w:r>
    </w:p>
    <w:p w:rsidR="005034DE" w:rsidRDefault="005034DE" w:rsidP="005034DE">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5034DE" w:rsidRDefault="005034DE" w:rsidP="005034DE">
      <w:pPr>
        <w:pStyle w:val="10"/>
        <w:numPr>
          <w:ilvl w:val="0"/>
          <w:numId w:val="5"/>
        </w:numPr>
        <w:tabs>
          <w:tab w:val="clear" w:pos="0"/>
          <w:tab w:val="left" w:pos="142"/>
        </w:tabs>
        <w:ind w:left="142" w:firstLine="284"/>
        <w:jc w:val="both"/>
        <w:rPr>
          <w:sz w:val="24"/>
          <w:szCs w:val="24"/>
        </w:rPr>
      </w:pPr>
      <w:r>
        <w:rPr>
          <w:sz w:val="24"/>
          <w:szCs w:val="24"/>
        </w:rPr>
        <w:t xml:space="preserve"> При выполнении работ по изготовлению или приобретению остановочных павильонов Подрядчик учитывает следующие дополнительные требования к остановочным павильонам:</w:t>
      </w:r>
    </w:p>
    <w:p w:rsidR="005034DE" w:rsidRDefault="005034DE" w:rsidP="005034DE">
      <w:pPr>
        <w:pStyle w:val="10"/>
        <w:numPr>
          <w:ilvl w:val="1"/>
          <w:numId w:val="5"/>
        </w:numPr>
        <w:tabs>
          <w:tab w:val="left" w:pos="0"/>
          <w:tab w:val="left" w:pos="993"/>
        </w:tabs>
        <w:ind w:left="0" w:firstLine="709"/>
        <w:jc w:val="both"/>
        <w:rPr>
          <w:sz w:val="24"/>
          <w:szCs w:val="24"/>
        </w:rPr>
      </w:pPr>
      <w:r>
        <w:rPr>
          <w:sz w:val="24"/>
          <w:szCs w:val="24"/>
        </w:rPr>
        <w:t xml:space="preserve">Требования к фриз-вывеске: </w:t>
      </w:r>
    </w:p>
    <w:p w:rsidR="005034DE" w:rsidRDefault="005034DE" w:rsidP="005034DE">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серебристый металлик</w:t>
      </w:r>
      <w:r w:rsidRPr="004F62E2">
        <w:rPr>
          <w:sz w:val="24"/>
          <w:szCs w:val="24"/>
        </w:rPr>
        <w:t xml:space="preserve">, буквы надписи – цвет черный, шрифт – </w:t>
      </w:r>
      <w:r>
        <w:rPr>
          <w:sz w:val="24"/>
          <w:szCs w:val="24"/>
        </w:rPr>
        <w:t xml:space="preserve">Пермиан </w:t>
      </w:r>
      <w:r w:rsidRPr="00784397">
        <w:rPr>
          <w:sz w:val="24"/>
          <w:szCs w:val="24"/>
          <w:shd w:val="clear" w:color="auto" w:fill="FFFF00"/>
        </w:rPr>
        <w:t>(скачать http://pcrd.ru/files/permian.zip)</w:t>
      </w:r>
      <w:r>
        <w:rPr>
          <w:sz w:val="24"/>
          <w:szCs w:val="24"/>
        </w:rPr>
        <w:t xml:space="preserve"> в соответствии с примером дизайн-макета (приложение 2, Лист 1);</w:t>
      </w:r>
    </w:p>
    <w:p w:rsidR="005034DE" w:rsidRDefault="005034DE" w:rsidP="005034DE">
      <w:pPr>
        <w:pStyle w:val="10"/>
        <w:numPr>
          <w:ilvl w:val="2"/>
          <w:numId w:val="5"/>
        </w:numPr>
        <w:tabs>
          <w:tab w:val="left" w:pos="0"/>
          <w:tab w:val="left" w:pos="993"/>
        </w:tabs>
        <w:ind w:left="0" w:firstLine="709"/>
        <w:jc w:val="both"/>
        <w:rPr>
          <w:sz w:val="24"/>
          <w:szCs w:val="24"/>
        </w:rPr>
      </w:pPr>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дизайн-макета (приложение 2, Лист 2), методом выклейки из самоклеящихся пленок типа </w:t>
      </w:r>
      <w:r>
        <w:rPr>
          <w:sz w:val="24"/>
          <w:szCs w:val="24"/>
          <w:lang w:val="en-US"/>
        </w:rPr>
        <w:t>ORACAL</w:t>
      </w:r>
      <w:r>
        <w:rPr>
          <w:sz w:val="24"/>
          <w:szCs w:val="24"/>
        </w:rPr>
        <w:t xml:space="preserve"> 640 (</w:t>
      </w:r>
      <w:r w:rsidRPr="0024106B">
        <w:rPr>
          <w:sz w:val="24"/>
          <w:szCs w:val="24"/>
        </w:rPr>
        <w:t>либо эквивалент</w:t>
      </w:r>
      <w:r>
        <w:rPr>
          <w:sz w:val="24"/>
          <w:szCs w:val="24"/>
        </w:rPr>
        <w:t>, характеристика эквивалента: матовая, плоттерная, эластичная, полихлорвиниловая пленка толщиной 75 мкм, термостойкость от -40С до +80С без изменений</w:t>
      </w:r>
      <w:r w:rsidRPr="0024106B">
        <w:rPr>
          <w:sz w:val="24"/>
          <w:szCs w:val="24"/>
        </w:rPr>
        <w:t>)</w:t>
      </w:r>
      <w:r>
        <w:rPr>
          <w:sz w:val="24"/>
          <w:szCs w:val="24"/>
        </w:rPr>
        <w:t>, оранжевого и черного цветов. Номера пленок дополнительно согласовываются с Заказчиком;</w:t>
      </w:r>
    </w:p>
    <w:p w:rsidR="005034DE" w:rsidRDefault="005034DE" w:rsidP="005034DE">
      <w:pPr>
        <w:tabs>
          <w:tab w:val="left" w:pos="0"/>
          <w:tab w:val="left" w:pos="993"/>
        </w:tabs>
        <w:ind w:firstLine="709"/>
        <w:jc w:val="both"/>
        <w:rPr>
          <w:color w:val="000000"/>
          <w:sz w:val="24"/>
          <w:szCs w:val="24"/>
        </w:rPr>
      </w:pPr>
      <w:r>
        <w:rPr>
          <w:color w:val="000000"/>
          <w:sz w:val="24"/>
          <w:szCs w:val="24"/>
        </w:rPr>
        <w:t>3.1.3. буквы на торцевой фриз – вывеске белого  и оранжевого цветов, согласно выданного Заказчиком дизайн – макета;</w:t>
      </w:r>
    </w:p>
    <w:p w:rsidR="005034DE" w:rsidRDefault="005034DE" w:rsidP="005034DE">
      <w:pPr>
        <w:pStyle w:val="10"/>
        <w:numPr>
          <w:ilvl w:val="2"/>
          <w:numId w:val="6"/>
        </w:numPr>
        <w:tabs>
          <w:tab w:val="left" w:pos="0"/>
          <w:tab w:val="left" w:pos="993"/>
        </w:tabs>
        <w:ind w:left="0" w:firstLine="709"/>
        <w:jc w:val="both"/>
        <w:rPr>
          <w:sz w:val="24"/>
          <w:szCs w:val="24"/>
        </w:rPr>
      </w:pPr>
      <w:r>
        <w:rPr>
          <w:sz w:val="24"/>
          <w:szCs w:val="24"/>
        </w:rPr>
        <w:t>способ крепления фриз-вывески остановочного павильона должен исключать ее коробление в результате температурных расширений;</w:t>
      </w:r>
    </w:p>
    <w:p w:rsidR="005034DE" w:rsidRDefault="005034DE" w:rsidP="005034DE">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5034DE" w:rsidRPr="008F3BAD" w:rsidRDefault="005034DE" w:rsidP="005034DE">
      <w:pPr>
        <w:pStyle w:val="10"/>
        <w:numPr>
          <w:ilvl w:val="1"/>
          <w:numId w:val="6"/>
        </w:numPr>
        <w:tabs>
          <w:tab w:val="left" w:pos="0"/>
          <w:tab w:val="left" w:pos="426"/>
          <w:tab w:val="left" w:pos="993"/>
        </w:tabs>
        <w:ind w:left="426" w:firstLine="283"/>
        <w:jc w:val="both"/>
        <w:rPr>
          <w:sz w:val="24"/>
          <w:szCs w:val="24"/>
        </w:rPr>
      </w:pPr>
      <w:r w:rsidRPr="008F3BAD">
        <w:rPr>
          <w:sz w:val="24"/>
          <w:szCs w:val="24"/>
        </w:rPr>
        <w:lastRenderedPageBreak/>
        <w:t xml:space="preserve">Требования к конструкции остановочного павильона:  </w:t>
      </w:r>
    </w:p>
    <w:p w:rsidR="005034DE" w:rsidRPr="00C36580" w:rsidRDefault="005034DE" w:rsidP="005034DE">
      <w:pPr>
        <w:pStyle w:val="a7"/>
        <w:numPr>
          <w:ilvl w:val="2"/>
          <w:numId w:val="7"/>
        </w:numPr>
        <w:tabs>
          <w:tab w:val="left" w:pos="993"/>
        </w:tabs>
        <w:ind w:left="0" w:firstLine="709"/>
        <w:jc w:val="both"/>
        <w:rPr>
          <w:sz w:val="24"/>
          <w:szCs w:val="24"/>
        </w:rPr>
      </w:pPr>
      <w:r>
        <w:rPr>
          <w:sz w:val="24"/>
          <w:szCs w:val="24"/>
        </w:rPr>
        <w:t xml:space="preserve">работы по изготовлению (приобретению) остановочных павильонов выполняются в соответствии с техническим и эскизным проектами и утвержденной рабочей </w:t>
      </w:r>
      <w:r w:rsidRPr="000D15EB">
        <w:rPr>
          <w:sz w:val="24"/>
          <w:szCs w:val="24"/>
        </w:rPr>
        <w:t>документацией</w:t>
      </w:r>
      <w:r w:rsidRPr="00C36580">
        <w:rPr>
          <w:sz w:val="24"/>
          <w:szCs w:val="24"/>
        </w:rPr>
        <w:t>;</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типа ОМ 5000х2000мм: размерами 5000х2000х2100мм, габаритные размеры 5500х2500х2600мм,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30</w:t>
      </w:r>
      <w:r w:rsidRPr="00784397">
        <w:rPr>
          <w:sz w:val="24"/>
          <w:szCs w:val="24"/>
        </w:rPr>
        <w:t>00мм, урна для сбора мусора – металлическая, объем 50л.</w:t>
      </w:r>
      <w:r>
        <w:rPr>
          <w:sz w:val="24"/>
          <w:szCs w:val="24"/>
        </w:rPr>
        <w:t>;</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типа ОМ 4000х2000мм: размерами 4000х2000х2100мм, габаритные размеры 4500х2500х2600мм,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25</w:t>
      </w:r>
      <w:r w:rsidRPr="00784397">
        <w:rPr>
          <w:sz w:val="24"/>
          <w:szCs w:val="24"/>
        </w:rPr>
        <w:t>00мм, урна для сбора мусора – металлическая, объем 50л.</w:t>
      </w:r>
      <w:r>
        <w:rPr>
          <w:sz w:val="24"/>
          <w:szCs w:val="24"/>
        </w:rPr>
        <w:t>;</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 высотой 450-480 мм от уровня площадки до бруса настила;</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опорные стойки павильона с подпятниками – 4 шт, труба ф100, цвет – серебристый металлик;</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сварные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цвет металлоконструкции остановочного павильона – серебристый металлик, цвет стекла триплекс стенок павильона – прозрачный, цвет крыши внутри и снаружи – черный, цвет фона фасадной фриз-вывески – серебристый металлик, буквы – черный цвет, цвет фона торцевой фриз-вывески – черный, буквы – белый, оранжевый;</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урна для мусора должна быть окрашена в цвет серебристый металлик, стационарно закреплена к опоре металлоконструкции остановочного павильона с фасадной стороны справа и обеспечивать свободное извлечение мусора;</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p>
    <w:p w:rsidR="005034DE" w:rsidRDefault="005034DE" w:rsidP="005034DE">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5034DE" w:rsidRDefault="005034DE" w:rsidP="005034DE">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5034DE" w:rsidRDefault="005034DE" w:rsidP="005034DE">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w:t>
      </w:r>
      <w:r>
        <w:rPr>
          <w:color w:val="000000"/>
          <w:sz w:val="24"/>
          <w:szCs w:val="24"/>
        </w:rPr>
        <w:lastRenderedPageBreak/>
        <w:t>маршрутов городского пассажирского транспорта для чтения с наружной и внутренней стороны павильона;</w:t>
      </w:r>
    </w:p>
    <w:p w:rsidR="005034DE" w:rsidRPr="00C43D9C" w:rsidRDefault="005034DE" w:rsidP="005034DE">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 xml:space="preserve">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w:t>
      </w:r>
      <w:r>
        <w:rPr>
          <w:color w:val="000000"/>
          <w:sz w:val="24"/>
          <w:szCs w:val="24"/>
        </w:rPr>
        <w:t xml:space="preserve">Подрядчиком </w:t>
      </w:r>
      <w:r w:rsidRPr="00C43D9C">
        <w:rPr>
          <w:color w:val="000000"/>
          <w:sz w:val="24"/>
          <w:szCs w:val="24"/>
        </w:rPr>
        <w:t>Заказчик</w:t>
      </w:r>
      <w:r>
        <w:rPr>
          <w:color w:val="000000"/>
          <w:sz w:val="24"/>
          <w:szCs w:val="24"/>
        </w:rPr>
        <w:t>у для согласования</w:t>
      </w:r>
      <w:r w:rsidRPr="00C43D9C">
        <w:rPr>
          <w:color w:val="000000"/>
          <w:sz w:val="24"/>
          <w:szCs w:val="24"/>
        </w:rPr>
        <w:t>;</w:t>
      </w:r>
    </w:p>
    <w:p w:rsidR="005034DE" w:rsidRDefault="005034DE" w:rsidP="005034DE">
      <w:pPr>
        <w:pStyle w:val="10"/>
        <w:numPr>
          <w:ilvl w:val="2"/>
          <w:numId w:val="7"/>
        </w:numPr>
        <w:tabs>
          <w:tab w:val="left" w:pos="0"/>
          <w:tab w:val="left" w:pos="142"/>
          <w:tab w:val="left" w:pos="993"/>
        </w:tabs>
        <w:ind w:left="0" w:firstLine="709"/>
        <w:jc w:val="both"/>
        <w:rPr>
          <w:sz w:val="24"/>
          <w:szCs w:val="24"/>
        </w:rPr>
      </w:pPr>
      <w:r>
        <w:rPr>
          <w:sz w:val="24"/>
          <w:szCs w:val="24"/>
        </w:rPr>
        <w:t>информационные щиты с размещением схемы движения общественного городского транспорта (пример дизайн-макета приведен в приложении 3)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w:t>
      </w:r>
    </w:p>
    <w:p w:rsidR="005034DE" w:rsidRDefault="005034DE" w:rsidP="005034DE">
      <w:pPr>
        <w:pStyle w:val="10"/>
        <w:numPr>
          <w:ilvl w:val="0"/>
          <w:numId w:val="7"/>
        </w:numPr>
        <w:tabs>
          <w:tab w:val="left" w:pos="0"/>
          <w:tab w:val="left" w:pos="142"/>
          <w:tab w:val="left" w:pos="993"/>
        </w:tabs>
        <w:ind w:left="0" w:firstLine="709"/>
        <w:jc w:val="both"/>
        <w:rPr>
          <w:sz w:val="24"/>
          <w:szCs w:val="24"/>
        </w:rPr>
      </w:pPr>
      <w:r>
        <w:rPr>
          <w:sz w:val="24"/>
          <w:szCs w:val="24"/>
        </w:rPr>
        <w:t xml:space="preserve">Остановочные павильоны должны быть установлены не позднее 25 апреля 2014 года на остановочных пунктах городского пассажирского транспорта на территории города Перми по следующим адресам: </w:t>
      </w:r>
    </w:p>
    <w:p w:rsidR="005034DE" w:rsidRDefault="005034DE" w:rsidP="005034DE">
      <w:pPr>
        <w:pStyle w:val="10"/>
        <w:tabs>
          <w:tab w:val="left" w:pos="426"/>
          <w:tab w:val="left" w:pos="993"/>
        </w:tabs>
        <w:ind w:left="426"/>
        <w:jc w:val="both"/>
        <w:rPr>
          <w:sz w:val="24"/>
          <w:szCs w:val="24"/>
        </w:rPr>
      </w:pPr>
    </w:p>
    <w:tbl>
      <w:tblPr>
        <w:tblW w:w="9747" w:type="dxa"/>
        <w:tblLayout w:type="fixed"/>
        <w:tblLook w:val="0000"/>
      </w:tblPr>
      <w:tblGrid>
        <w:gridCol w:w="675"/>
        <w:gridCol w:w="1985"/>
        <w:gridCol w:w="1984"/>
        <w:gridCol w:w="2126"/>
        <w:gridCol w:w="1701"/>
        <w:gridCol w:w="1276"/>
      </w:tblGrid>
      <w:tr w:rsidR="005034DE" w:rsidRPr="00100BC5" w:rsidTr="00EA3283">
        <w:trPr>
          <w:trHeight w:val="869"/>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100" w:lineRule="atLeast"/>
              <w:jc w:val="center"/>
              <w:rPr>
                <w:rFonts w:eastAsia="Calibri"/>
                <w:szCs w:val="24"/>
              </w:rPr>
            </w:pPr>
            <w:r w:rsidRPr="00100BC5">
              <w:rPr>
                <w:rFonts w:eastAsia="Calibri"/>
                <w:szCs w:val="24"/>
              </w:rPr>
              <w:t>№ п/п</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100" w:lineRule="atLeast"/>
              <w:jc w:val="center"/>
              <w:rPr>
                <w:rFonts w:eastAsia="Calibri"/>
                <w:szCs w:val="24"/>
              </w:rPr>
            </w:pPr>
            <w:r w:rsidRPr="00100BC5">
              <w:rPr>
                <w:rFonts w:eastAsia="Calibri"/>
                <w:szCs w:val="24"/>
              </w:rPr>
              <w:t>Район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100" w:lineRule="atLeast"/>
              <w:jc w:val="center"/>
              <w:rPr>
                <w:rFonts w:eastAsia="Calibri"/>
                <w:szCs w:val="24"/>
              </w:rPr>
            </w:pPr>
            <w:r w:rsidRPr="00100BC5">
              <w:rPr>
                <w:rFonts w:eastAsia="Calibri"/>
                <w:szCs w:val="24"/>
              </w:rPr>
              <w:t xml:space="preserve">Месторасположение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100" w:lineRule="atLeast"/>
              <w:jc w:val="center"/>
              <w:rPr>
                <w:rFonts w:eastAsia="Calibri"/>
                <w:szCs w:val="24"/>
              </w:rPr>
            </w:pPr>
            <w:r w:rsidRPr="00100BC5">
              <w:rPr>
                <w:rFonts w:eastAsia="Calibri"/>
                <w:szCs w:val="24"/>
              </w:rPr>
              <w:t xml:space="preserve">Наименование остановочного пункта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100" w:lineRule="atLeast"/>
              <w:jc w:val="center"/>
              <w:rPr>
                <w:rFonts w:eastAsia="Calibri"/>
                <w:szCs w:val="24"/>
              </w:rPr>
            </w:pPr>
            <w:r w:rsidRPr="00100BC5">
              <w:rPr>
                <w:rFonts w:eastAsia="Calibri"/>
                <w:szCs w:val="24"/>
              </w:rPr>
              <w:t>Направление</w:t>
            </w:r>
          </w:p>
        </w:tc>
        <w:tc>
          <w:tcPr>
            <w:tcW w:w="1276" w:type="dxa"/>
            <w:tcBorders>
              <w:top w:val="single" w:sz="4" w:space="0" w:color="000000"/>
              <w:left w:val="single" w:sz="4" w:space="0" w:color="000000"/>
              <w:bottom w:val="single" w:sz="4" w:space="0" w:color="000000"/>
              <w:right w:val="single" w:sz="4" w:space="0" w:color="000000"/>
            </w:tcBorders>
          </w:tcPr>
          <w:p w:rsidR="005034DE" w:rsidRPr="00100BC5" w:rsidRDefault="005034DE" w:rsidP="00EA3283">
            <w:pPr>
              <w:pStyle w:val="a3"/>
              <w:spacing w:line="100" w:lineRule="atLeast"/>
              <w:jc w:val="center"/>
              <w:rPr>
                <w:rFonts w:eastAsia="Calibri"/>
                <w:szCs w:val="24"/>
              </w:rPr>
            </w:pPr>
            <w:r>
              <w:rPr>
                <w:rFonts w:eastAsia="Calibri"/>
                <w:szCs w:val="24"/>
              </w:rPr>
              <w:t>Тип павильона, мм</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sidRPr="00100BC5">
              <w:rPr>
                <w:rFonts w:eastAsia="Calibri"/>
                <w:szCs w:val="24"/>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2"/>
                <w:szCs w:val="22"/>
              </w:rPr>
            </w:pPr>
            <w:r w:rsidRPr="00F60AB8">
              <w:rPr>
                <w:bCs/>
                <w:color w:val="000000"/>
                <w:sz w:val="22"/>
                <w:szCs w:val="22"/>
              </w:rPr>
              <w:t>Ул.Мира</w:t>
            </w:r>
            <w:r>
              <w:rPr>
                <w:bCs/>
                <w:color w:val="000000"/>
                <w:sz w:val="22"/>
                <w:szCs w:val="22"/>
              </w:rPr>
              <w:t xml:space="preserve"> (ул.Стахановская, 23)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2"/>
                <w:szCs w:val="22"/>
              </w:rPr>
            </w:pPr>
            <w:r w:rsidRPr="00F60AB8">
              <w:rPr>
                <w:bCs/>
                <w:color w:val="000000"/>
                <w:sz w:val="22"/>
                <w:szCs w:val="22"/>
              </w:rPr>
              <w:t>Ул.Стахановская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2"/>
                <w:szCs w:val="22"/>
              </w:rPr>
            </w:pPr>
            <w:r w:rsidRPr="00F60AB8">
              <w:rPr>
                <w:bCs/>
                <w:color w:val="000000"/>
                <w:sz w:val="22"/>
                <w:szCs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5000х2000</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sidRPr="00100BC5">
              <w:rPr>
                <w:rFonts w:eastAsia="Calibri"/>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E43E00" w:rsidRDefault="005034DE" w:rsidP="00EA3283">
            <w:pPr>
              <w:jc w:val="center"/>
              <w:rPr>
                <w:bCs/>
                <w:color w:val="000000"/>
                <w:sz w:val="24"/>
                <w:szCs w:val="24"/>
              </w:rPr>
            </w:pPr>
            <w:r w:rsidRPr="00E43E00">
              <w:rPr>
                <w:bCs/>
                <w:color w:val="000000"/>
                <w:sz w:val="24"/>
                <w:szCs w:val="24"/>
              </w:rPr>
              <w:t>Мира, 107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E43E00" w:rsidRDefault="005034DE" w:rsidP="00EA3283">
            <w:pPr>
              <w:jc w:val="center"/>
              <w:rPr>
                <w:bCs/>
                <w:color w:val="000000"/>
                <w:sz w:val="24"/>
                <w:szCs w:val="24"/>
              </w:rPr>
            </w:pPr>
            <w:r w:rsidRPr="00E43E00">
              <w:rPr>
                <w:bCs/>
                <w:color w:val="000000"/>
                <w:sz w:val="24"/>
                <w:szCs w:val="24"/>
              </w:rPr>
              <w:t>Ипподром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E43E00" w:rsidRDefault="005034DE" w:rsidP="00EA3283">
            <w:pPr>
              <w:jc w:val="center"/>
              <w:rPr>
                <w:bCs/>
                <w:color w:val="000000"/>
                <w:sz w:val="24"/>
                <w:szCs w:val="24"/>
              </w:rPr>
            </w:pPr>
            <w:r w:rsidRPr="00E43E00">
              <w:rPr>
                <w:bCs/>
                <w:color w:val="000000"/>
                <w:sz w:val="24"/>
                <w:szCs w:val="24"/>
              </w:rPr>
              <w:t>В город</w:t>
            </w:r>
            <w:r>
              <w:rPr>
                <w:bCs/>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5000х2000</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Pr>
                <w:rFonts w:eastAsia="Calibri"/>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BA69C6" w:rsidRDefault="005034DE" w:rsidP="00EA3283">
            <w:pPr>
              <w:jc w:val="center"/>
              <w:rPr>
                <w:bCs/>
                <w:color w:val="000000"/>
                <w:sz w:val="24"/>
                <w:szCs w:val="24"/>
              </w:rPr>
            </w:pPr>
            <w:r w:rsidRPr="00BA69C6">
              <w:rPr>
                <w:bCs/>
                <w:color w:val="000000"/>
                <w:sz w:val="24"/>
                <w:szCs w:val="24"/>
              </w:rPr>
              <w:t>Ул.Мира, 102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BA69C6" w:rsidRDefault="005034DE" w:rsidP="00EA3283">
            <w:pPr>
              <w:jc w:val="center"/>
              <w:rPr>
                <w:bCs/>
                <w:color w:val="000000"/>
                <w:sz w:val="24"/>
                <w:szCs w:val="24"/>
              </w:rPr>
            </w:pPr>
            <w:r w:rsidRPr="00BA69C6">
              <w:rPr>
                <w:bCs/>
                <w:color w:val="000000"/>
                <w:sz w:val="24"/>
                <w:szCs w:val="24"/>
              </w:rPr>
              <w:t>Леонова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BA69C6" w:rsidRDefault="005034DE" w:rsidP="00EA3283">
            <w:pPr>
              <w:jc w:val="center"/>
              <w:rPr>
                <w:bCs/>
                <w:color w:val="000000"/>
                <w:sz w:val="24"/>
                <w:szCs w:val="24"/>
              </w:rPr>
            </w:pPr>
            <w:r w:rsidRPr="00BA69C6">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5000х2000</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Pr>
                <w:rFonts w:eastAsia="Calibri"/>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9D0DFA" w:rsidRDefault="005034DE" w:rsidP="00EA3283">
            <w:pPr>
              <w:jc w:val="center"/>
              <w:rPr>
                <w:bCs/>
                <w:color w:val="000000"/>
                <w:sz w:val="24"/>
                <w:szCs w:val="24"/>
              </w:rPr>
            </w:pPr>
            <w:r w:rsidRPr="009D0DFA">
              <w:rPr>
                <w:bCs/>
                <w:color w:val="000000"/>
                <w:sz w:val="24"/>
                <w:szCs w:val="24"/>
              </w:rPr>
              <w:t>Ул.Мира, 88</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9D0DFA" w:rsidRDefault="005034DE" w:rsidP="00EA3283">
            <w:pPr>
              <w:jc w:val="center"/>
              <w:rPr>
                <w:bCs/>
                <w:color w:val="000000"/>
                <w:sz w:val="24"/>
                <w:szCs w:val="24"/>
              </w:rPr>
            </w:pPr>
            <w:r w:rsidRPr="009D0DFA">
              <w:rPr>
                <w:bCs/>
                <w:color w:val="000000"/>
                <w:sz w:val="24"/>
                <w:szCs w:val="24"/>
              </w:rPr>
              <w:t>Одоевского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9D0DFA" w:rsidRDefault="005034DE" w:rsidP="00EA3283">
            <w:pPr>
              <w:jc w:val="center"/>
              <w:rPr>
                <w:bCs/>
                <w:color w:val="000000"/>
                <w:sz w:val="24"/>
                <w:szCs w:val="24"/>
              </w:rPr>
            </w:pPr>
            <w:r w:rsidRPr="009D0DFA">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5000х2000</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Pr>
                <w:rFonts w:eastAsia="Calibri"/>
                <w:szCs w:val="24"/>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Ул.Стахановская, 40б</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Ул.Стахановская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5000х2000</w:t>
            </w:r>
          </w:p>
        </w:tc>
      </w:tr>
      <w:tr w:rsidR="005034DE"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5034DE" w:rsidRPr="00100BC5" w:rsidRDefault="005034DE" w:rsidP="00EA3283">
            <w:pPr>
              <w:pStyle w:val="a3"/>
              <w:spacing w:line="280" w:lineRule="exact"/>
              <w:jc w:val="center"/>
              <w:rPr>
                <w:rFonts w:eastAsia="Calibri"/>
                <w:szCs w:val="24"/>
              </w:rPr>
            </w:pPr>
            <w:r>
              <w:rPr>
                <w:rFonts w:eastAsia="Calibri"/>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F60AB8" w:rsidRDefault="005034DE"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27756D" w:rsidRDefault="005034DE" w:rsidP="00EA3283">
            <w:pPr>
              <w:jc w:val="center"/>
              <w:rPr>
                <w:bCs/>
                <w:color w:val="000000"/>
                <w:sz w:val="24"/>
                <w:szCs w:val="24"/>
              </w:rPr>
            </w:pPr>
            <w:r w:rsidRPr="0027756D">
              <w:rPr>
                <w:bCs/>
                <w:color w:val="000000"/>
                <w:sz w:val="24"/>
                <w:szCs w:val="24"/>
              </w:rPr>
              <w:t>Ул.Леонова, 41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27756D" w:rsidRDefault="005034DE" w:rsidP="00EA3283">
            <w:pPr>
              <w:jc w:val="center"/>
              <w:rPr>
                <w:bCs/>
                <w:color w:val="000000"/>
                <w:sz w:val="24"/>
                <w:szCs w:val="24"/>
              </w:rPr>
            </w:pPr>
            <w:r w:rsidRPr="0027756D">
              <w:rPr>
                <w:bCs/>
                <w:color w:val="000000"/>
                <w:sz w:val="24"/>
                <w:szCs w:val="24"/>
              </w:rPr>
              <w:t>Беляева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34DE" w:rsidRPr="0027756D" w:rsidRDefault="005034DE" w:rsidP="00EA3283">
            <w:pPr>
              <w:jc w:val="center"/>
              <w:rPr>
                <w:bCs/>
                <w:color w:val="000000"/>
                <w:sz w:val="24"/>
                <w:szCs w:val="24"/>
              </w:rPr>
            </w:pPr>
            <w:r w:rsidRPr="0027756D">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5034DE" w:rsidRPr="00F60AB8" w:rsidRDefault="005034DE" w:rsidP="00EA3283">
            <w:pPr>
              <w:jc w:val="center"/>
              <w:rPr>
                <w:bCs/>
                <w:color w:val="000000"/>
                <w:sz w:val="22"/>
                <w:szCs w:val="22"/>
              </w:rPr>
            </w:pPr>
            <w:r>
              <w:rPr>
                <w:bCs/>
                <w:color w:val="000000"/>
                <w:sz w:val="22"/>
                <w:szCs w:val="22"/>
              </w:rPr>
              <w:t>ОМ 4000х2000</w:t>
            </w:r>
          </w:p>
        </w:tc>
      </w:tr>
      <w:tr w:rsidR="00880502"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880502" w:rsidRDefault="00880502" w:rsidP="00EA3283">
            <w:pPr>
              <w:pStyle w:val="a3"/>
              <w:spacing w:line="280" w:lineRule="exact"/>
              <w:jc w:val="center"/>
              <w:rPr>
                <w:rFonts w:eastAsia="Calibri"/>
                <w:szCs w:val="24"/>
              </w:rPr>
            </w:pPr>
            <w:r>
              <w:rPr>
                <w:rFonts w:eastAsia="Calibri"/>
                <w:szCs w:val="24"/>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502" w:rsidRPr="00F60AB8" w:rsidRDefault="00880502" w:rsidP="00B04CD7">
            <w:pPr>
              <w:jc w:val="center"/>
              <w:rPr>
                <w:bCs/>
                <w:color w:val="000000"/>
                <w:sz w:val="24"/>
                <w:szCs w:val="24"/>
              </w:rPr>
            </w:pPr>
            <w:r>
              <w:rPr>
                <w:bCs/>
                <w:color w:val="000000"/>
                <w:sz w:val="24"/>
                <w:szCs w:val="24"/>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502" w:rsidRPr="00F60AB8" w:rsidRDefault="00880502" w:rsidP="00B04CD7">
            <w:pPr>
              <w:jc w:val="center"/>
              <w:rPr>
                <w:bCs/>
                <w:color w:val="000000"/>
                <w:sz w:val="24"/>
                <w:szCs w:val="24"/>
              </w:rPr>
            </w:pPr>
            <w:r>
              <w:rPr>
                <w:bCs/>
                <w:color w:val="000000"/>
                <w:sz w:val="24"/>
                <w:szCs w:val="24"/>
              </w:rPr>
              <w:t>Ул.Цимлянская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502" w:rsidRPr="00F60AB8" w:rsidRDefault="00880502" w:rsidP="00B04CD7">
            <w:pPr>
              <w:jc w:val="center"/>
              <w:rPr>
                <w:bCs/>
                <w:color w:val="000000"/>
                <w:sz w:val="24"/>
                <w:szCs w:val="24"/>
              </w:rPr>
            </w:pPr>
            <w:r>
              <w:rPr>
                <w:bCs/>
                <w:color w:val="000000"/>
                <w:sz w:val="24"/>
                <w:szCs w:val="24"/>
              </w:rPr>
              <w:t xml:space="preserve">М/р Левшино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0502" w:rsidRPr="00F60AB8" w:rsidRDefault="00880502" w:rsidP="00B04CD7">
            <w:pPr>
              <w:jc w:val="center"/>
              <w:rPr>
                <w:bCs/>
                <w:color w:val="000000"/>
                <w:sz w:val="24"/>
                <w:szCs w:val="24"/>
              </w:rPr>
            </w:pPr>
            <w:r>
              <w:rPr>
                <w:bCs/>
                <w:color w:val="000000"/>
                <w:sz w:val="24"/>
                <w:szCs w:val="24"/>
              </w:rPr>
              <w:t>в</w:t>
            </w:r>
            <w:r w:rsidRPr="00F60AB8">
              <w:rPr>
                <w:bCs/>
                <w:color w:val="000000"/>
                <w:sz w:val="24"/>
                <w:szCs w:val="24"/>
              </w:rPr>
              <w:t xml:space="preserve"> горо</w:t>
            </w:r>
            <w:r>
              <w:rPr>
                <w:bCs/>
                <w:color w:val="000000"/>
                <w:sz w:val="24"/>
                <w:szCs w:val="24"/>
              </w:rPr>
              <w:t>д</w:t>
            </w:r>
          </w:p>
        </w:tc>
        <w:tc>
          <w:tcPr>
            <w:tcW w:w="1276" w:type="dxa"/>
            <w:tcBorders>
              <w:top w:val="single" w:sz="4" w:space="0" w:color="000000"/>
              <w:left w:val="single" w:sz="4" w:space="0" w:color="000000"/>
              <w:bottom w:val="single" w:sz="4" w:space="0" w:color="000000"/>
              <w:right w:val="single" w:sz="4" w:space="0" w:color="000000"/>
            </w:tcBorders>
          </w:tcPr>
          <w:p w:rsidR="00880502" w:rsidRPr="00F60AB8" w:rsidRDefault="00880502"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495A30">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1171D3">
            <w:pPr>
              <w:jc w:val="center"/>
              <w:rPr>
                <w:bCs/>
                <w:color w:val="000000"/>
                <w:sz w:val="24"/>
                <w:szCs w:val="24"/>
              </w:rPr>
            </w:pPr>
            <w:r>
              <w:rPr>
                <w:bCs/>
                <w:color w:val="000000"/>
                <w:sz w:val="24"/>
                <w:szCs w:val="24"/>
              </w:rPr>
              <w:t>Ул.Карпинского,29а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1171D3">
            <w:pPr>
              <w:jc w:val="center"/>
              <w:rPr>
                <w:bCs/>
                <w:color w:val="000000"/>
                <w:sz w:val="24"/>
                <w:szCs w:val="24"/>
              </w:rPr>
            </w:pPr>
            <w:r>
              <w:rPr>
                <w:bCs/>
                <w:color w:val="000000"/>
                <w:sz w:val="24"/>
                <w:szCs w:val="24"/>
              </w:rPr>
              <w:t>Ул.Сивкова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67712">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Ул.Мира, 74</w:t>
            </w:r>
            <w:r w:rsidRPr="00F60AB8">
              <w:rPr>
                <w:bCs/>
                <w:color w:val="000000"/>
                <w:sz w:val="24"/>
                <w:szCs w:val="24"/>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ДК им.Гагарина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sidRPr="00F60AB8">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Ул.Мира, 66а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9-ого Мая (Мира)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F60AB8" w:rsidRDefault="001171D3"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Pr="00E67712" w:rsidRDefault="001171D3" w:rsidP="00EA3283">
            <w:pPr>
              <w:jc w:val="center"/>
              <w:rPr>
                <w:bCs/>
                <w:color w:val="000000"/>
                <w:sz w:val="24"/>
                <w:szCs w:val="24"/>
                <w:lang w:val="en-US"/>
              </w:rPr>
            </w:pPr>
            <w:r>
              <w:rPr>
                <w:bCs/>
                <w:color w:val="000000"/>
                <w:sz w:val="24"/>
                <w:szCs w:val="24"/>
              </w:rPr>
              <w:t>Дзержинский</w:t>
            </w:r>
            <w:r>
              <w:rPr>
                <w:bCs/>
                <w:color w:val="000000"/>
                <w:sz w:val="24"/>
                <w:szCs w:val="24"/>
                <w:lang w:val="en-US"/>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67712">
            <w:pPr>
              <w:jc w:val="center"/>
              <w:rPr>
                <w:bCs/>
                <w:color w:val="000000"/>
                <w:sz w:val="24"/>
                <w:szCs w:val="24"/>
              </w:rPr>
            </w:pPr>
            <w:r>
              <w:rPr>
                <w:bCs/>
                <w:color w:val="000000"/>
                <w:sz w:val="24"/>
                <w:szCs w:val="24"/>
              </w:rPr>
              <w:t>Пр.Парковый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Ул.Желябова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Ул.Мира, 67а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Ул.Леонова (Мира)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13</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Ул.Ласьвинская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Ул.Б.Хмельницкого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14</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Ул.Г.Панфилова, 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м/р Новый Крым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Конечный, посадка в город</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Свердловский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Ул.Гусарова, 10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Ул.Гусарова, Тб</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 xml:space="preserve">Конечный, </w:t>
            </w:r>
            <w:r>
              <w:rPr>
                <w:bCs/>
                <w:color w:val="000000"/>
                <w:sz w:val="24"/>
                <w:szCs w:val="24"/>
              </w:rPr>
              <w:lastRenderedPageBreak/>
              <w:t>посадка в город</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lastRenderedPageBreak/>
              <w:t xml:space="preserve">ОМ </w:t>
            </w:r>
            <w:r>
              <w:rPr>
                <w:bCs/>
                <w:color w:val="000000"/>
                <w:sz w:val="22"/>
                <w:szCs w:val="22"/>
              </w:rPr>
              <w:lastRenderedPageBreak/>
              <w:t>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lastRenderedPageBreak/>
              <w:t>16</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Мотовилихинский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Ул.Уральская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ДК им.Ленина, Тм</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17</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Мотовилихинский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Ул.А.Гайдара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Ул.Пушкарская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В город</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r w:rsidR="001171D3" w:rsidRPr="00100BC5" w:rsidTr="00EA3283">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1171D3" w:rsidRDefault="001171D3" w:rsidP="00EA3283">
            <w:pPr>
              <w:pStyle w:val="a3"/>
              <w:spacing w:line="280" w:lineRule="exact"/>
              <w:jc w:val="center"/>
              <w:rPr>
                <w:rFonts w:eastAsia="Calibri"/>
                <w:szCs w:val="24"/>
              </w:rPr>
            </w:pPr>
            <w:r>
              <w:rPr>
                <w:rFonts w:eastAsia="Calibri"/>
                <w:szCs w:val="24"/>
              </w:rPr>
              <w:t>18</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Дзержинский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Ул.Папанинцев, 10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Ул.Папанинцев</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71D3" w:rsidRDefault="001171D3" w:rsidP="00EA3283">
            <w:pPr>
              <w:jc w:val="center"/>
              <w:rPr>
                <w:bCs/>
                <w:color w:val="000000"/>
                <w:sz w:val="24"/>
                <w:szCs w:val="24"/>
              </w:rPr>
            </w:pPr>
            <w:r>
              <w:rPr>
                <w:bCs/>
                <w:color w:val="000000"/>
                <w:sz w:val="24"/>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1171D3" w:rsidRPr="00F60AB8" w:rsidRDefault="001171D3" w:rsidP="00EA3283">
            <w:pPr>
              <w:jc w:val="center"/>
              <w:rPr>
                <w:bCs/>
                <w:color w:val="000000"/>
                <w:sz w:val="22"/>
                <w:szCs w:val="22"/>
              </w:rPr>
            </w:pPr>
            <w:r>
              <w:rPr>
                <w:bCs/>
                <w:color w:val="000000"/>
                <w:sz w:val="22"/>
                <w:szCs w:val="22"/>
              </w:rPr>
              <w:t>ОМ 5000х2000</w:t>
            </w:r>
          </w:p>
        </w:tc>
      </w:tr>
    </w:tbl>
    <w:p w:rsidR="005034DE" w:rsidRDefault="005034DE" w:rsidP="005034DE">
      <w:pPr>
        <w:pStyle w:val="10"/>
        <w:jc w:val="both"/>
        <w:rPr>
          <w:sz w:val="24"/>
          <w:szCs w:val="24"/>
        </w:rPr>
      </w:pPr>
    </w:p>
    <w:p w:rsidR="005034DE" w:rsidRDefault="005034DE" w:rsidP="005034DE">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5034DE" w:rsidRDefault="005034DE" w:rsidP="005034DE">
      <w:pPr>
        <w:pStyle w:val="10"/>
        <w:numPr>
          <w:ilvl w:val="0"/>
          <w:numId w:val="7"/>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5034DE" w:rsidRDefault="005034DE" w:rsidP="005034DE">
      <w:pPr>
        <w:pStyle w:val="10"/>
        <w:numPr>
          <w:ilvl w:val="0"/>
          <w:numId w:val="7"/>
        </w:numPr>
        <w:ind w:left="0" w:firstLine="360"/>
        <w:jc w:val="both"/>
        <w:rPr>
          <w:sz w:val="24"/>
          <w:szCs w:val="24"/>
        </w:rPr>
      </w:pPr>
      <w:r>
        <w:rPr>
          <w:sz w:val="24"/>
          <w:szCs w:val="24"/>
        </w:rPr>
        <w:t>После установки остановочных павильонов Подрядчик выполняет работы по восстановлению покрытия площадок остановочного пункта, нарушенного в связи с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5034DE" w:rsidRDefault="005034DE" w:rsidP="005034DE">
      <w:pPr>
        <w:pStyle w:val="10"/>
        <w:numPr>
          <w:ilvl w:val="0"/>
          <w:numId w:val="7"/>
        </w:numPr>
        <w:ind w:left="0" w:firstLine="360"/>
        <w:jc w:val="both"/>
        <w:rPr>
          <w:color w:val="000000"/>
          <w:sz w:val="24"/>
          <w:szCs w:val="24"/>
        </w:rPr>
      </w:pPr>
      <w:r>
        <w:rPr>
          <w:sz w:val="24"/>
          <w:szCs w:val="24"/>
        </w:rPr>
        <w:t xml:space="preserve">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 5781-82, </w:t>
      </w:r>
      <w:r>
        <w:rPr>
          <w:color w:val="000000"/>
          <w:sz w:val="24"/>
          <w:szCs w:val="24"/>
        </w:rPr>
        <w:t>санитарными правилами и нормами, требованиями безопасности и охраны окружающей среды.</w:t>
      </w:r>
    </w:p>
    <w:p w:rsidR="005034DE" w:rsidRDefault="005034DE" w:rsidP="005034DE">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5034DE" w:rsidRDefault="005034DE" w:rsidP="005034DE">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5034DE" w:rsidRDefault="005034DE" w:rsidP="005034DE">
      <w:pPr>
        <w:pStyle w:val="10"/>
        <w:ind w:left="426"/>
        <w:jc w:val="both"/>
      </w:pPr>
    </w:p>
    <w:p w:rsidR="005034DE" w:rsidRDefault="005034DE" w:rsidP="005034DE">
      <w:pPr>
        <w:pStyle w:val="10"/>
        <w:ind w:left="426"/>
        <w:jc w:val="right"/>
        <w:rPr>
          <w:sz w:val="24"/>
          <w:szCs w:val="24"/>
        </w:rPr>
      </w:pPr>
    </w:p>
    <w:p w:rsidR="005034DE" w:rsidRDefault="005034DE" w:rsidP="005034DE">
      <w:pPr>
        <w:pStyle w:val="10"/>
        <w:ind w:left="426"/>
        <w:jc w:val="right"/>
        <w:rPr>
          <w:sz w:val="24"/>
          <w:szCs w:val="24"/>
        </w:rPr>
      </w:pPr>
    </w:p>
    <w:p w:rsidR="005034DE" w:rsidRDefault="005034DE" w:rsidP="005034DE">
      <w:pPr>
        <w:pStyle w:val="10"/>
        <w:ind w:left="426"/>
        <w:jc w:val="right"/>
        <w:rPr>
          <w:sz w:val="24"/>
          <w:szCs w:val="24"/>
        </w:rPr>
      </w:pPr>
    </w:p>
    <w:p w:rsidR="005034DE" w:rsidRDefault="005034DE" w:rsidP="005034DE">
      <w:pPr>
        <w:ind w:firstLine="540"/>
        <w:jc w:val="right"/>
        <w:rPr>
          <w:sz w:val="24"/>
          <w:szCs w:val="24"/>
        </w:rPr>
      </w:pPr>
      <w:r>
        <w:rPr>
          <w:sz w:val="24"/>
          <w:szCs w:val="24"/>
        </w:rPr>
        <w:t>П</w:t>
      </w:r>
      <w:r w:rsidRPr="00504D06">
        <w:rPr>
          <w:sz w:val="24"/>
          <w:szCs w:val="24"/>
        </w:rPr>
        <w:t>риложение №</w:t>
      </w:r>
      <w:r>
        <w:rPr>
          <w:sz w:val="24"/>
          <w:szCs w:val="24"/>
        </w:rPr>
        <w:t>1</w:t>
      </w:r>
      <w:r w:rsidRPr="00504D06">
        <w:rPr>
          <w:sz w:val="24"/>
          <w:szCs w:val="24"/>
        </w:rPr>
        <w:t xml:space="preserve"> </w:t>
      </w:r>
    </w:p>
    <w:p w:rsidR="005034DE" w:rsidRDefault="005034DE" w:rsidP="005034DE">
      <w:pPr>
        <w:ind w:firstLine="540"/>
        <w:jc w:val="right"/>
        <w:rPr>
          <w:sz w:val="24"/>
          <w:szCs w:val="24"/>
        </w:rPr>
      </w:pPr>
      <w:r>
        <w:rPr>
          <w:sz w:val="24"/>
          <w:szCs w:val="24"/>
        </w:rPr>
        <w:lastRenderedPageBreak/>
        <w:t>к техническому заданию</w:t>
      </w:r>
    </w:p>
    <w:p w:rsidR="005034DE" w:rsidRDefault="005034DE" w:rsidP="005034DE">
      <w:pPr>
        <w:rPr>
          <w:sz w:val="24"/>
          <w:szCs w:val="24"/>
        </w:rPr>
      </w:pPr>
    </w:p>
    <w:p w:rsidR="005034DE" w:rsidRDefault="005034DE" w:rsidP="005034DE">
      <w:pPr>
        <w:jc w:val="center"/>
        <w:rPr>
          <w:sz w:val="24"/>
          <w:szCs w:val="24"/>
        </w:rPr>
      </w:pPr>
      <w:r>
        <w:rPr>
          <w:sz w:val="24"/>
          <w:szCs w:val="24"/>
        </w:rPr>
        <w:t>Эскиз общего вида конструкции остановочного павильона</w:t>
      </w:r>
    </w:p>
    <w:p w:rsidR="005034DE" w:rsidRDefault="005034DE" w:rsidP="005034DE">
      <w:pPr>
        <w:jc w:val="center"/>
        <w:rPr>
          <w:sz w:val="24"/>
          <w:szCs w:val="24"/>
        </w:rPr>
      </w:pPr>
    </w:p>
    <w:p w:rsidR="005034DE" w:rsidRDefault="005034DE" w:rsidP="005034DE">
      <w:pPr>
        <w:rPr>
          <w:sz w:val="24"/>
          <w:szCs w:val="24"/>
        </w:rPr>
      </w:pPr>
    </w:p>
    <w:p w:rsidR="005034DE" w:rsidRDefault="005034DE" w:rsidP="005034DE">
      <w:pPr>
        <w:rPr>
          <w:sz w:val="24"/>
          <w:szCs w:val="24"/>
        </w:rPr>
      </w:pPr>
      <w:r>
        <w:rPr>
          <w:noProof/>
        </w:rPr>
        <w:drawing>
          <wp:inline distT="0" distB="0" distL="0" distR="0">
            <wp:extent cx="5419266" cy="5553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rPr>
          <w:sz w:val="24"/>
          <w:szCs w:val="24"/>
        </w:rPr>
      </w:pPr>
    </w:p>
    <w:p w:rsidR="005034DE" w:rsidRDefault="005034DE" w:rsidP="005034DE">
      <w:pPr>
        <w:spacing w:after="200" w:line="276" w:lineRule="auto"/>
        <w:rPr>
          <w:sz w:val="24"/>
          <w:szCs w:val="24"/>
        </w:rPr>
      </w:pPr>
      <w:r>
        <w:rPr>
          <w:sz w:val="24"/>
          <w:szCs w:val="24"/>
        </w:rPr>
        <w:br w:type="page"/>
      </w:r>
    </w:p>
    <w:p w:rsidR="005034DE" w:rsidRDefault="005034DE" w:rsidP="005034DE">
      <w:pPr>
        <w:ind w:firstLine="540"/>
        <w:jc w:val="right"/>
        <w:rPr>
          <w:sz w:val="24"/>
          <w:szCs w:val="24"/>
        </w:rPr>
      </w:pPr>
      <w:r>
        <w:rPr>
          <w:sz w:val="24"/>
          <w:szCs w:val="24"/>
        </w:rPr>
        <w:lastRenderedPageBreak/>
        <w:t>П</w:t>
      </w:r>
      <w:r w:rsidRPr="00504D06">
        <w:rPr>
          <w:sz w:val="24"/>
          <w:szCs w:val="24"/>
        </w:rPr>
        <w:t>риложение №</w:t>
      </w:r>
      <w:r>
        <w:rPr>
          <w:sz w:val="24"/>
          <w:szCs w:val="24"/>
        </w:rPr>
        <w:t>2</w:t>
      </w:r>
      <w:r w:rsidRPr="00504D06">
        <w:rPr>
          <w:sz w:val="24"/>
          <w:szCs w:val="24"/>
        </w:rPr>
        <w:t xml:space="preserve"> </w:t>
      </w:r>
    </w:p>
    <w:p w:rsidR="005034DE" w:rsidRDefault="005034DE" w:rsidP="005034DE">
      <w:pPr>
        <w:ind w:firstLine="540"/>
        <w:jc w:val="right"/>
        <w:rPr>
          <w:sz w:val="24"/>
          <w:szCs w:val="24"/>
        </w:rPr>
      </w:pPr>
      <w:r>
        <w:rPr>
          <w:sz w:val="24"/>
          <w:szCs w:val="24"/>
        </w:rPr>
        <w:t>к техническому заданию (Лист 1)</w:t>
      </w:r>
    </w:p>
    <w:p w:rsidR="005034DE" w:rsidRDefault="005034DE" w:rsidP="005034DE">
      <w:pPr>
        <w:pStyle w:val="10"/>
        <w:ind w:left="426"/>
        <w:jc w:val="right"/>
        <w:rPr>
          <w:sz w:val="24"/>
          <w:szCs w:val="24"/>
        </w:rPr>
      </w:pPr>
    </w:p>
    <w:p w:rsidR="005034DE" w:rsidRDefault="005034DE" w:rsidP="005034DE">
      <w:pPr>
        <w:pStyle w:val="10"/>
        <w:ind w:left="426"/>
        <w:jc w:val="both"/>
      </w:pPr>
    </w:p>
    <w:p w:rsidR="005034DE" w:rsidRDefault="005034DE" w:rsidP="005034DE">
      <w:pPr>
        <w:pStyle w:val="10"/>
        <w:ind w:left="0"/>
        <w:jc w:val="center"/>
        <w:rPr>
          <w:sz w:val="24"/>
          <w:szCs w:val="24"/>
        </w:rPr>
      </w:pPr>
      <w:r>
        <w:rPr>
          <w:sz w:val="24"/>
          <w:szCs w:val="24"/>
        </w:rPr>
        <w:t xml:space="preserve">Дизайн-макет фасадной фриз-вывески (пример) </w:t>
      </w:r>
    </w:p>
    <w:p w:rsidR="005034DE" w:rsidRDefault="005034DE" w:rsidP="005034DE">
      <w:pPr>
        <w:pStyle w:val="10"/>
        <w:ind w:left="426"/>
        <w:jc w:val="both"/>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r>
        <w:rPr>
          <w:noProof/>
          <w:sz w:val="24"/>
          <w:szCs w:val="24"/>
          <w:lang w:eastAsia="ru-RU" w:bidi="ar-SA"/>
        </w:rPr>
        <w:drawing>
          <wp:inline distT="0" distB="0" distL="0" distR="0">
            <wp:extent cx="4980630" cy="716334"/>
            <wp:effectExtent l="19050" t="0" r="0" b="0"/>
            <wp:docPr id="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9"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pStyle w:val="10"/>
        <w:ind w:left="0"/>
        <w:jc w:val="both"/>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r>
        <w:rPr>
          <w:sz w:val="24"/>
          <w:szCs w:val="24"/>
        </w:rPr>
        <w:lastRenderedPageBreak/>
        <w:t>П</w:t>
      </w:r>
      <w:r w:rsidRPr="00504D06">
        <w:rPr>
          <w:sz w:val="24"/>
          <w:szCs w:val="24"/>
        </w:rPr>
        <w:t xml:space="preserve">риложение № </w:t>
      </w:r>
      <w:r>
        <w:rPr>
          <w:sz w:val="24"/>
          <w:szCs w:val="24"/>
        </w:rPr>
        <w:t>2</w:t>
      </w:r>
    </w:p>
    <w:p w:rsidR="005034DE" w:rsidRDefault="005034DE" w:rsidP="005034DE">
      <w:pPr>
        <w:ind w:firstLine="540"/>
        <w:jc w:val="right"/>
        <w:rPr>
          <w:sz w:val="24"/>
          <w:szCs w:val="24"/>
        </w:rPr>
      </w:pPr>
      <w:r>
        <w:rPr>
          <w:sz w:val="24"/>
          <w:szCs w:val="24"/>
        </w:rPr>
        <w:t>к техническому заданию (Лист 2)</w:t>
      </w:r>
    </w:p>
    <w:p w:rsidR="005034DE" w:rsidRDefault="005034DE" w:rsidP="005034DE">
      <w:pPr>
        <w:pStyle w:val="10"/>
        <w:ind w:left="426"/>
        <w:jc w:val="right"/>
        <w:rPr>
          <w:sz w:val="24"/>
          <w:szCs w:val="24"/>
        </w:rPr>
      </w:pPr>
      <w:r>
        <w:rPr>
          <w:sz w:val="24"/>
          <w:szCs w:val="24"/>
        </w:rPr>
        <w:t xml:space="preserve"> </w:t>
      </w:r>
    </w:p>
    <w:p w:rsidR="005034DE" w:rsidRDefault="005034DE" w:rsidP="005034DE">
      <w:pPr>
        <w:pStyle w:val="10"/>
        <w:ind w:left="426"/>
        <w:jc w:val="right"/>
        <w:rPr>
          <w:sz w:val="24"/>
          <w:szCs w:val="24"/>
        </w:rPr>
      </w:pPr>
    </w:p>
    <w:p w:rsidR="005034DE" w:rsidRDefault="005034DE" w:rsidP="005034DE">
      <w:pPr>
        <w:pStyle w:val="10"/>
        <w:ind w:left="426"/>
        <w:jc w:val="center"/>
        <w:rPr>
          <w:sz w:val="24"/>
          <w:szCs w:val="24"/>
        </w:rPr>
      </w:pPr>
      <w:r>
        <w:rPr>
          <w:sz w:val="24"/>
          <w:szCs w:val="24"/>
        </w:rPr>
        <w:t>Дизайн-макет торцевой фриз-вывески (пример)</w:t>
      </w:r>
    </w:p>
    <w:p w:rsidR="005034DE" w:rsidRDefault="005034DE" w:rsidP="005034DE">
      <w:pPr>
        <w:pStyle w:val="10"/>
        <w:ind w:left="426"/>
        <w:jc w:val="center"/>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4"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0"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pStyle w:val="10"/>
        <w:ind w:left="426"/>
        <w:jc w:val="both"/>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r>
        <w:rPr>
          <w:sz w:val="24"/>
          <w:szCs w:val="24"/>
        </w:rPr>
        <w:lastRenderedPageBreak/>
        <w:t>П</w:t>
      </w:r>
      <w:r w:rsidRPr="00504D06">
        <w:rPr>
          <w:sz w:val="24"/>
          <w:szCs w:val="24"/>
        </w:rPr>
        <w:t>риложение №</w:t>
      </w:r>
      <w:r>
        <w:rPr>
          <w:sz w:val="24"/>
          <w:szCs w:val="24"/>
        </w:rPr>
        <w:t>3</w:t>
      </w:r>
      <w:r w:rsidRPr="00504D06">
        <w:rPr>
          <w:sz w:val="24"/>
          <w:szCs w:val="24"/>
        </w:rPr>
        <w:t xml:space="preserve"> </w:t>
      </w:r>
    </w:p>
    <w:p w:rsidR="005034DE" w:rsidRDefault="005034DE" w:rsidP="005034DE">
      <w:pPr>
        <w:ind w:firstLine="540"/>
        <w:jc w:val="right"/>
        <w:rPr>
          <w:sz w:val="24"/>
          <w:szCs w:val="24"/>
        </w:rPr>
      </w:pPr>
      <w:r>
        <w:rPr>
          <w:sz w:val="24"/>
          <w:szCs w:val="24"/>
        </w:rPr>
        <w:t>к техническому заданию</w:t>
      </w:r>
    </w:p>
    <w:p w:rsidR="005034DE" w:rsidRDefault="005034DE" w:rsidP="005034DE">
      <w:pPr>
        <w:pStyle w:val="10"/>
        <w:ind w:left="426"/>
        <w:jc w:val="right"/>
        <w:rPr>
          <w:sz w:val="24"/>
          <w:szCs w:val="24"/>
        </w:rPr>
      </w:pPr>
    </w:p>
    <w:p w:rsidR="005034DE" w:rsidRDefault="005034DE" w:rsidP="005034DE">
      <w:pPr>
        <w:pStyle w:val="10"/>
        <w:ind w:left="426"/>
        <w:jc w:val="right"/>
        <w:rPr>
          <w:sz w:val="24"/>
          <w:szCs w:val="24"/>
        </w:rPr>
      </w:pPr>
    </w:p>
    <w:p w:rsidR="005034DE" w:rsidRDefault="005034DE" w:rsidP="005034DE">
      <w:pPr>
        <w:pStyle w:val="10"/>
        <w:ind w:left="426"/>
        <w:jc w:val="right"/>
        <w:rPr>
          <w:sz w:val="24"/>
          <w:szCs w:val="24"/>
        </w:rPr>
      </w:pPr>
    </w:p>
    <w:p w:rsidR="005034DE" w:rsidRDefault="005034DE" w:rsidP="005034DE">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5034DE" w:rsidRPr="00C43D9C" w:rsidRDefault="005034DE" w:rsidP="005034DE">
      <w:pPr>
        <w:ind w:firstLine="540"/>
        <w:jc w:val="right"/>
        <w:rPr>
          <w:sz w:val="24"/>
          <w:szCs w:val="24"/>
        </w:rPr>
      </w:pPr>
    </w:p>
    <w:p w:rsidR="005034DE" w:rsidRDefault="005034DE" w:rsidP="005034DE">
      <w:pPr>
        <w:ind w:firstLine="540"/>
        <w:jc w:val="right"/>
        <w:rPr>
          <w:sz w:val="24"/>
          <w:szCs w:val="24"/>
        </w:rPr>
      </w:pPr>
      <w:r w:rsidRPr="00504D06">
        <w:rPr>
          <w:sz w:val="24"/>
          <w:szCs w:val="24"/>
        </w:rPr>
        <w:tab/>
      </w:r>
      <w:r>
        <w:rPr>
          <w:noProof/>
          <w:sz w:val="24"/>
          <w:szCs w:val="24"/>
        </w:rPr>
        <w:drawing>
          <wp:inline distT="0" distB="0" distL="0" distR="0">
            <wp:extent cx="5940942" cy="3285461"/>
            <wp:effectExtent l="19050" t="0" r="2658" b="0"/>
            <wp:docPr id="5"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1"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p w:rsidR="005034DE" w:rsidRDefault="005034DE" w:rsidP="005034DE">
      <w:pPr>
        <w:ind w:firstLine="540"/>
        <w:jc w:val="right"/>
        <w:rPr>
          <w:sz w:val="24"/>
          <w:szCs w:val="24"/>
        </w:rPr>
      </w:pPr>
    </w:p>
    <w:sectPr w:rsidR="005034DE" w:rsidSect="004A3A6A">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993" w:rsidRDefault="00705993" w:rsidP="00C966E0">
      <w:r>
        <w:separator/>
      </w:r>
    </w:p>
  </w:endnote>
  <w:endnote w:type="continuationSeparator" w:id="0">
    <w:p w:rsidR="00705993" w:rsidRDefault="00705993"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993" w:rsidRDefault="00705993" w:rsidP="00C966E0">
      <w:r>
        <w:separator/>
      </w:r>
    </w:p>
  </w:footnote>
  <w:footnote w:type="continuationSeparator" w:id="0">
    <w:p w:rsidR="00705993" w:rsidRDefault="00705993"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7CCE43E6"/>
    <w:multiLevelType w:val="hybridMultilevel"/>
    <w:tmpl w:val="E812B11C"/>
    <w:lvl w:ilvl="0" w:tplc="15F0EA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64308"/>
    <w:rsid w:val="00071693"/>
    <w:rsid w:val="00086F38"/>
    <w:rsid w:val="0009277F"/>
    <w:rsid w:val="00097D43"/>
    <w:rsid w:val="000B292D"/>
    <w:rsid w:val="000B71C4"/>
    <w:rsid w:val="000D2B44"/>
    <w:rsid w:val="000D3B1C"/>
    <w:rsid w:val="000D6A3E"/>
    <w:rsid w:val="000E6826"/>
    <w:rsid w:val="000F2355"/>
    <w:rsid w:val="00100BC5"/>
    <w:rsid w:val="00107FDD"/>
    <w:rsid w:val="001139C9"/>
    <w:rsid w:val="001143AA"/>
    <w:rsid w:val="001171D3"/>
    <w:rsid w:val="0011748E"/>
    <w:rsid w:val="00132882"/>
    <w:rsid w:val="001431F3"/>
    <w:rsid w:val="001606E0"/>
    <w:rsid w:val="00161C51"/>
    <w:rsid w:val="001757EF"/>
    <w:rsid w:val="00197B5C"/>
    <w:rsid w:val="001A4384"/>
    <w:rsid w:val="001A76D0"/>
    <w:rsid w:val="001B397B"/>
    <w:rsid w:val="001C028D"/>
    <w:rsid w:val="001C0CF3"/>
    <w:rsid w:val="001C2AD7"/>
    <w:rsid w:val="001F0C3B"/>
    <w:rsid w:val="001F537B"/>
    <w:rsid w:val="002042D7"/>
    <w:rsid w:val="0020700E"/>
    <w:rsid w:val="002119E1"/>
    <w:rsid w:val="00222976"/>
    <w:rsid w:val="002305F2"/>
    <w:rsid w:val="0024709A"/>
    <w:rsid w:val="00254CDB"/>
    <w:rsid w:val="002555E6"/>
    <w:rsid w:val="002619CD"/>
    <w:rsid w:val="00271AB7"/>
    <w:rsid w:val="00283940"/>
    <w:rsid w:val="00291B8A"/>
    <w:rsid w:val="002939D5"/>
    <w:rsid w:val="00297089"/>
    <w:rsid w:val="002A3CD6"/>
    <w:rsid w:val="002D19ED"/>
    <w:rsid w:val="002E753F"/>
    <w:rsid w:val="0032414C"/>
    <w:rsid w:val="003320E2"/>
    <w:rsid w:val="00353A6B"/>
    <w:rsid w:val="00357EAB"/>
    <w:rsid w:val="00361575"/>
    <w:rsid w:val="003770B4"/>
    <w:rsid w:val="003823ED"/>
    <w:rsid w:val="003A2364"/>
    <w:rsid w:val="003A7455"/>
    <w:rsid w:val="003B5A00"/>
    <w:rsid w:val="003D7512"/>
    <w:rsid w:val="003E03C8"/>
    <w:rsid w:val="00420EAD"/>
    <w:rsid w:val="00442AF9"/>
    <w:rsid w:val="00446B6D"/>
    <w:rsid w:val="00447933"/>
    <w:rsid w:val="00457457"/>
    <w:rsid w:val="00464932"/>
    <w:rsid w:val="004840E8"/>
    <w:rsid w:val="00487321"/>
    <w:rsid w:val="004977AA"/>
    <w:rsid w:val="004A3A6A"/>
    <w:rsid w:val="004A5171"/>
    <w:rsid w:val="004B6993"/>
    <w:rsid w:val="004D3094"/>
    <w:rsid w:val="004E6AD0"/>
    <w:rsid w:val="005034DE"/>
    <w:rsid w:val="005059E2"/>
    <w:rsid w:val="00514964"/>
    <w:rsid w:val="00520CA0"/>
    <w:rsid w:val="005366F6"/>
    <w:rsid w:val="00541E75"/>
    <w:rsid w:val="0057096A"/>
    <w:rsid w:val="00576659"/>
    <w:rsid w:val="0058386C"/>
    <w:rsid w:val="005B57CF"/>
    <w:rsid w:val="005C69F2"/>
    <w:rsid w:val="005D03C2"/>
    <w:rsid w:val="005E303D"/>
    <w:rsid w:val="005F36E2"/>
    <w:rsid w:val="00602290"/>
    <w:rsid w:val="00604DF9"/>
    <w:rsid w:val="006130A6"/>
    <w:rsid w:val="0062077C"/>
    <w:rsid w:val="0064187C"/>
    <w:rsid w:val="00654556"/>
    <w:rsid w:val="00655116"/>
    <w:rsid w:val="00666BCA"/>
    <w:rsid w:val="006674F9"/>
    <w:rsid w:val="006842DA"/>
    <w:rsid w:val="00687291"/>
    <w:rsid w:val="0069071B"/>
    <w:rsid w:val="006A09C6"/>
    <w:rsid w:val="006A0A54"/>
    <w:rsid w:val="006A10F4"/>
    <w:rsid w:val="006A577A"/>
    <w:rsid w:val="006A5973"/>
    <w:rsid w:val="006E08C1"/>
    <w:rsid w:val="006E5481"/>
    <w:rsid w:val="00705993"/>
    <w:rsid w:val="007074A4"/>
    <w:rsid w:val="00710307"/>
    <w:rsid w:val="007253AB"/>
    <w:rsid w:val="007360BF"/>
    <w:rsid w:val="00743480"/>
    <w:rsid w:val="00765EB6"/>
    <w:rsid w:val="00766A58"/>
    <w:rsid w:val="00774D84"/>
    <w:rsid w:val="00777414"/>
    <w:rsid w:val="00785BA6"/>
    <w:rsid w:val="007935D0"/>
    <w:rsid w:val="00794D5C"/>
    <w:rsid w:val="007A472C"/>
    <w:rsid w:val="007C345E"/>
    <w:rsid w:val="007C6475"/>
    <w:rsid w:val="007D73C3"/>
    <w:rsid w:val="00813880"/>
    <w:rsid w:val="00826782"/>
    <w:rsid w:val="0083310E"/>
    <w:rsid w:val="0083500F"/>
    <w:rsid w:val="008406E1"/>
    <w:rsid w:val="008418C9"/>
    <w:rsid w:val="00850796"/>
    <w:rsid w:val="008548EA"/>
    <w:rsid w:val="008603FA"/>
    <w:rsid w:val="00861505"/>
    <w:rsid w:val="00865B36"/>
    <w:rsid w:val="00875008"/>
    <w:rsid w:val="00880502"/>
    <w:rsid w:val="00884992"/>
    <w:rsid w:val="008853F5"/>
    <w:rsid w:val="008A04C6"/>
    <w:rsid w:val="008A0EE0"/>
    <w:rsid w:val="008C0ADC"/>
    <w:rsid w:val="008D2CD1"/>
    <w:rsid w:val="008E0E53"/>
    <w:rsid w:val="008F3BAD"/>
    <w:rsid w:val="008F7448"/>
    <w:rsid w:val="009075D5"/>
    <w:rsid w:val="009076B5"/>
    <w:rsid w:val="00914072"/>
    <w:rsid w:val="009178A1"/>
    <w:rsid w:val="00942A3B"/>
    <w:rsid w:val="00944B1D"/>
    <w:rsid w:val="00950EC4"/>
    <w:rsid w:val="009551E6"/>
    <w:rsid w:val="00972950"/>
    <w:rsid w:val="0098459F"/>
    <w:rsid w:val="0099371D"/>
    <w:rsid w:val="009A0EED"/>
    <w:rsid w:val="009B3C03"/>
    <w:rsid w:val="009B462C"/>
    <w:rsid w:val="009B6D50"/>
    <w:rsid w:val="009C60C4"/>
    <w:rsid w:val="009D6B05"/>
    <w:rsid w:val="009E1A84"/>
    <w:rsid w:val="009F76A2"/>
    <w:rsid w:val="00A30760"/>
    <w:rsid w:val="00A35A58"/>
    <w:rsid w:val="00A37DBE"/>
    <w:rsid w:val="00A52664"/>
    <w:rsid w:val="00A90D1D"/>
    <w:rsid w:val="00AC59C3"/>
    <w:rsid w:val="00AC7306"/>
    <w:rsid w:val="00B00852"/>
    <w:rsid w:val="00B101CE"/>
    <w:rsid w:val="00B20998"/>
    <w:rsid w:val="00B31382"/>
    <w:rsid w:val="00B34DCC"/>
    <w:rsid w:val="00B445E7"/>
    <w:rsid w:val="00B55ED8"/>
    <w:rsid w:val="00B6793A"/>
    <w:rsid w:val="00B805A6"/>
    <w:rsid w:val="00BA205A"/>
    <w:rsid w:val="00BA7115"/>
    <w:rsid w:val="00BB3841"/>
    <w:rsid w:val="00BC5B46"/>
    <w:rsid w:val="00BD5963"/>
    <w:rsid w:val="00BD6E23"/>
    <w:rsid w:val="00BF710A"/>
    <w:rsid w:val="00C43D9C"/>
    <w:rsid w:val="00C47C2D"/>
    <w:rsid w:val="00C71E33"/>
    <w:rsid w:val="00C863C9"/>
    <w:rsid w:val="00C966E0"/>
    <w:rsid w:val="00C966FE"/>
    <w:rsid w:val="00CA7DF1"/>
    <w:rsid w:val="00CC5240"/>
    <w:rsid w:val="00CD76A4"/>
    <w:rsid w:val="00CE4AA2"/>
    <w:rsid w:val="00CF0A60"/>
    <w:rsid w:val="00CF3C28"/>
    <w:rsid w:val="00CF583A"/>
    <w:rsid w:val="00D02C79"/>
    <w:rsid w:val="00D0582C"/>
    <w:rsid w:val="00D06857"/>
    <w:rsid w:val="00D21BD4"/>
    <w:rsid w:val="00D471BD"/>
    <w:rsid w:val="00D545F2"/>
    <w:rsid w:val="00D56C05"/>
    <w:rsid w:val="00D56C22"/>
    <w:rsid w:val="00D65303"/>
    <w:rsid w:val="00D754B3"/>
    <w:rsid w:val="00D90A09"/>
    <w:rsid w:val="00D97985"/>
    <w:rsid w:val="00DA6153"/>
    <w:rsid w:val="00DB4830"/>
    <w:rsid w:val="00DC12DF"/>
    <w:rsid w:val="00DC2C04"/>
    <w:rsid w:val="00DC3D12"/>
    <w:rsid w:val="00DD09EB"/>
    <w:rsid w:val="00DD7FE8"/>
    <w:rsid w:val="00DE3C0B"/>
    <w:rsid w:val="00DE6DA2"/>
    <w:rsid w:val="00DF6784"/>
    <w:rsid w:val="00E02C6B"/>
    <w:rsid w:val="00E42115"/>
    <w:rsid w:val="00E43A5C"/>
    <w:rsid w:val="00E44889"/>
    <w:rsid w:val="00E655FA"/>
    <w:rsid w:val="00E67712"/>
    <w:rsid w:val="00E83B19"/>
    <w:rsid w:val="00E866EE"/>
    <w:rsid w:val="00E96C7C"/>
    <w:rsid w:val="00EA66E5"/>
    <w:rsid w:val="00EB261F"/>
    <w:rsid w:val="00EC651E"/>
    <w:rsid w:val="00EE04A6"/>
    <w:rsid w:val="00F13FE7"/>
    <w:rsid w:val="00F25E90"/>
    <w:rsid w:val="00F37140"/>
    <w:rsid w:val="00F45A2A"/>
    <w:rsid w:val="00F5410D"/>
    <w:rsid w:val="00F56767"/>
    <w:rsid w:val="00F602B9"/>
    <w:rsid w:val="00F74A08"/>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 w:type="paragraph" w:customStyle="1" w:styleId="ConsPlusNormal">
    <w:name w:val="ConsPlusNormal"/>
    <w:rsid w:val="00F37140"/>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C5A1A-211A-43AE-A0B3-162C3C98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1701</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nzas</cp:lastModifiedBy>
  <cp:revision>9</cp:revision>
  <cp:lastPrinted>2013-11-28T04:23:00Z</cp:lastPrinted>
  <dcterms:created xsi:type="dcterms:W3CDTF">2013-11-15T10:37:00Z</dcterms:created>
  <dcterms:modified xsi:type="dcterms:W3CDTF">2013-11-28T04:25:00Z</dcterms:modified>
</cp:coreProperties>
</file>