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DC" w:rsidRPr="00117DDC" w:rsidRDefault="00117DDC" w:rsidP="00117DD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117DDC" w:rsidRPr="00117DDC" w:rsidRDefault="00117DDC" w:rsidP="00117DD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117DDC">
        <w:rPr>
          <w:rFonts w:ascii="Times New Roman" w:hAnsi="Times New Roman" w:cs="Times New Roman"/>
        </w:rPr>
        <w:t>к Извещению №33 от «04» декабря 2013 года</w:t>
      </w:r>
    </w:p>
    <w:p w:rsidR="00AB4778" w:rsidRDefault="00117DDC" w:rsidP="00117DDC">
      <w:pPr>
        <w:jc w:val="right"/>
        <w:rPr>
          <w:rFonts w:ascii="Times New Roman" w:hAnsi="Times New Roman" w:cs="Times New Roman"/>
        </w:rPr>
      </w:pPr>
      <w:r w:rsidRPr="00117DDC">
        <w:rPr>
          <w:rFonts w:ascii="Times New Roman" w:hAnsi="Times New Roman" w:cs="Times New Roman"/>
        </w:rPr>
        <w:t xml:space="preserve"> о проведении запроса котировок</w:t>
      </w:r>
    </w:p>
    <w:p w:rsidR="00117DDC" w:rsidRDefault="00117DDC" w:rsidP="00A04E28">
      <w:pPr>
        <w:jc w:val="center"/>
        <w:rPr>
          <w:b/>
          <w:sz w:val="36"/>
          <w:szCs w:val="36"/>
        </w:rPr>
      </w:pPr>
      <w:r w:rsidRPr="00117DDC">
        <w:rPr>
          <w:b/>
          <w:sz w:val="36"/>
          <w:szCs w:val="36"/>
        </w:rPr>
        <w:t xml:space="preserve"> Техническое задание</w:t>
      </w:r>
    </w:p>
    <w:tbl>
      <w:tblPr>
        <w:tblStyle w:val="a3"/>
        <w:tblW w:w="0" w:type="auto"/>
        <w:tblLayout w:type="fixed"/>
        <w:tblLook w:val="04A0"/>
      </w:tblPr>
      <w:tblGrid>
        <w:gridCol w:w="721"/>
        <w:gridCol w:w="2667"/>
        <w:gridCol w:w="4149"/>
        <w:gridCol w:w="2069"/>
        <w:gridCol w:w="693"/>
        <w:gridCol w:w="1185"/>
        <w:gridCol w:w="1265"/>
        <w:gridCol w:w="1479"/>
      </w:tblGrid>
      <w:tr w:rsidR="00A04E28" w:rsidTr="00A04E28">
        <w:trPr>
          <w:trHeight w:val="220"/>
        </w:trPr>
        <w:tc>
          <w:tcPr>
            <w:tcW w:w="721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7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4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06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Производитель, страна происхождения, регистрационное удостоверение</w:t>
            </w:r>
          </w:p>
        </w:tc>
        <w:tc>
          <w:tcPr>
            <w:tcW w:w="693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</w:t>
            </w:r>
          </w:p>
        </w:tc>
        <w:tc>
          <w:tcPr>
            <w:tcW w:w="118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26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7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F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04E28" w:rsidTr="00A04E28">
        <w:trPr>
          <w:trHeight w:val="220"/>
        </w:trPr>
        <w:tc>
          <w:tcPr>
            <w:tcW w:w="721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повышенной прочности,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.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Размер: М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  <w:color w:val="000000"/>
              </w:rPr>
            </w:pPr>
            <w:r w:rsidRPr="00AF4748">
              <w:rPr>
                <w:rFonts w:ascii="Courier New" w:hAnsi="Courier New" w:cs="Courier New"/>
                <w:color w:val="000000"/>
              </w:rPr>
              <w:t xml:space="preserve">Перчатки латексные смотровые не стерильные, </w:t>
            </w:r>
            <w:proofErr w:type="spellStart"/>
            <w:r w:rsidRPr="00AF4748">
              <w:rPr>
                <w:rFonts w:ascii="Courier New" w:hAnsi="Courier New" w:cs="Courier New"/>
                <w:color w:val="000000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  <w:color w:val="000000"/>
              </w:rPr>
              <w:t xml:space="preserve">, повышенной тактильной чувствительности, с ромбовидной текстурой (данная текстура гарантирует </w:t>
            </w:r>
            <w:proofErr w:type="gramStart"/>
            <w:r w:rsidRPr="00AF4748">
              <w:rPr>
                <w:rFonts w:ascii="Courier New" w:hAnsi="Courier New" w:cs="Courier New"/>
                <w:color w:val="000000"/>
              </w:rPr>
              <w:t>наилучшее</w:t>
            </w:r>
            <w:proofErr w:type="gramEnd"/>
            <w:r w:rsidRPr="00AF4748">
              <w:rPr>
                <w:rFonts w:ascii="Courier New" w:hAnsi="Courier New" w:cs="Courier New"/>
                <w:color w:val="000000"/>
              </w:rPr>
              <w:t xml:space="preserve"> сцепления с влажными медицинскими инструментами и предметами, при этом сохраняется максимальная тактильная чувствительность, чего не может гарантировать обычная текстура перчаток).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  <w:color w:val="000000"/>
              </w:rPr>
            </w:pPr>
            <w:r w:rsidRPr="00AF4748">
              <w:rPr>
                <w:rFonts w:ascii="Courier New" w:hAnsi="Courier New" w:cs="Courier New"/>
                <w:color w:val="000000"/>
              </w:rPr>
              <w:t>Размеры: длина 240-245 мм, толщина одной стенки на пальце не менее 0.12 мм, на ладони не менее 0.11 мм.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  <w:color w:val="000000"/>
              </w:rPr>
            </w:pPr>
            <w:r w:rsidRPr="00AF4748">
              <w:rPr>
                <w:rFonts w:ascii="Courier New" w:hAnsi="Courier New" w:cs="Courier New"/>
                <w:color w:val="000000"/>
              </w:rPr>
              <w:t>Прочностные свойства:  Усилие на разрыв (</w:t>
            </w:r>
            <w:proofErr w:type="spellStart"/>
            <w:r w:rsidRPr="00AF4748">
              <w:rPr>
                <w:rFonts w:ascii="Courier New" w:hAnsi="Courier New" w:cs="Courier New"/>
                <w:color w:val="000000"/>
              </w:rPr>
              <w:t>Мпа</w:t>
            </w:r>
            <w:proofErr w:type="spellEnd"/>
            <w:r w:rsidRPr="00AF4748">
              <w:rPr>
                <w:rFonts w:ascii="Courier New" w:hAnsi="Courier New" w:cs="Courier New"/>
                <w:color w:val="000000"/>
              </w:rPr>
              <w:t>) до старения ≥ 19; после старения ≥ 15; Эластичность</w:t>
            </w:r>
            <w:proofErr w:type="gramStart"/>
            <w:r w:rsidRPr="00AF4748">
              <w:rPr>
                <w:rFonts w:ascii="Courier New" w:hAnsi="Courier New" w:cs="Courier New"/>
                <w:color w:val="000000"/>
              </w:rPr>
              <w:t xml:space="preserve"> (%) </w:t>
            </w:r>
            <w:proofErr w:type="gramEnd"/>
            <w:r w:rsidRPr="00AF4748">
              <w:rPr>
                <w:rFonts w:ascii="Courier New" w:hAnsi="Courier New" w:cs="Courier New"/>
                <w:color w:val="000000"/>
              </w:rPr>
              <w:t>до старения ≥ 670; после старения ≥ 570 .AQL 1.5Перчатки должны соответствовать ГОСТ 52239-</w:t>
            </w:r>
            <w:r w:rsidRPr="00AF4748">
              <w:rPr>
                <w:rFonts w:ascii="Courier New" w:hAnsi="Courier New" w:cs="Courier New"/>
                <w:color w:val="000000"/>
              </w:rPr>
              <w:lastRenderedPageBreak/>
              <w:t>2004, ИСО 11193-1:2002. Наличие номера регистрационного удостоверения на коробке, даты производства, срок годности, номер партии.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</w:p>
        </w:tc>
        <w:tc>
          <w:tcPr>
            <w:tcW w:w="206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</w:tr>
      <w:tr w:rsidR="00A04E28" w:rsidTr="00A04E28">
        <w:trPr>
          <w:trHeight w:val="220"/>
        </w:trPr>
        <w:tc>
          <w:tcPr>
            <w:tcW w:w="721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</w:t>
            </w:r>
            <w:proofErr w:type="gramStart"/>
            <w:r w:rsidRPr="00AF4748">
              <w:rPr>
                <w:rFonts w:ascii="Courier New" w:hAnsi="Courier New" w:cs="Courier New"/>
              </w:rPr>
              <w:t>натуральным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 S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</w:t>
            </w:r>
            <w:proofErr w:type="gramStart"/>
            <w:r w:rsidRPr="00AF4748">
              <w:rPr>
                <w:rFonts w:ascii="Courier New" w:hAnsi="Courier New" w:cs="Courier New"/>
              </w:rPr>
              <w:t>натуральным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 Внутренняя поверхность перчатки обработана гелем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натуральным Алое. Внутреннее покрытие обеспечивает защиту кожи рук: Алое - натуральный увлажнитель, оказывает </w:t>
            </w:r>
            <w:proofErr w:type="spellStart"/>
            <w:r w:rsidRPr="00AF4748">
              <w:rPr>
                <w:rFonts w:ascii="Courier New" w:hAnsi="Courier New" w:cs="Courier New"/>
              </w:rPr>
              <w:t>регенирирующее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действие.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Текстурированная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поверхность по всей поверхности перчатки обеспечивает надежную фиксацию инструментов. На обе руки. Размер S (6-7). Длина - 240-260 мм. Ширина ладонной части - 85+/-3.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- 0,33+/-0,06; на ладонной части - 0,30+/-0,05; на запястье - 0,24+/-0,04. Вес в граммах-5,9-6,2. Усилие на разрыв (МПа): до использования&gt;/=18, после использования&gt;/=14. Эластичность/растяжение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(%): 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до использования -&gt;/= 650, после использования&gt;/= 500. Содержание протеинов менее  50 мкг/гр.  Наличие регистрационного </w:t>
            </w:r>
            <w:r w:rsidRPr="00AF4748">
              <w:rPr>
                <w:rFonts w:ascii="Courier New" w:hAnsi="Courier New" w:cs="Courier New"/>
              </w:rPr>
              <w:lastRenderedPageBreak/>
              <w:t xml:space="preserve">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26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 w:rsidRPr="00C054F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</w:t>
            </w:r>
            <w:proofErr w:type="gramStart"/>
            <w:r w:rsidRPr="00AF4748">
              <w:rPr>
                <w:rFonts w:ascii="Courier New" w:hAnsi="Courier New" w:cs="Courier New"/>
              </w:rPr>
              <w:t>натуральным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 M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</w:t>
            </w:r>
            <w:proofErr w:type="gramStart"/>
            <w:r w:rsidRPr="00AF4748">
              <w:rPr>
                <w:rFonts w:ascii="Courier New" w:hAnsi="Courier New" w:cs="Courier New"/>
              </w:rPr>
              <w:t>натуральным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Внутренняя поверхность перчатки обработана гелем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натуральным Алое. Внутреннее покрытие обеспечивает защиту кожи рук: Алое - натуральный увлажнитель, оказывает </w:t>
            </w:r>
            <w:proofErr w:type="spellStart"/>
            <w:r w:rsidRPr="00AF4748">
              <w:rPr>
                <w:rFonts w:ascii="Courier New" w:hAnsi="Courier New" w:cs="Courier New"/>
              </w:rPr>
              <w:t>регенирирующее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действие.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Текстурированная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поверхность по всей поверхности перчатки обеспечивает надежную фиксацию инструментов. На обе руки. Размер M (7-8). Длина - 240-260 мм. Ширина ладонной части - 96+/-3.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- 0,33+/-0,06; на ладонной части - 0,30+/-0,05; на запястье - 0,24+/-0,04. Вес в граммах- 6,7-7,1. Усилие на разрыв (МПа): до использования &gt;/=18, после использования &gt;/=14. Эластичность/растяжение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(%): 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до использования - &gt;/= 650, после использования &gt;/=500. Содержание протеинов менее  50 мкг/гр. 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</w:t>
            </w:r>
            <w:r w:rsidRPr="00AF4748">
              <w:rPr>
                <w:rFonts w:ascii="Courier New" w:hAnsi="Courier New" w:cs="Courier New"/>
              </w:rPr>
              <w:lastRenderedPageBreak/>
              <w:t>санитарно-эпидемиологического заключения, сертификатов соответствия.</w:t>
            </w:r>
          </w:p>
        </w:tc>
        <w:tc>
          <w:tcPr>
            <w:tcW w:w="206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265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04E28" w:rsidRPr="00C054FB" w:rsidRDefault="00A04E28" w:rsidP="00A04E28">
            <w:pPr>
              <w:rPr>
                <w:rFonts w:ascii="Times New Roman" w:hAnsi="Times New Roman" w:cs="Times New Roman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 w:rsidRPr="00AE137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 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Размер: XS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 Внутренняя поверхность перчатки обработана гелем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натуральным Алое. Внутреннее покрытие обеспечивает защиту кожи рук: Алое - натуральный увлажнитель, оказывает </w:t>
            </w:r>
            <w:proofErr w:type="spellStart"/>
            <w:r w:rsidRPr="00AF4748">
              <w:rPr>
                <w:rFonts w:ascii="Courier New" w:hAnsi="Courier New" w:cs="Courier New"/>
              </w:rPr>
              <w:t>регенирирующее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действие.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Текстурированная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поверхность по всей поверхности перчатки обеспечивает надежную фиксацию инструментов. Цвет зелёный. На обе руки. Длина: 240-260мм. Ширина ладонной части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- 81+/-4.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- 0,30+/-0,04; на ладонной части - 0,25+/-0,04; на запястье - 0,19+/-0,04. Масса в (г) - 4,6-5,1. Усилие на разры</w:t>
            </w:r>
            <w:proofErr w:type="gramStart"/>
            <w:r w:rsidRPr="00AF4748">
              <w:rPr>
                <w:rFonts w:ascii="Courier New" w:hAnsi="Courier New" w:cs="Courier New"/>
              </w:rPr>
              <w:t>в(</w:t>
            </w:r>
            <w:proofErr w:type="gramEnd"/>
            <w:r w:rsidRPr="00AF4748">
              <w:rPr>
                <w:rFonts w:ascii="Courier New" w:hAnsi="Courier New" w:cs="Courier New"/>
              </w:rPr>
              <w:t>МПа): до использования - &gt;/=14, после использования - &gt;/=14. Эластичность/растяжимост</w:t>
            </w:r>
            <w:proofErr w:type="gramStart"/>
            <w:r w:rsidRPr="00AF4748">
              <w:rPr>
                <w:rFonts w:ascii="Courier New" w:hAnsi="Courier New" w:cs="Courier New"/>
              </w:rPr>
              <w:t>ь(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%): до использования - &gt;/=500, после использования - &gt;/= 40.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 w:rsidRPr="00AE137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>, особо тонкие.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Размер: S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особо тонкие.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Текстурированы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на пальцах. Цвет </w:t>
            </w:r>
            <w:proofErr w:type="spellStart"/>
            <w:r w:rsidRPr="00AF4748">
              <w:rPr>
                <w:rFonts w:ascii="Courier New" w:hAnsi="Courier New" w:cs="Courier New"/>
              </w:rPr>
              <w:t>розовый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. На обе руки. Длина: 240мм. Ширина ладонной части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- 84+/-3.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- 0,10+/-0,02;  на ладонной части - 0,06+/-0,02. Удлинение при разрыве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(%): 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до использования - 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500, после использования - 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400. Предел прочности на разрыв (МПа): до использования- 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14, после использования 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14. Модуль упругости при 300% растяжении (МПа): до использования - </w:t>
            </w:r>
            <w:proofErr w:type="spellStart"/>
            <w:r w:rsidRPr="00AF4748">
              <w:rPr>
                <w:rFonts w:ascii="Courier New" w:hAnsi="Courier New" w:cs="Courier New"/>
              </w:rPr>
              <w:t>max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5., после использования - </w:t>
            </w:r>
            <w:proofErr w:type="spellStart"/>
            <w:r w:rsidRPr="00AF4748">
              <w:rPr>
                <w:rFonts w:ascii="Courier New" w:hAnsi="Courier New" w:cs="Courier New"/>
              </w:rPr>
              <w:t>max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5.  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proofErr w:type="gramStart"/>
            <w:r w:rsidRPr="00C7694F">
              <w:rPr>
                <w:rFonts w:ascii="Times New Roman" w:hAnsi="Times New Roman" w:cs="Times New Roman"/>
              </w:rPr>
              <w:t>п</w:t>
            </w:r>
            <w:proofErr w:type="gramEnd"/>
            <w:r w:rsidRPr="00C7694F">
              <w:rPr>
                <w:rFonts w:ascii="Times New Roman" w:hAnsi="Times New Roman" w:cs="Times New Roman"/>
              </w:rPr>
              <w:t>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43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 w:rsidRPr="00AE137C">
              <w:rPr>
                <w:sz w:val="20"/>
                <w:szCs w:val="20"/>
              </w:rPr>
              <w:t>6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текстурой на пальцах.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proofErr w:type="spellStart"/>
            <w:r w:rsidRPr="00AF4748">
              <w:rPr>
                <w:rFonts w:ascii="Courier New" w:hAnsi="Courier New" w:cs="Courier New"/>
              </w:rPr>
              <w:t>Размер</w:t>
            </w:r>
            <w:proofErr w:type="gramStart"/>
            <w:r w:rsidRPr="00AF4748">
              <w:rPr>
                <w:rFonts w:ascii="Courier New" w:hAnsi="Courier New" w:cs="Courier New"/>
              </w:rPr>
              <w:t>:М</w:t>
            </w:r>
            <w:proofErr w:type="spellEnd"/>
            <w:proofErr w:type="gramEnd"/>
            <w:r w:rsidRPr="00AF4748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 текстурой на пальцах. Цвет бирюзовый. Высокая "сотовая" текстура на пальцах 0,07+/-0,03мм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Н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а обе руки. </w:t>
            </w:r>
            <w:proofErr w:type="spellStart"/>
            <w:r w:rsidRPr="00AF4748">
              <w:rPr>
                <w:rFonts w:ascii="Courier New" w:hAnsi="Courier New" w:cs="Courier New"/>
              </w:rPr>
              <w:t>Размер</w:t>
            </w:r>
            <w:proofErr w:type="gramStart"/>
            <w:r w:rsidRPr="00AF4748">
              <w:rPr>
                <w:rFonts w:ascii="Courier New" w:hAnsi="Courier New" w:cs="Courier New"/>
              </w:rPr>
              <w:t>:М</w:t>
            </w:r>
            <w:proofErr w:type="spellEnd"/>
            <w:proofErr w:type="gramEnd"/>
            <w:r w:rsidRPr="00AF4748">
              <w:rPr>
                <w:rFonts w:ascii="Courier New" w:hAnsi="Courier New" w:cs="Courier New"/>
              </w:rPr>
              <w:t xml:space="preserve"> (7-8). Длина: 240 мм. Ширина ладонной части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- 94+/-3.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: на пальцах - 0,21+/-0,03; на ладонной части - 0,14+/-0,03; на запястье - 0,11+/-0,03. </w:t>
            </w:r>
            <w:r w:rsidRPr="00AF4748">
              <w:rPr>
                <w:rFonts w:ascii="Courier New" w:hAnsi="Courier New" w:cs="Courier New"/>
              </w:rPr>
              <w:lastRenderedPageBreak/>
              <w:t>Усилие на разрыв (МПа): до использования - &gt;21, после использования &gt;20. Эластичность/Растяжение</w:t>
            </w:r>
            <w:proofErr w:type="gramStart"/>
            <w:r w:rsidRPr="00AF4748">
              <w:rPr>
                <w:rFonts w:ascii="Courier New" w:hAnsi="Courier New" w:cs="Courier New"/>
              </w:rPr>
              <w:t xml:space="preserve"> (%): 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до использования &gt;740; после использования &gt; 730. .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 w:rsidRPr="00AE137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высокоэластичные</w:t>
            </w:r>
            <w:proofErr w:type="spellEnd"/>
            <w:r w:rsidRPr="00AF4748">
              <w:rPr>
                <w:rFonts w:ascii="Courier New" w:hAnsi="Courier New" w:cs="Courier New"/>
              </w:rPr>
              <w:t>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>С текстурой на пальцах.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Размер: S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5262EC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5262EC">
              <w:rPr>
                <w:rFonts w:ascii="Courier New" w:hAnsi="Courier New" w:cs="Courier New"/>
              </w:rPr>
              <w:t>нитриловые</w:t>
            </w:r>
            <w:proofErr w:type="spellEnd"/>
            <w:r w:rsidRPr="005262EC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5262EC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5262EC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5262EC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5262EC">
              <w:rPr>
                <w:rFonts w:ascii="Courier New" w:hAnsi="Courier New" w:cs="Courier New"/>
              </w:rPr>
              <w:t xml:space="preserve"> на пальцах повышенной эластичности. Цвет тёмно-синий. На обе руки. Длина: </w:t>
            </w:r>
            <w:r>
              <w:rPr>
                <w:rFonts w:ascii="Courier New" w:hAnsi="Courier New" w:cs="Courier New"/>
              </w:rPr>
              <w:t xml:space="preserve">не менее </w:t>
            </w:r>
            <w:r w:rsidRPr="005262EC">
              <w:rPr>
                <w:rFonts w:ascii="Courier New" w:hAnsi="Courier New" w:cs="Courier New"/>
              </w:rPr>
              <w:t xml:space="preserve">240мм. Ширина ладонной части в </w:t>
            </w:r>
            <w:proofErr w:type="gramStart"/>
            <w:r w:rsidRPr="005262EC">
              <w:rPr>
                <w:rFonts w:ascii="Courier New" w:hAnsi="Courier New" w:cs="Courier New"/>
              </w:rPr>
              <w:t>мм</w:t>
            </w:r>
            <w:proofErr w:type="gramEnd"/>
            <w:r w:rsidRPr="005262EC">
              <w:rPr>
                <w:rFonts w:ascii="Courier New" w:hAnsi="Courier New" w:cs="Courier New"/>
              </w:rPr>
              <w:t xml:space="preserve"> - 84+/-3. Толщина в </w:t>
            </w:r>
            <w:proofErr w:type="gramStart"/>
            <w:r w:rsidRPr="005262EC">
              <w:rPr>
                <w:rFonts w:ascii="Courier New" w:hAnsi="Courier New" w:cs="Courier New"/>
              </w:rPr>
              <w:t>мм</w:t>
            </w:r>
            <w:proofErr w:type="gramEnd"/>
            <w:r w:rsidRPr="005262EC">
              <w:rPr>
                <w:rFonts w:ascii="Courier New" w:hAnsi="Courier New" w:cs="Courier New"/>
              </w:rPr>
              <w:t>: на пальцах - 0,11+/-0,03;  на ладонной части - 0,08+/-0,03; на запястье - 0,07+/-0,03. Усилие на разрыв (МПа): до использования -&gt;/=21, после использования&gt;/= 20. Предельное растяжение</w:t>
            </w:r>
            <w:proofErr w:type="gramStart"/>
            <w:r w:rsidRPr="005262EC">
              <w:rPr>
                <w:rFonts w:ascii="Courier New" w:hAnsi="Courier New" w:cs="Courier New"/>
              </w:rPr>
              <w:t xml:space="preserve"> (%): </w:t>
            </w:r>
            <w:proofErr w:type="gramEnd"/>
            <w:r w:rsidRPr="005262EC">
              <w:rPr>
                <w:rFonts w:ascii="Courier New" w:hAnsi="Courier New" w:cs="Courier New"/>
              </w:rPr>
              <w:t>до использования- &gt;/= 600, после использования - &gt;/=600. Модуль упругости при 300% растяжени</w:t>
            </w:r>
            <w:proofErr w:type="gramStart"/>
            <w:r w:rsidRPr="005262EC">
              <w:rPr>
                <w:rFonts w:ascii="Courier New" w:hAnsi="Courier New" w:cs="Courier New"/>
              </w:rPr>
              <w:t>и-</w:t>
            </w:r>
            <w:proofErr w:type="gramEnd"/>
            <w:r w:rsidRPr="005262EC">
              <w:rPr>
                <w:rFonts w:ascii="Courier New" w:hAnsi="Courier New" w:cs="Courier New"/>
              </w:rPr>
              <w:t xml:space="preserve"> мин.1,3.  . Наличие регистрационного удостоверения  </w:t>
            </w:r>
            <w:proofErr w:type="spellStart"/>
            <w:r w:rsidRPr="005262EC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5262EC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высокоэластичные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. 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>С текстурой на пальцах.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Размер: М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смотровые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высокоэластичные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. С текстурой на пальцах. Цвет лиловый. На обе руки. Длина: 240мм. Ширина ладонной части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-94+/-3.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- 0,10+/-0,02;  на ладонной части - 0,07+/-0,02. Средняя сила при разрыве (N): до использования -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6, после использования </w:t>
            </w:r>
            <w:proofErr w:type="spellStart"/>
            <w:r w:rsidRPr="00AF4748">
              <w:rPr>
                <w:rFonts w:ascii="Courier New" w:hAnsi="Courier New" w:cs="Courier New"/>
              </w:rPr>
              <w:t>min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6.   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66"/>
        </w:trPr>
        <w:tc>
          <w:tcPr>
            <w:tcW w:w="721" w:type="dxa"/>
          </w:tcPr>
          <w:p w:rsidR="00A04E28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латексные хирургические стерильные,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proofErr w:type="gramStart"/>
            <w:r w:rsidRPr="00AF4748">
              <w:rPr>
                <w:rFonts w:ascii="Courier New" w:hAnsi="Courier New" w:cs="Courier New"/>
              </w:rPr>
              <w:t xml:space="preserve">  .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>Размер: 7,0.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хирургические не </w:t>
            </w:r>
            <w:proofErr w:type="spellStart"/>
            <w:r w:rsidRPr="00AF4748">
              <w:rPr>
                <w:rFonts w:ascii="Courier New" w:hAnsi="Courier New" w:cs="Courier New"/>
              </w:rPr>
              <w:t>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из натурального латекса </w:t>
            </w:r>
            <w:r w:rsidRPr="00AF4748">
              <w:rPr>
                <w:rFonts w:ascii="Courier New" w:hAnsi="Courier New" w:cs="Courier New"/>
                <w:lang w:val="en-US"/>
              </w:rPr>
              <w:t>c</w:t>
            </w:r>
            <w:r w:rsidRPr="00AF4748">
              <w:rPr>
                <w:rFonts w:ascii="Courier New" w:hAnsi="Courier New" w:cs="Courier New"/>
              </w:rPr>
              <w:t xml:space="preserve"> внутренним </w:t>
            </w:r>
            <w:proofErr w:type="spellStart"/>
            <w:r w:rsidRPr="00AF4748">
              <w:rPr>
                <w:rFonts w:ascii="Courier New" w:hAnsi="Courier New" w:cs="Courier New"/>
              </w:rPr>
              <w:t>безлатексным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слоем (указано на упаковке) из эластомера полиуретана для предотвращения контакта кожи с протеинами латекса, улучшенного надевания и стойкости к </w:t>
            </w:r>
            <w:proofErr w:type="spellStart"/>
            <w:r w:rsidRPr="00AF4748">
              <w:rPr>
                <w:rFonts w:ascii="Courier New" w:hAnsi="Courier New" w:cs="Courier New"/>
              </w:rPr>
              <w:t>дезинфектантам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на спиртовой основе. Стерильные, длина не менее 280мм, толщина на ладони не менее 0,18мм и не более 0,21мм, толщина на пальцах не менее 0,20мм и не более 0,24мм. Полной анатомической формы, с </w:t>
            </w:r>
            <w:proofErr w:type="spellStart"/>
            <w:r w:rsidRPr="00AF4748">
              <w:rPr>
                <w:rFonts w:ascii="Courier New" w:hAnsi="Courier New" w:cs="Courier New"/>
              </w:rPr>
              <w:t>изгонутыми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пальцами, наружная поверхность полностью </w:t>
            </w:r>
            <w:proofErr w:type="spellStart"/>
            <w:r w:rsidRPr="00AF4748">
              <w:rPr>
                <w:rFonts w:ascii="Courier New" w:hAnsi="Courier New" w:cs="Courier New"/>
              </w:rPr>
              <w:lastRenderedPageBreak/>
              <w:t>текстурированная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выраженный скатанный вовнутрь валик. Содержание протеинов по методу </w:t>
            </w:r>
            <w:proofErr w:type="spellStart"/>
            <w:r w:rsidRPr="00AF4748">
              <w:rPr>
                <w:rFonts w:ascii="Courier New" w:hAnsi="Courier New" w:cs="Courier New"/>
              </w:rPr>
              <w:t>Лоури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не более 20 мкг/</w:t>
            </w:r>
            <w:proofErr w:type="gramStart"/>
            <w:r w:rsidRPr="00AF4748">
              <w:rPr>
                <w:rFonts w:ascii="Courier New" w:hAnsi="Courier New" w:cs="Courier New"/>
              </w:rPr>
              <w:t>г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. Уровень </w:t>
            </w:r>
            <w:r w:rsidRPr="00AF4748">
              <w:rPr>
                <w:rFonts w:ascii="Courier New" w:hAnsi="Courier New" w:cs="Courier New"/>
                <w:lang w:val="en-US"/>
              </w:rPr>
              <w:t>AQL</w:t>
            </w:r>
            <w:r w:rsidRPr="00AF4748">
              <w:rPr>
                <w:rFonts w:ascii="Courier New" w:hAnsi="Courier New" w:cs="Courier New"/>
              </w:rPr>
              <w:t xml:space="preserve"> не менее 1,0 (указано на упаковке).  Растяжимость не менее 820% (после надевания), 920% (перед надеванием). Наличие увлажнителя (глицерина) во внутреннем слое. Полное соответствие ГОСТ 52238-2004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89"/>
        </w:trPr>
        <w:tc>
          <w:tcPr>
            <w:tcW w:w="721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 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Размер: М 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hAnsi="Courier New" w:cs="Courier New"/>
              </w:rPr>
              <w:t xml:space="preserve">Перчатки </w:t>
            </w:r>
            <w:proofErr w:type="spellStart"/>
            <w:r w:rsidRPr="00AF4748">
              <w:rPr>
                <w:rFonts w:ascii="Courier New" w:hAnsi="Courier New" w:cs="Courier New"/>
              </w:rPr>
              <w:t>нитриловые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смотровые, </w:t>
            </w:r>
            <w:proofErr w:type="spellStart"/>
            <w:r w:rsidRPr="00AF4748">
              <w:rPr>
                <w:rFonts w:ascii="Courier New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Алое.  Внутренняя поверхность перчатки обработана гелем </w:t>
            </w:r>
            <w:proofErr w:type="gramStart"/>
            <w:r w:rsidRPr="00AF4748">
              <w:rPr>
                <w:rFonts w:ascii="Courier New" w:hAnsi="Courier New" w:cs="Courier New"/>
              </w:rPr>
              <w:t>с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 натуральным Алое. Внутреннее покрытие обеспечивает защиту кожи рук: Алое - натуральный увлажнитель, оказывает </w:t>
            </w:r>
            <w:proofErr w:type="spellStart"/>
            <w:r w:rsidRPr="00AF4748">
              <w:rPr>
                <w:rFonts w:ascii="Courier New" w:hAnsi="Courier New" w:cs="Courier New"/>
              </w:rPr>
              <w:t>регенирирующее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действие. </w:t>
            </w:r>
            <w:proofErr w:type="spellStart"/>
            <w:r w:rsidRPr="00AF4748">
              <w:rPr>
                <w:rFonts w:ascii="Courier New" w:hAnsi="Courier New" w:cs="Courier New"/>
              </w:rPr>
              <w:t>Текстурированная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поверхность по всей поверхности перчатки обеспечивает надежную фиксацию инструментов. Цвет зелёный. На обе руки. Длина: 240-260мм. Ширина ладонной части в мм-96+/-4. Толщина в </w:t>
            </w:r>
            <w:proofErr w:type="gramStart"/>
            <w:r w:rsidRPr="00AF4748">
              <w:rPr>
                <w:rFonts w:ascii="Courier New" w:hAnsi="Courier New" w:cs="Courier New"/>
              </w:rPr>
              <w:t>мм</w:t>
            </w:r>
            <w:proofErr w:type="gramEnd"/>
            <w:r w:rsidRPr="00AF4748">
              <w:rPr>
                <w:rFonts w:ascii="Courier New" w:hAnsi="Courier New" w:cs="Courier New"/>
              </w:rPr>
              <w:t>: на пальцах - 0,30+/-0,04; на ладонной части - 0,25+/-0,04; на запястье - 0,19+/-0,04. Масса в (г) - 5,8-6,2. Усилие на разры</w:t>
            </w:r>
            <w:proofErr w:type="gramStart"/>
            <w:r w:rsidRPr="00AF4748">
              <w:rPr>
                <w:rFonts w:ascii="Courier New" w:hAnsi="Courier New" w:cs="Courier New"/>
              </w:rPr>
              <w:t>в(</w:t>
            </w:r>
            <w:proofErr w:type="gramEnd"/>
            <w:r w:rsidRPr="00AF4748">
              <w:rPr>
                <w:rFonts w:ascii="Courier New" w:hAnsi="Courier New" w:cs="Courier New"/>
              </w:rPr>
              <w:t>МПа): до использования - &gt;/=14, после использования - &gt;/=14. Эластичность/растяжимост</w:t>
            </w:r>
            <w:proofErr w:type="gramStart"/>
            <w:r w:rsidRPr="00AF4748">
              <w:rPr>
                <w:rFonts w:ascii="Courier New" w:hAnsi="Courier New" w:cs="Courier New"/>
              </w:rPr>
              <w:t>ь(</w:t>
            </w:r>
            <w:proofErr w:type="gramEnd"/>
            <w:r w:rsidRPr="00AF4748">
              <w:rPr>
                <w:rFonts w:ascii="Courier New" w:hAnsi="Courier New" w:cs="Courier New"/>
              </w:rPr>
              <w:t xml:space="preserve">%): </w:t>
            </w:r>
            <w:r w:rsidRPr="00AF4748">
              <w:rPr>
                <w:rFonts w:ascii="Courier New" w:hAnsi="Courier New" w:cs="Courier New"/>
              </w:rPr>
              <w:lastRenderedPageBreak/>
              <w:t xml:space="preserve">до использования - &gt;/=500, после использования - &gt;/= 400.  Наличие регистрационного удостоверения  </w:t>
            </w:r>
            <w:proofErr w:type="spellStart"/>
            <w:r w:rsidRPr="00AF4748">
              <w:rPr>
                <w:rFonts w:ascii="Courier New" w:hAnsi="Courier New" w:cs="Courier New"/>
              </w:rPr>
              <w:t>Минздравсоцразвития</w:t>
            </w:r>
            <w:proofErr w:type="spellEnd"/>
            <w:r w:rsidRPr="00AF4748">
              <w:rPr>
                <w:rFonts w:ascii="Courier New" w:hAnsi="Courier New" w:cs="Courier New"/>
              </w:rPr>
              <w:t xml:space="preserve"> РФ, санитарно-эпидемиологического заключения, сертификатов соответствия. 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bookmarkStart w:id="0" w:name="_GoBack"/>
            <w:bookmarkEnd w:id="0"/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89"/>
        </w:trPr>
        <w:tc>
          <w:tcPr>
            <w:tcW w:w="721" w:type="dxa"/>
          </w:tcPr>
          <w:p w:rsidR="00A04E28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667" w:type="dxa"/>
          </w:tcPr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eastAsia="Times New Roman" w:hAnsi="Courier New" w:cs="Courier New"/>
              </w:rPr>
              <w:t xml:space="preserve">Перчатки латексные, </w:t>
            </w:r>
            <w:proofErr w:type="spellStart"/>
            <w:r w:rsidRPr="00AF4748">
              <w:rPr>
                <w:rFonts w:ascii="Courier New" w:eastAsia="Times New Roman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eastAsia="Times New Roman" w:hAnsi="Courier New" w:cs="Courier New"/>
              </w:rPr>
              <w:t xml:space="preserve">, нестерильные, </w:t>
            </w:r>
            <w:proofErr w:type="spellStart"/>
            <w:r w:rsidRPr="00AF4748">
              <w:rPr>
                <w:rFonts w:ascii="Courier New" w:eastAsia="Times New Roman" w:hAnsi="Courier New" w:cs="Courier New"/>
              </w:rPr>
              <w:t>текстурированные</w:t>
            </w:r>
            <w:proofErr w:type="spellEnd"/>
            <w:r w:rsidRPr="00AF4748">
              <w:rPr>
                <w:rFonts w:ascii="Courier New" w:eastAsia="Times New Roman" w:hAnsi="Courier New" w:cs="Courier New"/>
              </w:rPr>
              <w:t>, плоские, манжета с валиком, с индикацией прокола, размер М</w:t>
            </w:r>
          </w:p>
        </w:tc>
        <w:tc>
          <w:tcPr>
            <w:tcW w:w="4149" w:type="dxa"/>
          </w:tcPr>
          <w:p w:rsidR="00A04E28" w:rsidRPr="00AF4748" w:rsidRDefault="00A04E28" w:rsidP="00A04E28">
            <w:pPr>
              <w:rPr>
                <w:rFonts w:ascii="Courier New" w:eastAsia="Calibri" w:hAnsi="Courier New" w:cs="Courier New"/>
              </w:rPr>
            </w:pPr>
            <w:r w:rsidRPr="00AF4748">
              <w:rPr>
                <w:rFonts w:ascii="Courier New" w:eastAsia="Calibri" w:hAnsi="Courier New" w:cs="Courier New"/>
              </w:rPr>
              <w:t xml:space="preserve">Двойные латексные смотровые не стерильные 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неопудренные</w:t>
            </w:r>
            <w:proofErr w:type="spellEnd"/>
            <w:r w:rsidRPr="00AF4748">
              <w:rPr>
                <w:rFonts w:ascii="Courier New" w:eastAsia="Calibri" w:hAnsi="Courier New" w:cs="Courier New"/>
              </w:rPr>
              <w:t xml:space="preserve"> перчатки с индикацией прокола для патологоанатомов и младшего медицинского персонала, выполняющего вспомогательные функции в отделениях с повышенным риском инфицирования. При повреждении верхней перчатки  кровь либо другие жидкости проникают между перчатками, в результате в области перфорации образуется яркое контрастное пятно,  которое сигнализирует о проколе и необходимости замены перчаток. Нижняя перчатка длиннее верхней для предотвращения попадания на кожу жидкостей попавших между перчатками после перфорации верхней перчатки.  </w:t>
            </w:r>
          </w:p>
          <w:p w:rsidR="00A04E28" w:rsidRPr="00AF4748" w:rsidRDefault="00A04E28" w:rsidP="00A04E28">
            <w:pPr>
              <w:rPr>
                <w:rFonts w:ascii="Courier New" w:eastAsia="Calibri" w:hAnsi="Courier New" w:cs="Courier New"/>
              </w:rPr>
            </w:pPr>
            <w:r w:rsidRPr="00AF4748">
              <w:rPr>
                <w:rFonts w:ascii="Courier New" w:eastAsia="Calibri" w:hAnsi="Courier New" w:cs="Courier New"/>
              </w:rPr>
              <w:t xml:space="preserve">Нижняя перчатка: латексная  не стерильная, не 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опудренная</w:t>
            </w:r>
            <w:proofErr w:type="spellEnd"/>
            <w:proofErr w:type="gramStart"/>
            <w:r w:rsidRPr="00AF4748">
              <w:rPr>
                <w:rFonts w:ascii="Courier New" w:eastAsia="Calibri" w:hAnsi="Courier New" w:cs="Courier New"/>
              </w:rPr>
              <w:t xml:space="preserve"> ,</w:t>
            </w:r>
            <w:proofErr w:type="gramEnd"/>
            <w:r w:rsidRPr="00AF4748">
              <w:rPr>
                <w:rFonts w:ascii="Courier New" w:eastAsia="Calibri" w:hAnsi="Courier New" w:cs="Courier New"/>
              </w:rPr>
              <w:t xml:space="preserve"> с полимерным покрытием, зеленого цвета для индикации </w:t>
            </w:r>
            <w:r w:rsidRPr="00AF4748">
              <w:rPr>
                <w:rFonts w:ascii="Courier New" w:eastAsia="Calibri" w:hAnsi="Courier New" w:cs="Courier New"/>
              </w:rPr>
              <w:lastRenderedPageBreak/>
              <w:t>прокола. Внутренняя поверхность перчаток имеем полиакриловое покрытие для предотвращения слипания перчаток, легкости одевания, уменьшения контакта кожи рук с латексом для снижения риска возникновения аллергии на латекс. Длина  перчатки не менее  250 мм, толщина одной стенки на пальце не менее  0.12 мм, на ладони не менее 0.11 мм.</w:t>
            </w:r>
          </w:p>
          <w:p w:rsidR="00A04E28" w:rsidRPr="00AF4748" w:rsidRDefault="00A04E28" w:rsidP="00A04E28">
            <w:pPr>
              <w:rPr>
                <w:rFonts w:ascii="Courier New" w:hAnsi="Courier New" w:cs="Courier New"/>
              </w:rPr>
            </w:pPr>
            <w:r w:rsidRPr="00AF4748">
              <w:rPr>
                <w:rFonts w:ascii="Courier New" w:eastAsia="Calibri" w:hAnsi="Courier New" w:cs="Courier New"/>
              </w:rPr>
              <w:t xml:space="preserve">Верхняя перчатка: латексная не стерильная, не 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опудренная</w:t>
            </w:r>
            <w:proofErr w:type="spellEnd"/>
            <w:r w:rsidRPr="00AF4748">
              <w:rPr>
                <w:rFonts w:ascii="Courier New" w:eastAsia="Calibri" w:hAnsi="Courier New" w:cs="Courier New"/>
              </w:rPr>
              <w:t>, белого цвета. Внутренняя поверхность перчатки обработана силиконом для предотвращения слипания и легкого надевания перчатки поверх нижней перчатки</w:t>
            </w:r>
            <w:proofErr w:type="gramStart"/>
            <w:r w:rsidRPr="00AF4748">
              <w:rPr>
                <w:rFonts w:ascii="Courier New" w:eastAsia="Calibri" w:hAnsi="Courier New" w:cs="Courier New"/>
              </w:rPr>
              <w:t xml:space="preserve"> .</w:t>
            </w:r>
            <w:proofErr w:type="gramEnd"/>
            <w:r w:rsidRPr="00AF4748">
              <w:rPr>
                <w:rFonts w:ascii="Courier New" w:eastAsia="Calibri" w:hAnsi="Courier New" w:cs="Courier New"/>
              </w:rPr>
              <w:t xml:space="preserve"> Внешняя поверхность 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текстурированная</w:t>
            </w:r>
            <w:proofErr w:type="spellEnd"/>
            <w:r w:rsidRPr="00AF4748">
              <w:rPr>
                <w:rFonts w:ascii="Courier New" w:eastAsia="Calibri" w:hAnsi="Courier New" w:cs="Courier New"/>
              </w:rPr>
              <w:t xml:space="preserve"> для надежного захвата медицинского инструмента. Длина перчатки  не более 245 мм, толщина одной  стенки на пальце не менее  0.14мм, на ладони не менее  0.12мм</w:t>
            </w:r>
            <w:proofErr w:type="gramStart"/>
            <w:r w:rsidRPr="00AF4748">
              <w:rPr>
                <w:rFonts w:ascii="Courier New" w:eastAsia="Calibri" w:hAnsi="Courier New" w:cs="Courier New"/>
              </w:rPr>
              <w:t>.П</w:t>
            </w:r>
            <w:proofErr w:type="gramEnd"/>
            <w:r w:rsidRPr="00AF4748">
              <w:rPr>
                <w:rFonts w:ascii="Courier New" w:eastAsia="Calibri" w:hAnsi="Courier New" w:cs="Courier New"/>
              </w:rPr>
              <w:t xml:space="preserve">рочностные 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свойства:Усилие</w:t>
            </w:r>
            <w:proofErr w:type="spellEnd"/>
            <w:r w:rsidRPr="00AF4748">
              <w:rPr>
                <w:rFonts w:ascii="Courier New" w:eastAsia="Calibri" w:hAnsi="Courier New" w:cs="Courier New"/>
              </w:rPr>
              <w:t xml:space="preserve"> на разрыв (</w:t>
            </w:r>
            <w:proofErr w:type="spellStart"/>
            <w:r w:rsidRPr="00AF4748">
              <w:rPr>
                <w:rFonts w:ascii="Courier New" w:eastAsia="Calibri" w:hAnsi="Courier New" w:cs="Courier New"/>
              </w:rPr>
              <w:t>Мпа</w:t>
            </w:r>
            <w:proofErr w:type="spellEnd"/>
            <w:r w:rsidRPr="00AF4748">
              <w:rPr>
                <w:rFonts w:ascii="Courier New" w:eastAsia="Calibri" w:hAnsi="Courier New" w:cs="Courier New"/>
              </w:rPr>
              <w:t>) до старения  ≥ 21; после старения ≥ 18; Эластичность (%) до старения ≥ 765; после старения ≥ 710.</w:t>
            </w:r>
            <w:r w:rsidRPr="00AF4748">
              <w:rPr>
                <w:rFonts w:ascii="Courier New" w:eastAsia="Calibri" w:hAnsi="Courier New" w:cs="Courier New"/>
                <w:lang w:val="en-US"/>
              </w:rPr>
              <w:t>AQL</w:t>
            </w:r>
            <w:r w:rsidRPr="00AF4748">
              <w:rPr>
                <w:rFonts w:ascii="Courier New" w:eastAsia="Calibri" w:hAnsi="Courier New" w:cs="Courier New"/>
              </w:rPr>
              <w:t> 1.5, соответствие ГОСТ 52239-2004, ИСО 11193-</w:t>
            </w:r>
            <w:r w:rsidRPr="00AF4748">
              <w:rPr>
                <w:rFonts w:ascii="Courier New" w:eastAsia="Calibri" w:hAnsi="Courier New" w:cs="Courier New"/>
              </w:rPr>
              <w:lastRenderedPageBreak/>
              <w:t>1:2002, наличие номера регистрационного удостоверения на коробке, даты производства, срок годности, номер партии</w:t>
            </w: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Default="00A04E28" w:rsidP="00A04E28">
            <w:r w:rsidRPr="00C7694F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  <w:tr w:rsidR="00A04E28" w:rsidTr="00A04E28">
        <w:trPr>
          <w:trHeight w:val="389"/>
        </w:trPr>
        <w:tc>
          <w:tcPr>
            <w:tcW w:w="721" w:type="dxa"/>
          </w:tcPr>
          <w:p w:rsidR="00A04E28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667" w:type="dxa"/>
          </w:tcPr>
          <w:p w:rsidR="00A04E28" w:rsidRPr="007A0D1B" w:rsidRDefault="00A04E28" w:rsidP="00A04E28">
            <w:pPr>
              <w:rPr>
                <w:rFonts w:ascii="Courier New" w:hAnsi="Courier New" w:cs="Courier New"/>
                <w:color w:val="000000"/>
              </w:rPr>
            </w:pPr>
            <w:r w:rsidRPr="007A0D1B">
              <w:rPr>
                <w:rFonts w:ascii="Courier New" w:hAnsi="Courier New" w:cs="Courier New"/>
                <w:color w:val="000000"/>
              </w:rPr>
              <w:t>П</w:t>
            </w:r>
            <w:r w:rsidRPr="007A0D1B">
              <w:rPr>
                <w:rFonts w:ascii="Courier New" w:eastAsia="Calibri" w:hAnsi="Courier New" w:cs="Courier New"/>
                <w:color w:val="000000"/>
              </w:rPr>
              <w:t>ерчатки из натурального латекса без протеинов</w:t>
            </w:r>
            <w:r w:rsidRPr="007A0D1B">
              <w:rPr>
                <w:rFonts w:ascii="Courier New" w:hAnsi="Courier New" w:cs="Courier New"/>
                <w:color w:val="000000"/>
              </w:rPr>
              <w:t xml:space="preserve">. </w:t>
            </w:r>
          </w:p>
          <w:p w:rsidR="00A04E28" w:rsidRPr="007A0D1B" w:rsidRDefault="00A04E28" w:rsidP="00A04E28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7A0D1B">
              <w:rPr>
                <w:rFonts w:ascii="Courier New" w:hAnsi="Courier New" w:cs="Courier New"/>
                <w:color w:val="000000"/>
              </w:rPr>
              <w:t xml:space="preserve">Размер </w:t>
            </w:r>
            <w:r w:rsidRPr="007A0D1B">
              <w:rPr>
                <w:rFonts w:ascii="Courier New" w:hAnsi="Courier New" w:cs="Courier New"/>
                <w:color w:val="000000"/>
                <w:lang w:val="en-US"/>
              </w:rPr>
              <w:t>S</w:t>
            </w:r>
          </w:p>
        </w:tc>
        <w:tc>
          <w:tcPr>
            <w:tcW w:w="4149" w:type="dxa"/>
          </w:tcPr>
          <w:p w:rsidR="00A04E28" w:rsidRPr="007A0D1B" w:rsidRDefault="00A04E28" w:rsidP="00A04E28">
            <w:pPr>
              <w:rPr>
                <w:rFonts w:ascii="Courier New" w:eastAsia="Calibri" w:hAnsi="Courier New" w:cs="Courier New"/>
                <w:color w:val="000000"/>
              </w:rPr>
            </w:pPr>
            <w:r w:rsidRPr="007A0D1B">
              <w:rPr>
                <w:rFonts w:ascii="Courier New" w:hAnsi="Courier New" w:cs="Courier New"/>
                <w:color w:val="000000"/>
              </w:rPr>
              <w:t>П</w:t>
            </w:r>
            <w:r w:rsidRPr="007A0D1B">
              <w:rPr>
                <w:rFonts w:ascii="Courier New" w:eastAsia="Calibri" w:hAnsi="Courier New" w:cs="Courier New"/>
                <w:color w:val="000000"/>
              </w:rPr>
              <w:t>ерчатки из натурального латекса без протеинов</w:t>
            </w:r>
            <w:r w:rsidRPr="007A0D1B">
              <w:rPr>
                <w:rFonts w:ascii="Courier New" w:hAnsi="Courier New" w:cs="Courier New"/>
                <w:color w:val="000000"/>
              </w:rPr>
              <w:t xml:space="preserve"> диагностические</w:t>
            </w:r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. Масса перчатки не менее 8,0г. Длина не менее 240мм, толщина на пальцах не менее 0,25мм и не более 0,28мм.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Текстурированные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только на пальцах. Максимальная растяжимость не менее 650% до надевания, 500% после надевания. Очищены от протеинов натурального латекса по технологии глубокой очистки. Полностью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гипоаллергенны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. Возможность использования перчаток при аллергии на натуральный латекс. Не содержат протеинов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Hev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b1,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Hev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b3,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Hev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b5,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Hev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b6.02 (указано на упаковке, </w:t>
            </w:r>
            <w:proofErr w:type="gramStart"/>
            <w:r w:rsidRPr="007A0D1B">
              <w:rPr>
                <w:rFonts w:ascii="Courier New" w:eastAsia="Calibri" w:hAnsi="Courier New" w:cs="Courier New"/>
                <w:color w:val="000000"/>
              </w:rPr>
              <w:t>подтверждены</w:t>
            </w:r>
            <w:proofErr w:type="gram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результатами лабораторных тестов согласно ASTM D 7427). Отсутствие протеинов натурального латекса подтверждено модифицированным тестом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Лоури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, HPLC-тестом (жидкая хроматография),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иммуносорбентным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тестом (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FITkit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®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test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),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радиоаллергосорбентными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</w:t>
            </w:r>
            <w:r w:rsidRPr="007A0D1B">
              <w:rPr>
                <w:rFonts w:ascii="Courier New" w:eastAsia="Calibri" w:hAnsi="Courier New" w:cs="Courier New"/>
                <w:color w:val="000000"/>
              </w:rPr>
              <w:lastRenderedPageBreak/>
              <w:t xml:space="preserve">тестами (RAST-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inhibition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) (не менее 4-х доказанных результатов, </w:t>
            </w:r>
            <w:proofErr w:type="gramStart"/>
            <w:r w:rsidRPr="007A0D1B">
              <w:rPr>
                <w:rFonts w:ascii="Courier New" w:eastAsia="Calibri" w:hAnsi="Courier New" w:cs="Courier New"/>
                <w:color w:val="000000"/>
              </w:rPr>
              <w:t>указаны</w:t>
            </w:r>
            <w:proofErr w:type="gramEnd"/>
            <w:r w:rsidRPr="007A0D1B">
              <w:rPr>
                <w:rFonts w:ascii="Courier New" w:eastAsia="Calibri" w:hAnsi="Courier New" w:cs="Courier New"/>
                <w:color w:val="000000"/>
              </w:rPr>
              <w:t xml:space="preserve"> на упаковке, наличие протоколов испытаний). Не содержат </w:t>
            </w:r>
            <w:proofErr w:type="spellStart"/>
            <w:r w:rsidRPr="007A0D1B">
              <w:rPr>
                <w:rFonts w:ascii="Courier New" w:eastAsia="Calibri" w:hAnsi="Courier New" w:cs="Courier New"/>
                <w:color w:val="000000"/>
              </w:rPr>
              <w:t>N-нитрозаминов</w:t>
            </w:r>
            <w:proofErr w:type="spellEnd"/>
            <w:r w:rsidRPr="007A0D1B">
              <w:rPr>
                <w:rFonts w:ascii="Courier New" w:eastAsia="Calibri" w:hAnsi="Courier New" w:cs="Courier New"/>
                <w:color w:val="000000"/>
              </w:rPr>
              <w:t>. Без внутреннего покрытия. Без катализаторов. Обработка поверхности – ограниченная двойная хлоринация.  Допустимый уровень качества (</w:t>
            </w:r>
            <w:r w:rsidRPr="007A0D1B">
              <w:rPr>
                <w:rFonts w:ascii="Courier New" w:eastAsia="Calibri" w:hAnsi="Courier New" w:cs="Courier New"/>
                <w:color w:val="000000"/>
                <w:lang w:val="en-US"/>
              </w:rPr>
              <w:t>AQL</w:t>
            </w:r>
            <w:r w:rsidRPr="007A0D1B">
              <w:rPr>
                <w:rFonts w:ascii="Courier New" w:eastAsia="Calibri" w:hAnsi="Courier New" w:cs="Courier New"/>
                <w:color w:val="000000"/>
              </w:rPr>
              <w:t>) не более 1,5.</w:t>
            </w:r>
          </w:p>
          <w:p w:rsidR="00A04E28" w:rsidRPr="007A0D1B" w:rsidRDefault="00A04E28" w:rsidP="00A04E2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6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118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65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A04E28" w:rsidRPr="00AE137C" w:rsidRDefault="00A04E28" w:rsidP="00A04E28">
            <w:pPr>
              <w:rPr>
                <w:sz w:val="20"/>
                <w:szCs w:val="20"/>
              </w:rPr>
            </w:pPr>
          </w:p>
        </w:tc>
      </w:tr>
    </w:tbl>
    <w:p w:rsidR="00A04E28" w:rsidRDefault="00A04E28" w:rsidP="00A04E28">
      <w:pPr>
        <w:jc w:val="center"/>
      </w:pPr>
    </w:p>
    <w:sectPr w:rsidR="00A04E28" w:rsidSect="00AE1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42" w:rsidRDefault="00424642" w:rsidP="00AE137C">
      <w:pPr>
        <w:spacing w:after="0" w:line="240" w:lineRule="auto"/>
      </w:pPr>
      <w:r>
        <w:separator/>
      </w:r>
    </w:p>
  </w:endnote>
  <w:endnote w:type="continuationSeparator" w:id="0">
    <w:p w:rsidR="00424642" w:rsidRDefault="00424642" w:rsidP="00AE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42" w:rsidRDefault="00424642" w:rsidP="00AE137C">
      <w:pPr>
        <w:spacing w:after="0" w:line="240" w:lineRule="auto"/>
      </w:pPr>
      <w:r>
        <w:separator/>
      </w:r>
    </w:p>
  </w:footnote>
  <w:footnote w:type="continuationSeparator" w:id="0">
    <w:p w:rsidR="00424642" w:rsidRDefault="00424642" w:rsidP="00AE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37C"/>
    <w:rsid w:val="00012BE3"/>
    <w:rsid w:val="00070526"/>
    <w:rsid w:val="000D246B"/>
    <w:rsid w:val="000F1938"/>
    <w:rsid w:val="00113DB4"/>
    <w:rsid w:val="00117DDC"/>
    <w:rsid w:val="001828B3"/>
    <w:rsid w:val="001F0106"/>
    <w:rsid w:val="00257F4D"/>
    <w:rsid w:val="002A7C1C"/>
    <w:rsid w:val="0031787F"/>
    <w:rsid w:val="0039490C"/>
    <w:rsid w:val="003B7718"/>
    <w:rsid w:val="003D726E"/>
    <w:rsid w:val="003E50A5"/>
    <w:rsid w:val="00424642"/>
    <w:rsid w:val="0046173A"/>
    <w:rsid w:val="00461AA7"/>
    <w:rsid w:val="00464357"/>
    <w:rsid w:val="0048573A"/>
    <w:rsid w:val="004E5062"/>
    <w:rsid w:val="005262EC"/>
    <w:rsid w:val="005468F7"/>
    <w:rsid w:val="00555167"/>
    <w:rsid w:val="005C1D78"/>
    <w:rsid w:val="00685346"/>
    <w:rsid w:val="00746387"/>
    <w:rsid w:val="00754BE0"/>
    <w:rsid w:val="007A0D1B"/>
    <w:rsid w:val="00864C6C"/>
    <w:rsid w:val="00875BFB"/>
    <w:rsid w:val="009862EC"/>
    <w:rsid w:val="009B1D27"/>
    <w:rsid w:val="009C2DA8"/>
    <w:rsid w:val="00A04E28"/>
    <w:rsid w:val="00A16B4F"/>
    <w:rsid w:val="00AB4778"/>
    <w:rsid w:val="00AE137C"/>
    <w:rsid w:val="00AF4748"/>
    <w:rsid w:val="00B87935"/>
    <w:rsid w:val="00BB439A"/>
    <w:rsid w:val="00BE2595"/>
    <w:rsid w:val="00C054FB"/>
    <w:rsid w:val="00D15683"/>
    <w:rsid w:val="00E458DA"/>
    <w:rsid w:val="00E64B21"/>
    <w:rsid w:val="00E7219D"/>
    <w:rsid w:val="00F5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37C"/>
  </w:style>
  <w:style w:type="paragraph" w:styleId="a6">
    <w:name w:val="footer"/>
    <w:basedOn w:val="a"/>
    <w:link w:val="a7"/>
    <w:uiPriority w:val="99"/>
    <w:semiHidden/>
    <w:unhideWhenUsed/>
    <w:rsid w:val="00AE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37C"/>
  </w:style>
  <w:style w:type="paragraph" w:customStyle="1" w:styleId="ConsPlusNormal">
    <w:name w:val="ConsPlusNormal"/>
    <w:rsid w:val="00117D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Den</cp:lastModifiedBy>
  <cp:revision>4</cp:revision>
  <dcterms:created xsi:type="dcterms:W3CDTF">2013-11-28T12:02:00Z</dcterms:created>
  <dcterms:modified xsi:type="dcterms:W3CDTF">2013-12-04T03:55:00Z</dcterms:modified>
</cp:coreProperties>
</file>