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36" w:rsidRPr="009D1B0C" w:rsidRDefault="00471036" w:rsidP="00471036">
      <w:pPr>
        <w:ind w:firstLine="567"/>
        <w:jc w:val="right"/>
        <w:rPr>
          <w:rFonts w:eastAsia="Calibri"/>
          <w:sz w:val="20"/>
          <w:szCs w:val="20"/>
        </w:rPr>
      </w:pPr>
      <w:r w:rsidRPr="009D1B0C">
        <w:rPr>
          <w:rFonts w:eastAsia="Calibri"/>
          <w:sz w:val="20"/>
          <w:szCs w:val="20"/>
        </w:rPr>
        <w:t>Приложение №3</w:t>
      </w:r>
    </w:p>
    <w:p w:rsidR="00471036" w:rsidRPr="009D1B0C" w:rsidRDefault="00471036" w:rsidP="00D156AE">
      <w:pPr>
        <w:ind w:firstLine="567"/>
        <w:jc w:val="right"/>
        <w:rPr>
          <w:rFonts w:eastAsia="Calibri"/>
          <w:sz w:val="20"/>
          <w:szCs w:val="20"/>
        </w:rPr>
      </w:pPr>
      <w:r w:rsidRPr="009D1B0C">
        <w:rPr>
          <w:rFonts w:eastAsia="Calibri"/>
          <w:sz w:val="20"/>
          <w:szCs w:val="20"/>
        </w:rPr>
        <w:t xml:space="preserve">к </w:t>
      </w:r>
      <w:r w:rsidR="00D156AE">
        <w:rPr>
          <w:rFonts w:eastAsia="Calibri"/>
          <w:sz w:val="20"/>
          <w:szCs w:val="20"/>
        </w:rPr>
        <w:t>Документации об открытом аукционе в электронной форме</w:t>
      </w:r>
    </w:p>
    <w:p w:rsidR="00D156AE" w:rsidRDefault="00D156AE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9D1B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поставку </w:t>
      </w:r>
      <w:r w:rsidR="009D1B0C" w:rsidRPr="009D1B0C">
        <w:rPr>
          <w:b/>
          <w:sz w:val="24"/>
          <w:szCs w:val="24"/>
        </w:rPr>
        <w:t>медицинского оборудования (монитор фетальный с модулем печати и анализа)  для МБУЗ «Городская клиническая поликлиника № 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</w:t>
      </w:r>
      <w:r w:rsidR="004E3781">
        <w:rPr>
          <w:sz w:val="24"/>
          <w:szCs w:val="24"/>
        </w:rPr>
        <w:t xml:space="preserve">                 </w:t>
      </w:r>
      <w:r w:rsidR="00ED662D">
        <w:rPr>
          <w:sz w:val="24"/>
          <w:szCs w:val="24"/>
        </w:rPr>
        <w:t xml:space="preserve">    </w:t>
      </w:r>
      <w:r w:rsidRPr="00E139DB">
        <w:rPr>
          <w:sz w:val="24"/>
          <w:szCs w:val="24"/>
        </w:rPr>
        <w:t xml:space="preserve"> «___» ________ 201</w:t>
      </w:r>
      <w:r w:rsidR="00D156AE">
        <w:rPr>
          <w:sz w:val="24"/>
          <w:szCs w:val="24"/>
        </w:rPr>
        <w:t>__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471036" w:rsidRPr="00471036" w:rsidRDefault="00471036" w:rsidP="00471036">
      <w:pPr>
        <w:pStyle w:val="ac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471036">
        <w:rPr>
          <w:rFonts w:eastAsia="Times New Roman"/>
          <w:b/>
          <w:sz w:val="24"/>
          <w:szCs w:val="24"/>
          <w:lang w:eastAsia="ar-SA"/>
        </w:rPr>
        <w:t>Муниципальное бюджетное учреждение здравоохранения «Городская клиническая поликлиника №4»</w:t>
      </w:r>
      <w:r w:rsidRPr="00471036">
        <w:rPr>
          <w:rFonts w:eastAsia="Times New Roman"/>
          <w:sz w:val="24"/>
          <w:szCs w:val="24"/>
          <w:lang w:eastAsia="ar-SA"/>
        </w:rPr>
        <w:t xml:space="preserve">, именуемое в дальнейшем «Заказчик», в лице главного врача Зуевой Надежды Максимовны, действующего на основании Устава, с одной стороны, </w:t>
      </w:r>
    </w:p>
    <w:p w:rsidR="00D156AE" w:rsidRPr="00D156AE" w:rsidRDefault="00471036" w:rsidP="00D156AE">
      <w:pPr>
        <w:shd w:val="clear" w:color="auto" w:fill="FFFFFF"/>
        <w:tabs>
          <w:tab w:val="left" w:pos="-360"/>
        </w:tabs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471036">
        <w:rPr>
          <w:rFonts w:eastAsia="Times New Roman"/>
          <w:sz w:val="24"/>
          <w:szCs w:val="24"/>
          <w:lang w:eastAsia="ar-SA"/>
        </w:rPr>
        <w:t xml:space="preserve">и </w:t>
      </w:r>
      <w:r w:rsidR="00D156AE" w:rsidRPr="00D156AE">
        <w:rPr>
          <w:rFonts w:eastAsia="Times New Roman"/>
          <w:sz w:val="24"/>
          <w:szCs w:val="24"/>
          <w:lang w:eastAsia="ar-SA"/>
        </w:rPr>
        <w:t xml:space="preserve">_____________________________, именуемый в дальнейшем «Исполнитель», в лице ___________________________________, действующего на основании _______________________________, с другой стороны, именуемые также «Стороны», </w:t>
      </w:r>
    </w:p>
    <w:p w:rsidR="00471036" w:rsidRPr="00471036" w:rsidRDefault="00D156AE" w:rsidP="00D156AE">
      <w:pPr>
        <w:pStyle w:val="ac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D156AE">
        <w:rPr>
          <w:rFonts w:eastAsia="Times New Roman"/>
          <w:sz w:val="24"/>
          <w:szCs w:val="24"/>
          <w:lang w:eastAsia="ar-SA"/>
        </w:rPr>
        <w:t>по результатам открытого аукциона в электронной форме  (протокол № ____ от «___» _______________201__г.), заключили настоящий договор о нижеследующем:</w:t>
      </w: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9D1B0C" w:rsidRPr="009D1B0C">
        <w:rPr>
          <w:sz w:val="24"/>
          <w:szCs w:val="24"/>
        </w:rPr>
        <w:t>медицинско</w:t>
      </w:r>
      <w:r w:rsidR="009D1B0C">
        <w:rPr>
          <w:sz w:val="24"/>
          <w:szCs w:val="24"/>
        </w:rPr>
        <w:t>е</w:t>
      </w:r>
      <w:r w:rsidR="009D1B0C" w:rsidRPr="009D1B0C">
        <w:rPr>
          <w:sz w:val="24"/>
          <w:szCs w:val="24"/>
        </w:rPr>
        <w:t xml:space="preserve"> оборудовани</w:t>
      </w:r>
      <w:r w:rsidR="009D1B0C">
        <w:rPr>
          <w:sz w:val="24"/>
          <w:szCs w:val="24"/>
        </w:rPr>
        <w:t>е</w:t>
      </w:r>
      <w:r w:rsidR="009D1B0C" w:rsidRPr="009D1B0C">
        <w:rPr>
          <w:sz w:val="24"/>
          <w:szCs w:val="24"/>
        </w:rPr>
        <w:t xml:space="preserve"> (монитор фетальный с модулем печати и анализа) для МБУЗ «Городская клиническая поликлиника № 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5869A8" w:rsidRPr="00E139DB" w:rsidRDefault="005869A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869A8">
        <w:rPr>
          <w:sz w:val="24"/>
          <w:szCs w:val="24"/>
        </w:rPr>
        <w:t xml:space="preserve">Настоящий Договор вступает в силу только при предоставлении Поставщиком обеспечения исполнения Договора в размере </w:t>
      </w:r>
      <w:r w:rsidRPr="005869A8">
        <w:rPr>
          <w:rFonts w:eastAsia="Calibri"/>
          <w:sz w:val="24"/>
          <w:szCs w:val="24"/>
        </w:rPr>
        <w:t>128 430,00</w:t>
      </w:r>
      <w:r w:rsidRPr="005869A8">
        <w:rPr>
          <w:sz w:val="24"/>
          <w:szCs w:val="24"/>
        </w:rPr>
        <w:t xml:space="preserve"> рублей (</w:t>
      </w:r>
      <w:r>
        <w:rPr>
          <w:sz w:val="24"/>
          <w:szCs w:val="24"/>
        </w:rPr>
        <w:t>3</w:t>
      </w:r>
      <w:r w:rsidRPr="005869A8">
        <w:rPr>
          <w:sz w:val="24"/>
          <w:szCs w:val="24"/>
        </w:rPr>
        <w:t>0% от начальной (максимальной) цены договора). Срок действия любого предоставляемого обеспечения должен покрывать срок действия Договора на 30 календарных дней. Обеспеченными являются все обязательства Поставщика по Договору. Денежные средства, внесенные Поставщиком в качестве обеспечения исполнения Договора, возвращаются при условии надлежащего исполнения им всех своих обязательств по Договору в течение 1</w:t>
      </w:r>
      <w:r>
        <w:rPr>
          <w:sz w:val="24"/>
          <w:szCs w:val="24"/>
        </w:rPr>
        <w:t>0</w:t>
      </w:r>
      <w:r w:rsidRPr="005869A8">
        <w:rPr>
          <w:sz w:val="24"/>
          <w:szCs w:val="24"/>
        </w:rPr>
        <w:t xml:space="preserve"> (</w:t>
      </w:r>
      <w:r>
        <w:rPr>
          <w:sz w:val="24"/>
          <w:szCs w:val="24"/>
        </w:rPr>
        <w:t>десяти</w:t>
      </w:r>
      <w:r w:rsidRPr="005869A8">
        <w:rPr>
          <w:sz w:val="24"/>
          <w:szCs w:val="24"/>
        </w:rPr>
        <w:t>) банковских дней со дня получения Заказчиком соответствующего письменного заявления о возврате денежных средств от Поставщика. Денежные средства возвращаются Заказчиком на банковский счет, указанный Поставщиком в письменном заявление о возврате денежных средств.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>: на товар, доставку, погрузочно-разгрузочные работы, уплату таможенных пошлин, уплату налогов, сборов, и</w:t>
      </w:r>
      <w:r w:rsidR="004E3781">
        <w:rPr>
          <w:sz w:val="24"/>
          <w:szCs w:val="24"/>
        </w:rPr>
        <w:t xml:space="preserve"> других обязательных платежей, </w:t>
      </w:r>
      <w:r w:rsidR="00B13AA3" w:rsidRPr="00B13AA3">
        <w:rPr>
          <w:sz w:val="24"/>
          <w:szCs w:val="24"/>
        </w:rPr>
        <w:t xml:space="preserve">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</w:t>
      </w:r>
      <w:r w:rsidR="000F40E5">
        <w:rPr>
          <w:sz w:val="24"/>
          <w:szCs w:val="24"/>
        </w:rPr>
        <w:t>в течение 20 (Двадцати) календарных дней</w:t>
      </w:r>
      <w:r w:rsidR="00C60DE4" w:rsidRPr="00C60DE4">
        <w:rPr>
          <w:sz w:val="24"/>
          <w:szCs w:val="24"/>
        </w:rPr>
        <w:t xml:space="preserve">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lastRenderedPageBreak/>
        <w:t>- акт ввода в эксплуатацию медицинского оборудования.</w:t>
      </w:r>
    </w:p>
    <w:p w:rsidR="000E5EC2" w:rsidRDefault="005869A8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C60DE4" w:rsidRPr="00C60DE4">
        <w:rPr>
          <w:sz w:val="24"/>
          <w:szCs w:val="24"/>
        </w:rPr>
        <w:t xml:space="preserve">Оплата по Договору, являющемуся приложением к </w:t>
      </w:r>
      <w:r w:rsidR="00D156AE">
        <w:rPr>
          <w:sz w:val="24"/>
          <w:szCs w:val="24"/>
        </w:rPr>
        <w:t>документации об открытом аукционе в электронной форме</w:t>
      </w:r>
      <w:r w:rsidR="00C60DE4" w:rsidRPr="00C60DE4">
        <w:rPr>
          <w:sz w:val="24"/>
          <w:szCs w:val="24"/>
        </w:rPr>
        <w:t>, производится на счет Поставщика, указанный в таком Договоре. Оплата по Договору третьим лицам не допускается.</w:t>
      </w:r>
    </w:p>
    <w:p w:rsidR="00D156AE" w:rsidRDefault="00D156AE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</w:t>
      </w:r>
      <w:r w:rsidR="004E3781">
        <w:t>но</w:t>
      </w:r>
      <w:r w:rsidRPr="00E139DB">
        <w:t xml:space="preserve">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C35A59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гарантирует, что Оборудование является новым, неиспользованным, не будет </w:t>
      </w:r>
      <w:r w:rsidRPr="00C35A59">
        <w:t>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C35A59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C35A59">
        <w:t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</w:t>
      </w:r>
      <w:r w:rsidR="00E522DF" w:rsidRPr="00C35A59">
        <w:t>ию изделий медицинской техники.</w:t>
      </w:r>
    </w:p>
    <w:p w:rsidR="00E522DF" w:rsidRPr="00C35A59" w:rsidRDefault="00E522DF" w:rsidP="0036384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C35A59">
        <w:t>Гарантийный срок на Товар, предоставляемый Поставщиком, должен составлять не менее 12 месяцев (далее – «гарантийный срок Поставщика») с момента ввода оборудования в эксплуатацию, зафиксированного датой акта ввода в эксплуатацию.</w:t>
      </w:r>
    </w:p>
    <w:p w:rsidR="005869A8" w:rsidRPr="00C35A59" w:rsidRDefault="0036384A" w:rsidP="0036384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C35A59">
        <w:t>Обеспечение гарантии поставщика на товар предоставляется вместе с товаром, но не позднее даты приемки товара и составляет 8</w:t>
      </w:r>
      <w:r w:rsidR="004A59E3" w:rsidRPr="00C35A59">
        <w:t> </w:t>
      </w:r>
      <w:r w:rsidRPr="00C35A59">
        <w:t>562</w:t>
      </w:r>
      <w:r w:rsidR="004A59E3" w:rsidRPr="00C35A59">
        <w:t>,00</w:t>
      </w:r>
      <w:r w:rsidRPr="00C35A59">
        <w:t xml:space="preserve"> руб. (2% от начальной (максимальной) цены договора). Срок гарантии поставщика на товар не может быть менее гарантийного срока, установленного производителем. Обеспеченными являются гарантии Поставщика на товар. Денежные средства, внесенные Поставщиком в качестве обеспечения исполнения Договора, возвращаются при условии надлежащего исполнения им всех своих обязательств по Договору в течение 10 (десяти) банковских дней со дня получения Заказчиком соответствующего письменного заявления о возврате денежных средств от Поставщика. Денежные средства возвращаются Заказчиком на банковский счет, указанный Поставщиком в письменном заявление о возврате денежных средств.</w:t>
      </w:r>
    </w:p>
    <w:p w:rsidR="009532C6" w:rsidRPr="00C35A59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C35A59">
        <w:t xml:space="preserve">В подтверждение качества Поставщик предоставляет Покупателю одновременно с </w:t>
      </w:r>
      <w:r w:rsidR="00E139DB" w:rsidRPr="00C35A59">
        <w:t>передачей Оборудования относящий</w:t>
      </w:r>
      <w:r w:rsidRPr="00C35A59">
        <w:t>ся к нему сертификат</w:t>
      </w:r>
      <w:r w:rsidR="003967C4" w:rsidRPr="00C35A59">
        <w:t xml:space="preserve"> </w:t>
      </w:r>
      <w:r w:rsidRPr="00C35A59">
        <w:t xml:space="preserve">соответствия,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lastRenderedPageBreak/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0F40E5">
        <w:t>60</w:t>
      </w:r>
      <w:r w:rsidR="00935176" w:rsidRPr="003967C4">
        <w:t xml:space="preserve"> </w:t>
      </w:r>
      <w:r w:rsidR="00900DED">
        <w:t>календарных</w:t>
      </w:r>
      <w:r w:rsidR="005005D7">
        <w:t xml:space="preserve"> дней</w:t>
      </w:r>
      <w:r w:rsidRPr="003967C4">
        <w:t xml:space="preserve"> с </w:t>
      </w:r>
      <w:r w:rsidR="00E21CEF">
        <w:t>даты</w:t>
      </w:r>
      <w:r w:rsidRPr="003967C4">
        <w:t xml:space="preserve"> подписания настоящего Договора</w:t>
      </w:r>
      <w:r w:rsidR="00CC4BA0">
        <w:t xml:space="preserve">. </w:t>
      </w:r>
      <w:r w:rsidRPr="003967C4">
        <w:t>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0F40E5">
        <w:t>3</w:t>
      </w:r>
      <w:r w:rsidRPr="00915300">
        <w:t xml:space="preserve"> рабоч</w:t>
      </w:r>
      <w:r w:rsidR="000F40E5">
        <w:t>их</w:t>
      </w:r>
      <w:r w:rsidR="00E52632" w:rsidRPr="00915300">
        <w:t xml:space="preserve"> дн</w:t>
      </w:r>
      <w:r w:rsidR="000F40E5">
        <w:t>ей</w:t>
      </w:r>
      <w:r w:rsidRPr="00915300">
        <w:t xml:space="preserve"> после поставки оборудования.</w:t>
      </w:r>
    </w:p>
    <w:p w:rsidR="006854BC" w:rsidRPr="00090B83" w:rsidRDefault="003F12E2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090B83">
        <w:t>Поставка Оборудования осуществляется по следующ</w:t>
      </w:r>
      <w:r w:rsidR="000F40E5">
        <w:t>ему</w:t>
      </w:r>
      <w:r w:rsidRPr="00090B83">
        <w:t xml:space="preserve"> а</w:t>
      </w:r>
      <w:r w:rsidR="00EB4F64" w:rsidRPr="00090B83">
        <w:t>д</w:t>
      </w:r>
      <w:r w:rsidRPr="00090B83">
        <w:t>рес</w:t>
      </w:r>
      <w:r w:rsidR="000F40E5">
        <w:t>у</w:t>
      </w:r>
      <w:r w:rsidRPr="00090B83">
        <w:t>:</w:t>
      </w:r>
      <w:r w:rsidR="00935176" w:rsidRPr="00090B83">
        <w:t xml:space="preserve"> </w:t>
      </w:r>
    </w:p>
    <w:p w:rsidR="006854BC" w:rsidRPr="00090B83" w:rsidRDefault="00090B83" w:rsidP="00090B83">
      <w:pPr>
        <w:pStyle w:val="a5"/>
        <w:tabs>
          <w:tab w:val="left" w:pos="0"/>
        </w:tabs>
        <w:autoSpaceDE w:val="0"/>
        <w:autoSpaceDN w:val="0"/>
        <w:ind w:left="450"/>
        <w:jc w:val="both"/>
        <w:rPr>
          <w:sz w:val="24"/>
          <w:szCs w:val="24"/>
        </w:rPr>
      </w:pPr>
      <w:r w:rsidRPr="00D156AE">
        <w:rPr>
          <w:sz w:val="24"/>
          <w:szCs w:val="24"/>
        </w:rPr>
        <w:t>Женская консультация №</w:t>
      </w:r>
      <w:r w:rsidR="004E3781" w:rsidRPr="00D156AE">
        <w:rPr>
          <w:sz w:val="24"/>
          <w:szCs w:val="24"/>
        </w:rPr>
        <w:t>1 МБУЗ «ГКП №4»: г.</w:t>
      </w:r>
      <w:r w:rsidRPr="00D156AE">
        <w:rPr>
          <w:sz w:val="24"/>
          <w:szCs w:val="24"/>
        </w:rPr>
        <w:t>Пермь, ул.</w:t>
      </w:r>
      <w:r w:rsidR="004E3781" w:rsidRPr="00D156AE">
        <w:rPr>
          <w:sz w:val="24"/>
          <w:szCs w:val="24"/>
        </w:rPr>
        <w:t>Желябова</w:t>
      </w:r>
      <w:r w:rsidRPr="00D156AE">
        <w:rPr>
          <w:sz w:val="24"/>
          <w:szCs w:val="24"/>
        </w:rPr>
        <w:t xml:space="preserve">, </w:t>
      </w:r>
      <w:r w:rsidR="004E3781" w:rsidRPr="00D156AE">
        <w:rPr>
          <w:sz w:val="24"/>
          <w:szCs w:val="24"/>
        </w:rPr>
        <w:t>1</w:t>
      </w:r>
      <w:r w:rsidRPr="00D156AE">
        <w:rPr>
          <w:sz w:val="24"/>
          <w:szCs w:val="24"/>
        </w:rPr>
        <w:t>0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090B83">
        <w:t>В момент поставки Оборудования Поставщик передает Покупателю сертификат соответствия</w:t>
      </w:r>
      <w:r w:rsidRPr="00E139DB">
        <w:t>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6A7434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0296E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D156AE" w:rsidRDefault="00D156AE" w:rsidP="00D156AE">
      <w:pPr>
        <w:pStyle w:val="ConsPlusNormal"/>
        <w:widowControl/>
        <w:numPr>
          <w:ilvl w:val="2"/>
          <w:numId w:val="3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56AE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Устранять недостатки товара и некомплектность в течение 5 (пяти) рабочих дней с момента заявления о них Получателем. Расходы, связанные с устранением недостатков товара, их ассортимента и некомплектности, несет Поставщик.</w:t>
      </w:r>
    </w:p>
    <w:p w:rsidR="00D156AE" w:rsidRPr="00D156AE" w:rsidRDefault="00D156AE" w:rsidP="00D156AE">
      <w:pPr>
        <w:pStyle w:val="ConsPlusNormal"/>
        <w:widowControl/>
        <w:numPr>
          <w:ilvl w:val="2"/>
          <w:numId w:val="3"/>
        </w:numPr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56AE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требованию Заказчика и(или) Получателя в течение 5 (пяти) рабочих дней с момента заявления заменить переданный товар на товар, качество которого соответствует условиям настоящего контракта, либо забрать товар при обнаружении недостатков и невозможности их устранения на месте.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F11677" w:rsidRPr="00E139DB" w:rsidRDefault="00F11677" w:rsidP="00F1167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  <w:r>
        <w:t xml:space="preserve">- </w:t>
      </w:r>
      <w:r w:rsidRPr="00F11677">
        <w:t>- в связи с односторонним отказом Заказчика от исполнения Договора в соответствии с гражданским законодательством с учетом положений Федерального закона № 94-ФЗ (в редакции Федерального закона от 07.06.2013 г. № 114-ФЗ "О внесении изменений в Федеральный закон "О размещении заказов на поставки товаров, выполнение работ, оказание услуг для государственных и муниципальных нужд");</w:t>
      </w:r>
    </w:p>
    <w:p w:rsidR="0089133E" w:rsidRPr="00F11677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11677">
        <w:rPr>
          <w:rFonts w:eastAsia="Times New Roman"/>
          <w:sz w:val="24"/>
          <w:szCs w:val="24"/>
          <w:lang w:eastAsia="ru-RU"/>
        </w:rPr>
        <w:t>- по соглашению Сторон;</w:t>
      </w:r>
    </w:p>
    <w:p w:rsidR="0089133E" w:rsidRPr="00F11677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F11677">
        <w:rPr>
          <w:rFonts w:eastAsia="Times New Roman"/>
          <w:sz w:val="24"/>
          <w:szCs w:val="24"/>
          <w:lang w:eastAsia="ru-RU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50296E" w:rsidRPr="00E139DB" w:rsidRDefault="0050296E" w:rsidP="0050296E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tbl>
      <w:tblPr>
        <w:tblW w:w="5000" w:type="pct"/>
        <w:tblLook w:val="0000"/>
      </w:tblPr>
      <w:tblGrid>
        <w:gridCol w:w="5505"/>
        <w:gridCol w:w="5200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4E3781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4E3781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4E3781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4E3781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4E3781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4E3781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4E3781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4E3781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Default="00E763FF" w:rsidP="004E3781">
            <w:pPr>
              <w:rPr>
                <w:rFonts w:eastAsia="Calibri"/>
                <w:sz w:val="24"/>
                <w:szCs w:val="24"/>
              </w:rPr>
            </w:pPr>
          </w:p>
          <w:p w:rsidR="004E3781" w:rsidRPr="00243E22" w:rsidRDefault="004E3781" w:rsidP="004E3781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4E3781">
            <w:pPr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4E3781">
            <w:pPr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4E3781">
            <w:pPr>
              <w:tabs>
                <w:tab w:val="left" w:pos="4287"/>
              </w:tabs>
              <w:snapToGrid w:val="0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4E3781" w:rsidRDefault="004E3781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4E3781">
            <w:pPr>
              <w:tabs>
                <w:tab w:val="left" w:pos="4923"/>
              </w:tabs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4E3781">
            <w:pPr>
              <w:tabs>
                <w:tab w:val="left" w:pos="4932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4E3781">
            <w:pPr>
              <w:tabs>
                <w:tab w:val="left" w:pos="4932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4E3781">
            <w:pPr>
              <w:tabs>
                <w:tab w:val="left" w:pos="4932"/>
              </w:tabs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4E3781" w:rsidRDefault="00E763FF" w:rsidP="00E763FF">
      <w:pPr>
        <w:jc w:val="right"/>
        <w:rPr>
          <w:rFonts w:eastAsia="Calibri"/>
          <w:sz w:val="20"/>
          <w:szCs w:val="20"/>
        </w:rPr>
      </w:pPr>
      <w:r w:rsidRPr="004E3781">
        <w:rPr>
          <w:rFonts w:eastAsia="Calibri"/>
          <w:sz w:val="20"/>
          <w:szCs w:val="20"/>
        </w:rPr>
        <w:t>Приложение № 1</w:t>
      </w:r>
    </w:p>
    <w:p w:rsidR="00E763FF" w:rsidRPr="004E3781" w:rsidRDefault="00E763FF" w:rsidP="00E763FF">
      <w:pPr>
        <w:jc w:val="right"/>
        <w:rPr>
          <w:rFonts w:eastAsia="Calibri"/>
          <w:sz w:val="20"/>
          <w:szCs w:val="20"/>
        </w:rPr>
      </w:pPr>
      <w:r w:rsidRPr="004E3781">
        <w:rPr>
          <w:rFonts w:eastAsia="Calibri"/>
          <w:sz w:val="20"/>
          <w:szCs w:val="20"/>
        </w:rPr>
        <w:t xml:space="preserve">к Гражданско-правовому договору № ___ </w:t>
      </w:r>
    </w:p>
    <w:p w:rsidR="00E763FF" w:rsidRPr="004E3781" w:rsidRDefault="00E763FF" w:rsidP="00E763FF">
      <w:pPr>
        <w:jc w:val="right"/>
        <w:rPr>
          <w:rFonts w:eastAsia="Calibri"/>
          <w:sz w:val="20"/>
          <w:szCs w:val="20"/>
        </w:rPr>
      </w:pPr>
      <w:r w:rsidRPr="004E3781">
        <w:rPr>
          <w:rFonts w:eastAsia="Calibri"/>
          <w:sz w:val="20"/>
          <w:szCs w:val="20"/>
        </w:rPr>
        <w:t>от «___»___________  201</w:t>
      </w:r>
      <w:r w:rsidR="00D156AE">
        <w:rPr>
          <w:rFonts w:eastAsia="Calibri"/>
          <w:sz w:val="20"/>
          <w:szCs w:val="20"/>
        </w:rPr>
        <w:t>__</w:t>
      </w:r>
      <w:r w:rsidRPr="004E3781">
        <w:rPr>
          <w:rFonts w:eastAsia="Calibri"/>
          <w:sz w:val="20"/>
          <w:szCs w:val="20"/>
        </w:rPr>
        <w:t>г.</w:t>
      </w:r>
    </w:p>
    <w:p w:rsidR="00E763FF" w:rsidRPr="004E3781" w:rsidRDefault="00E763FF" w:rsidP="00E763FF">
      <w:pPr>
        <w:jc w:val="both"/>
        <w:rPr>
          <w:rFonts w:eastAsia="Calibri"/>
          <w:sz w:val="20"/>
          <w:szCs w:val="20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938"/>
        <w:gridCol w:w="2252"/>
        <w:gridCol w:w="3481"/>
        <w:gridCol w:w="1653"/>
        <w:gridCol w:w="1165"/>
        <w:gridCol w:w="1216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090B83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6A7434" w:rsidP="00A24A14">
            <w:pPr>
              <w:jc w:val="center"/>
              <w:rPr>
                <w:rFonts w:eastAsia="Calibri"/>
                <w:sz w:val="22"/>
                <w:szCs w:val="22"/>
              </w:rPr>
            </w:pPr>
            <w:r w:rsidRPr="00E217BA">
              <w:rPr>
                <w:rFonts w:eastAsia="Calibri"/>
                <w:i/>
                <w:sz w:val="24"/>
                <w:szCs w:val="24"/>
              </w:rPr>
              <w:t>Заполняется на основании технического задания и заявки Победителя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090B83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5130"/>
        <w:gridCol w:w="557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4E3781">
      <w:footerReference w:type="default" r:id="rId7"/>
      <w:pgSz w:w="11906" w:h="16838"/>
      <w:pgMar w:top="709" w:right="566" w:bottom="1134" w:left="85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41A" w:rsidRDefault="0092441A" w:rsidP="00ED662D">
      <w:r>
        <w:separator/>
      </w:r>
    </w:p>
  </w:endnote>
  <w:endnote w:type="continuationSeparator" w:id="1">
    <w:p w:rsidR="0092441A" w:rsidRDefault="0092441A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D512C2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E21CEF">
          <w:rPr>
            <w:noProof/>
            <w:sz w:val="20"/>
            <w:szCs w:val="20"/>
          </w:rPr>
          <w:t>3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41A" w:rsidRDefault="0092441A" w:rsidP="00ED662D">
      <w:r>
        <w:separator/>
      </w:r>
    </w:p>
  </w:footnote>
  <w:footnote w:type="continuationSeparator" w:id="1">
    <w:p w:rsidR="0092441A" w:rsidRDefault="0092441A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E2C2A7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574CC"/>
    <w:multiLevelType w:val="multilevel"/>
    <w:tmpl w:val="384660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8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9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0F75"/>
    <w:rsid w:val="00053A50"/>
    <w:rsid w:val="00056688"/>
    <w:rsid w:val="00090B83"/>
    <w:rsid w:val="000E5EC2"/>
    <w:rsid w:val="000F40E5"/>
    <w:rsid w:val="00102C51"/>
    <w:rsid w:val="00166E43"/>
    <w:rsid w:val="00197504"/>
    <w:rsid w:val="001E4565"/>
    <w:rsid w:val="00244495"/>
    <w:rsid w:val="00267FF2"/>
    <w:rsid w:val="00285F51"/>
    <w:rsid w:val="002E76E3"/>
    <w:rsid w:val="00313AC4"/>
    <w:rsid w:val="003151D8"/>
    <w:rsid w:val="0033525D"/>
    <w:rsid w:val="0036384A"/>
    <w:rsid w:val="00372727"/>
    <w:rsid w:val="00383063"/>
    <w:rsid w:val="00395BA9"/>
    <w:rsid w:val="003967C4"/>
    <w:rsid w:val="003C7826"/>
    <w:rsid w:val="003E4FAA"/>
    <w:rsid w:val="003F12E2"/>
    <w:rsid w:val="00425315"/>
    <w:rsid w:val="00471036"/>
    <w:rsid w:val="00477BB8"/>
    <w:rsid w:val="00480965"/>
    <w:rsid w:val="00490C24"/>
    <w:rsid w:val="0049767A"/>
    <w:rsid w:val="004A59E3"/>
    <w:rsid w:val="004E3781"/>
    <w:rsid w:val="005005D7"/>
    <w:rsid w:val="0050296E"/>
    <w:rsid w:val="0050361C"/>
    <w:rsid w:val="00541845"/>
    <w:rsid w:val="00544169"/>
    <w:rsid w:val="00586181"/>
    <w:rsid w:val="005869A8"/>
    <w:rsid w:val="005E4529"/>
    <w:rsid w:val="00605038"/>
    <w:rsid w:val="006854BC"/>
    <w:rsid w:val="00693CD2"/>
    <w:rsid w:val="00695C7B"/>
    <w:rsid w:val="006A7434"/>
    <w:rsid w:val="006A7E1B"/>
    <w:rsid w:val="007048D2"/>
    <w:rsid w:val="0077041F"/>
    <w:rsid w:val="00773081"/>
    <w:rsid w:val="00796787"/>
    <w:rsid w:val="007E4768"/>
    <w:rsid w:val="007E5D59"/>
    <w:rsid w:val="007E6AE2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2441A"/>
    <w:rsid w:val="00935176"/>
    <w:rsid w:val="009527F2"/>
    <w:rsid w:val="009532C6"/>
    <w:rsid w:val="009C4AA9"/>
    <w:rsid w:val="009D1B0C"/>
    <w:rsid w:val="00A03A5B"/>
    <w:rsid w:val="00A10312"/>
    <w:rsid w:val="00A5216D"/>
    <w:rsid w:val="00A85096"/>
    <w:rsid w:val="00AA43DF"/>
    <w:rsid w:val="00AD05C3"/>
    <w:rsid w:val="00B13AA3"/>
    <w:rsid w:val="00C262B6"/>
    <w:rsid w:val="00C35A59"/>
    <w:rsid w:val="00C4655F"/>
    <w:rsid w:val="00C472A3"/>
    <w:rsid w:val="00C60DE4"/>
    <w:rsid w:val="00C745F3"/>
    <w:rsid w:val="00C874B3"/>
    <w:rsid w:val="00CB7458"/>
    <w:rsid w:val="00CC4BA0"/>
    <w:rsid w:val="00D0097C"/>
    <w:rsid w:val="00D01567"/>
    <w:rsid w:val="00D156AE"/>
    <w:rsid w:val="00D157F4"/>
    <w:rsid w:val="00D403A9"/>
    <w:rsid w:val="00D512C2"/>
    <w:rsid w:val="00E139DB"/>
    <w:rsid w:val="00E21CEF"/>
    <w:rsid w:val="00E522DF"/>
    <w:rsid w:val="00E52632"/>
    <w:rsid w:val="00E56FDD"/>
    <w:rsid w:val="00E763FF"/>
    <w:rsid w:val="00E863DB"/>
    <w:rsid w:val="00EB4F64"/>
    <w:rsid w:val="00EB647C"/>
    <w:rsid w:val="00ED3980"/>
    <w:rsid w:val="00ED662D"/>
    <w:rsid w:val="00EF0B55"/>
    <w:rsid w:val="00EF1A0B"/>
    <w:rsid w:val="00F11677"/>
    <w:rsid w:val="00F132AD"/>
    <w:rsid w:val="00F4134D"/>
    <w:rsid w:val="00F45342"/>
    <w:rsid w:val="00F52C19"/>
    <w:rsid w:val="00F948A4"/>
    <w:rsid w:val="00FA7925"/>
    <w:rsid w:val="00FB613B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  <w:style w:type="paragraph" w:customStyle="1" w:styleId="ConsPlusNormal">
    <w:name w:val="ConsPlusNormal"/>
    <w:link w:val="ConsPlusNormal0"/>
    <w:rsid w:val="00D156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56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31</cp:revision>
  <cp:lastPrinted>2012-09-19T09:01:00Z</cp:lastPrinted>
  <dcterms:created xsi:type="dcterms:W3CDTF">2011-07-22T05:55:00Z</dcterms:created>
  <dcterms:modified xsi:type="dcterms:W3CDTF">2013-12-05T11:22:00Z</dcterms:modified>
</cp:coreProperties>
</file>