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7" w:type="dxa"/>
        <w:tblInd w:w="100" w:type="dxa"/>
        <w:tblLook w:val="01E0"/>
      </w:tblPr>
      <w:tblGrid>
        <w:gridCol w:w="10457"/>
      </w:tblGrid>
      <w:tr w:rsidR="00A226C0" w:rsidRPr="00926DB8" w:rsidTr="008E1E9A">
        <w:trPr>
          <w:trHeight w:val="33"/>
        </w:trPr>
        <w:tc>
          <w:tcPr>
            <w:tcW w:w="10457" w:type="dxa"/>
            <w:vAlign w:val="center"/>
          </w:tcPr>
          <w:p w:rsidR="00A226C0" w:rsidRPr="00926DB8" w:rsidRDefault="00F666C3" w:rsidP="008E1E9A">
            <w:pPr>
              <w:pStyle w:val="a5"/>
              <w:tabs>
                <w:tab w:val="right" w:pos="9674"/>
              </w:tabs>
              <w:spacing w:before="60" w:after="6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926DB8">
              <w:rPr>
                <w:rFonts w:ascii="Arial Narrow" w:hAnsi="Arial Narrow" w:cs="Arial"/>
                <w:noProof/>
                <w:sz w:val="18"/>
                <w:szCs w:val="18"/>
              </w:rPr>
            </w:r>
            <w:r w:rsidRPr="00926DB8">
              <w:rPr>
                <w:rFonts w:ascii="Arial Narrow" w:hAnsi="Arial Narrow" w:cs="Arial"/>
                <w:noProof/>
                <w:sz w:val="18"/>
                <w:szCs w:val="18"/>
              </w:rPr>
              <w:pict>
                <v:line 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70.7pt,.05pt" strokecolor="#036" strokeweight="4.5pt">
                  <v:stroke linestyle="thinThick"/>
                  <w10:wrap type="none"/>
                  <w10:anchorlock/>
                </v:line>
              </w:pict>
            </w:r>
          </w:p>
        </w:tc>
      </w:tr>
    </w:tbl>
    <w:tbl>
      <w:tblPr>
        <w:tblpPr w:leftFromText="180" w:rightFromText="180" w:vertAnchor="page" w:horzAnchor="margin" w:tblpXSpec="center" w:tblpY="751"/>
        <w:tblOverlap w:val="never"/>
        <w:tblW w:w="9911" w:type="dxa"/>
        <w:tblLook w:val="01E0"/>
      </w:tblPr>
      <w:tblGrid>
        <w:gridCol w:w="2054"/>
        <w:gridCol w:w="7857"/>
      </w:tblGrid>
      <w:tr w:rsidR="003944B1" w:rsidRPr="00926DB8" w:rsidTr="003944B1">
        <w:trPr>
          <w:trHeight w:val="1631"/>
        </w:trPr>
        <w:tc>
          <w:tcPr>
            <w:tcW w:w="2054" w:type="dxa"/>
            <w:vAlign w:val="center"/>
          </w:tcPr>
          <w:p w:rsidR="003944B1" w:rsidRPr="00926DB8" w:rsidRDefault="003944B1" w:rsidP="003944B1">
            <w:pPr>
              <w:pStyle w:val="a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26DB8">
              <w:rPr>
                <w:rFonts w:ascii="Arial Narrow" w:hAnsi="Arial Narrow" w:cs="Arial"/>
                <w:noProof/>
                <w:sz w:val="20"/>
                <w:szCs w:val="20"/>
              </w:rPr>
              <w:drawing>
                <wp:inline distT="0" distB="0" distL="0" distR="0">
                  <wp:extent cx="1148080" cy="1010285"/>
                  <wp:effectExtent l="19050" t="0" r="0" b="0"/>
                  <wp:docPr id="1" name="Рисунок 1" descr="логотип-1(blu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(blu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010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7" w:type="dxa"/>
            <w:vAlign w:val="center"/>
          </w:tcPr>
          <w:p w:rsidR="003944B1" w:rsidRPr="00926DB8" w:rsidRDefault="003944B1" w:rsidP="003944B1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  <w:r w:rsidRPr="00926DB8">
              <w:rPr>
                <w:rFonts w:ascii="Arial Narrow" w:hAnsi="Arial Narrow" w:cs="Arial"/>
                <w:sz w:val="20"/>
                <w:szCs w:val="20"/>
              </w:rPr>
              <w:t>ООО «Группа Компаний «Агентство социально-экономического развития»</w:t>
            </w:r>
          </w:p>
          <w:p w:rsidR="003944B1" w:rsidRPr="00926DB8" w:rsidRDefault="003944B1" w:rsidP="003944B1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926DB8">
              <w:rPr>
                <w:rFonts w:ascii="Arial Narrow" w:hAnsi="Arial Narrow" w:cs="Arial"/>
                <w:sz w:val="20"/>
                <w:szCs w:val="20"/>
              </w:rPr>
              <w:t xml:space="preserve">Адрес местонахождения: 127137, г. Москва, ул. Правды, д. 24, стр.4 </w:t>
            </w:r>
            <w:proofErr w:type="gramEnd"/>
          </w:p>
          <w:p w:rsidR="003944B1" w:rsidRPr="00926DB8" w:rsidRDefault="003944B1" w:rsidP="003944B1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  <w:r w:rsidRPr="00926DB8">
              <w:rPr>
                <w:rFonts w:ascii="Arial Narrow" w:hAnsi="Arial Narrow" w:cs="Arial"/>
                <w:sz w:val="20"/>
                <w:szCs w:val="20"/>
              </w:rPr>
              <w:t>Для корреспонденции: 127137,г. Москва, а/я 46</w:t>
            </w:r>
          </w:p>
          <w:p w:rsidR="003944B1" w:rsidRPr="00926DB8" w:rsidRDefault="003944B1" w:rsidP="003944B1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  <w:r w:rsidRPr="00926DB8">
              <w:rPr>
                <w:rFonts w:ascii="Arial Narrow" w:hAnsi="Arial Narrow" w:cs="Arial"/>
                <w:sz w:val="20"/>
                <w:szCs w:val="20"/>
              </w:rPr>
              <w:t>ИНН 7707698826, КПП 771401001</w:t>
            </w:r>
          </w:p>
          <w:p w:rsidR="003944B1" w:rsidRPr="00926DB8" w:rsidRDefault="003944B1" w:rsidP="003944B1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  <w:r w:rsidRPr="00926DB8">
              <w:rPr>
                <w:rFonts w:ascii="Arial Narrow" w:hAnsi="Arial Narrow" w:cs="Arial"/>
                <w:sz w:val="20"/>
                <w:szCs w:val="20"/>
              </w:rPr>
              <w:t>ОГРН 1097746103443</w:t>
            </w:r>
          </w:p>
          <w:p w:rsidR="003944B1" w:rsidRPr="00926DB8" w:rsidRDefault="003944B1" w:rsidP="003944B1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  <w:r w:rsidRPr="00926DB8">
              <w:rPr>
                <w:rFonts w:ascii="Arial Narrow" w:hAnsi="Arial Narrow" w:cs="Arial"/>
                <w:sz w:val="20"/>
                <w:szCs w:val="20"/>
              </w:rPr>
              <w:t>Тел: (495)</w:t>
            </w:r>
            <w:r w:rsidRPr="00926D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DB8">
              <w:rPr>
                <w:rFonts w:ascii="Arial Narrow" w:hAnsi="Arial Narrow" w:cs="Arial"/>
                <w:sz w:val="20"/>
                <w:szCs w:val="20"/>
              </w:rPr>
              <w:t xml:space="preserve">532-61-59 </w:t>
            </w:r>
            <w:proofErr w:type="gramStart"/>
            <w:r w:rsidRPr="00926DB8">
              <w:rPr>
                <w:rFonts w:ascii="Arial Narrow" w:hAnsi="Arial Narrow" w:cs="Arial"/>
                <w:sz w:val="20"/>
                <w:szCs w:val="20"/>
              </w:rPr>
              <w:t>многоканальный</w:t>
            </w:r>
            <w:proofErr w:type="gramEnd"/>
          </w:p>
          <w:p w:rsidR="003944B1" w:rsidRPr="00926DB8" w:rsidRDefault="003944B1" w:rsidP="003944B1">
            <w:pPr>
              <w:pStyle w:val="a3"/>
              <w:rPr>
                <w:rFonts w:ascii="Arial Narrow" w:hAnsi="Arial Narrow" w:cs="Arial"/>
                <w:sz w:val="20"/>
                <w:szCs w:val="20"/>
              </w:rPr>
            </w:pPr>
            <w:r w:rsidRPr="00926DB8">
              <w:rPr>
                <w:rFonts w:ascii="Arial Narrow" w:hAnsi="Arial Narrow" w:cs="Arial"/>
                <w:sz w:val="20"/>
                <w:szCs w:val="20"/>
                <w:lang w:val="en-US"/>
              </w:rPr>
              <w:t>E</w:t>
            </w:r>
            <w:r w:rsidRPr="00926DB8"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926DB8">
              <w:rPr>
                <w:rFonts w:ascii="Arial Narrow" w:hAnsi="Arial Narrow" w:cs="Arial"/>
                <w:sz w:val="20"/>
                <w:szCs w:val="20"/>
                <w:lang w:val="en-US"/>
              </w:rPr>
              <w:t>mail</w:t>
            </w:r>
            <w:r w:rsidRPr="00926DB8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hyperlink r:id="rId8" w:history="1">
              <w:r w:rsidRPr="00926DB8">
                <w:rPr>
                  <w:rStyle w:val="a7"/>
                  <w:rFonts w:ascii="Arial Narrow" w:hAnsi="Arial Narrow" w:cs="Arial"/>
                  <w:sz w:val="20"/>
                  <w:szCs w:val="20"/>
                  <w:lang w:val="en-US"/>
                </w:rPr>
                <w:t>info</w:t>
              </w:r>
              <w:r w:rsidRPr="00926DB8">
                <w:rPr>
                  <w:rStyle w:val="a7"/>
                  <w:rFonts w:ascii="Arial Narrow" w:hAnsi="Arial Narrow" w:cs="Arial"/>
                  <w:sz w:val="20"/>
                  <w:szCs w:val="20"/>
                </w:rPr>
                <w:t>@</w:t>
              </w:r>
              <w:proofErr w:type="spellStart"/>
              <w:r w:rsidRPr="00926DB8">
                <w:rPr>
                  <w:rStyle w:val="a7"/>
                  <w:rFonts w:ascii="Arial Narrow" w:hAnsi="Arial Narrow" w:cs="Arial"/>
                  <w:sz w:val="20"/>
                  <w:szCs w:val="20"/>
                  <w:lang w:val="en-US"/>
                </w:rPr>
                <w:t>asergroup</w:t>
              </w:r>
              <w:proofErr w:type="spellEnd"/>
              <w:r w:rsidRPr="00926DB8">
                <w:rPr>
                  <w:rStyle w:val="a7"/>
                  <w:rFonts w:ascii="Arial Narrow" w:hAnsi="Arial Narrow" w:cs="Arial"/>
                  <w:sz w:val="20"/>
                  <w:szCs w:val="20"/>
                </w:rPr>
                <w:t>.</w:t>
              </w:r>
              <w:proofErr w:type="spellStart"/>
              <w:r w:rsidRPr="00926DB8">
                <w:rPr>
                  <w:rStyle w:val="a7"/>
                  <w:rFonts w:ascii="Arial Narrow" w:hAnsi="Arial Narrow" w:cs="Arial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3944B1" w:rsidRPr="00926DB8" w:rsidRDefault="003944B1" w:rsidP="003944B1">
            <w:pPr>
              <w:pStyle w:val="a3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926DB8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Web site: </w:t>
            </w:r>
            <w:hyperlink r:id="rId9" w:history="1">
              <w:r w:rsidRPr="00926DB8">
                <w:rPr>
                  <w:rStyle w:val="a7"/>
                  <w:rFonts w:ascii="Arial Narrow" w:hAnsi="Arial Narrow" w:cs="Arial"/>
                  <w:sz w:val="20"/>
                  <w:szCs w:val="20"/>
                  <w:lang w:val="en-US"/>
                </w:rPr>
                <w:t>www.asergroup.ru</w:t>
              </w:r>
            </w:hyperlink>
          </w:p>
        </w:tc>
      </w:tr>
    </w:tbl>
    <w:p w:rsidR="00A226C0" w:rsidRPr="00926DB8" w:rsidRDefault="00A226C0" w:rsidP="00A226C0">
      <w:pPr>
        <w:spacing w:before="60" w:after="60" w:line="240" w:lineRule="auto"/>
        <w:rPr>
          <w:rFonts w:ascii="Arial" w:hAnsi="Arial" w:cs="Arial"/>
          <w:b/>
          <w:sz w:val="2"/>
          <w:szCs w:val="2"/>
          <w:lang w:val="en-US"/>
        </w:rPr>
      </w:pPr>
    </w:p>
    <w:p w:rsidR="00142922" w:rsidRPr="00926DB8" w:rsidRDefault="0006050E" w:rsidP="0014292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26DB8">
        <w:rPr>
          <w:rFonts w:ascii="Times New Roman" w:hAnsi="Times New Roman"/>
          <w:b/>
          <w:bCs/>
          <w:sz w:val="32"/>
          <w:szCs w:val="32"/>
          <w:lang w:val="en-US"/>
        </w:rPr>
        <w:t>XIX</w:t>
      </w:r>
      <w:r w:rsidR="00142922" w:rsidRPr="00926DB8">
        <w:rPr>
          <w:rFonts w:ascii="Times New Roman" w:hAnsi="Times New Roman"/>
          <w:b/>
          <w:bCs/>
          <w:sz w:val="32"/>
          <w:szCs w:val="32"/>
        </w:rPr>
        <w:t xml:space="preserve"> Всероссийский конгресс</w:t>
      </w:r>
    </w:p>
    <w:p w:rsidR="00142922" w:rsidRPr="00926DB8" w:rsidRDefault="00142922" w:rsidP="0014292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26DB8">
        <w:rPr>
          <w:rFonts w:ascii="Times New Roman" w:hAnsi="Times New Roman"/>
          <w:b/>
          <w:bCs/>
          <w:sz w:val="32"/>
          <w:szCs w:val="32"/>
        </w:rPr>
        <w:t>«</w:t>
      </w:r>
      <w:r w:rsidR="00947EA6" w:rsidRPr="00926DB8">
        <w:rPr>
          <w:rFonts w:ascii="Times New Roman" w:hAnsi="Times New Roman"/>
          <w:b/>
          <w:bCs/>
          <w:sz w:val="32"/>
          <w:szCs w:val="32"/>
        </w:rPr>
        <w:t>О</w:t>
      </w:r>
      <w:r w:rsidRPr="00926DB8">
        <w:rPr>
          <w:rFonts w:ascii="Times New Roman" w:hAnsi="Times New Roman"/>
          <w:b/>
          <w:bCs/>
          <w:sz w:val="32"/>
          <w:szCs w:val="32"/>
        </w:rPr>
        <w:t>хран</w:t>
      </w:r>
      <w:r w:rsidR="00947EA6" w:rsidRPr="00926DB8">
        <w:rPr>
          <w:rFonts w:ascii="Times New Roman" w:hAnsi="Times New Roman"/>
          <w:b/>
          <w:bCs/>
          <w:sz w:val="32"/>
          <w:szCs w:val="32"/>
        </w:rPr>
        <w:t>а</w:t>
      </w:r>
      <w:r w:rsidRPr="00926DB8">
        <w:rPr>
          <w:rFonts w:ascii="Times New Roman" w:hAnsi="Times New Roman"/>
          <w:b/>
          <w:bCs/>
          <w:sz w:val="32"/>
          <w:szCs w:val="32"/>
        </w:rPr>
        <w:t xml:space="preserve"> окружающей среды и обеспечени</w:t>
      </w:r>
      <w:r w:rsidR="00947EA6" w:rsidRPr="00926DB8">
        <w:rPr>
          <w:rFonts w:ascii="Times New Roman" w:hAnsi="Times New Roman"/>
          <w:b/>
          <w:bCs/>
          <w:sz w:val="32"/>
          <w:szCs w:val="32"/>
        </w:rPr>
        <w:t>е</w:t>
      </w:r>
      <w:r w:rsidRPr="00926DB8">
        <w:rPr>
          <w:rFonts w:ascii="Times New Roman" w:hAnsi="Times New Roman"/>
          <w:b/>
          <w:bCs/>
          <w:sz w:val="32"/>
          <w:szCs w:val="32"/>
        </w:rPr>
        <w:t xml:space="preserve"> экологической безопасности</w:t>
      </w:r>
      <w:r w:rsidR="00947EA6" w:rsidRPr="00926DB8">
        <w:rPr>
          <w:rFonts w:ascii="Times New Roman" w:hAnsi="Times New Roman"/>
          <w:b/>
          <w:bCs/>
          <w:sz w:val="32"/>
          <w:szCs w:val="32"/>
        </w:rPr>
        <w:t xml:space="preserve">: государственное регулирование </w:t>
      </w:r>
      <w:r w:rsidR="003A19CA" w:rsidRPr="00926DB8">
        <w:rPr>
          <w:rFonts w:ascii="Times New Roman" w:hAnsi="Times New Roman"/>
          <w:b/>
          <w:bCs/>
          <w:sz w:val="32"/>
          <w:szCs w:val="32"/>
        </w:rPr>
        <w:t>2021</w:t>
      </w:r>
      <w:r w:rsidRPr="00926DB8">
        <w:rPr>
          <w:rFonts w:ascii="Times New Roman" w:hAnsi="Times New Roman"/>
          <w:b/>
          <w:bCs/>
          <w:sz w:val="32"/>
          <w:szCs w:val="32"/>
        </w:rPr>
        <w:t>»</w:t>
      </w:r>
    </w:p>
    <w:p w:rsidR="00142922" w:rsidRPr="00926DB8" w:rsidRDefault="00142922" w:rsidP="00142922">
      <w:pPr>
        <w:spacing w:before="60" w:after="60" w:line="240" w:lineRule="auto"/>
        <w:jc w:val="center"/>
        <w:rPr>
          <w:rFonts w:ascii="Times New Roman" w:hAnsi="Times New Roman"/>
          <w:sz w:val="32"/>
          <w:szCs w:val="32"/>
        </w:rPr>
      </w:pPr>
      <w:r w:rsidRPr="00926DB8">
        <w:rPr>
          <w:rFonts w:ascii="Times New Roman" w:hAnsi="Times New Roman"/>
          <w:b/>
          <w:sz w:val="32"/>
          <w:szCs w:val="32"/>
        </w:rPr>
        <w:t>Программа</w:t>
      </w:r>
    </w:p>
    <w:p w:rsidR="00A226C0" w:rsidRPr="00926DB8" w:rsidRDefault="00A226C0" w:rsidP="00A226C0">
      <w:pPr>
        <w:spacing w:before="60" w:after="6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226C0" w:rsidRPr="00926DB8" w:rsidRDefault="00A226C0" w:rsidP="005C14A1">
      <w:pPr>
        <w:spacing w:before="240"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26DB8">
        <w:rPr>
          <w:rFonts w:ascii="Times New Roman" w:hAnsi="Times New Roman"/>
          <w:b/>
          <w:sz w:val="32"/>
          <w:szCs w:val="32"/>
        </w:rPr>
        <w:t>Модуль 1 (</w:t>
      </w:r>
      <w:r w:rsidR="0006050E" w:rsidRPr="00926DB8">
        <w:rPr>
          <w:rFonts w:ascii="Times New Roman" w:hAnsi="Times New Roman"/>
          <w:b/>
          <w:sz w:val="32"/>
          <w:szCs w:val="32"/>
        </w:rPr>
        <w:t>05 апреля, 2021</w:t>
      </w:r>
      <w:r w:rsidR="00D0609A" w:rsidRPr="00926DB8">
        <w:rPr>
          <w:rFonts w:ascii="Times New Roman" w:hAnsi="Times New Roman"/>
          <w:b/>
          <w:sz w:val="32"/>
          <w:szCs w:val="32"/>
        </w:rPr>
        <w:t xml:space="preserve">, время </w:t>
      </w:r>
      <w:proofErr w:type="spellStart"/>
      <w:r w:rsidR="00D0609A" w:rsidRPr="00926DB8">
        <w:rPr>
          <w:rFonts w:ascii="Times New Roman" w:hAnsi="Times New Roman"/>
          <w:b/>
          <w:sz w:val="32"/>
          <w:szCs w:val="32"/>
        </w:rPr>
        <w:t>мск</w:t>
      </w:r>
      <w:proofErr w:type="spellEnd"/>
      <w:r w:rsidRPr="00926DB8">
        <w:rPr>
          <w:rFonts w:ascii="Times New Roman" w:hAnsi="Times New Roman"/>
          <w:b/>
          <w:sz w:val="32"/>
          <w:szCs w:val="32"/>
        </w:rPr>
        <w:t>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8646"/>
      </w:tblGrid>
      <w:tr w:rsidR="00D32A5F" w:rsidRPr="00926DB8" w:rsidTr="008E1E9A">
        <w:trPr>
          <w:trHeight w:val="274"/>
        </w:trPr>
        <w:tc>
          <w:tcPr>
            <w:tcW w:w="1560" w:type="dxa"/>
            <w:shd w:val="clear" w:color="auto" w:fill="D9D9D9"/>
          </w:tcPr>
          <w:p w:rsidR="00D32A5F" w:rsidRPr="00926DB8" w:rsidRDefault="009E3D66" w:rsidP="009E3D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09.3</w:t>
            </w:r>
            <w:r w:rsidR="00D32A5F" w:rsidRPr="00926DB8">
              <w:rPr>
                <w:rFonts w:ascii="Times New Roman" w:hAnsi="Times New Roman"/>
                <w:sz w:val="24"/>
                <w:szCs w:val="24"/>
              </w:rPr>
              <w:t>0 – 1</w:t>
            </w:r>
            <w:r w:rsidRPr="00926DB8">
              <w:rPr>
                <w:rFonts w:ascii="Times New Roman" w:hAnsi="Times New Roman"/>
                <w:sz w:val="24"/>
                <w:szCs w:val="24"/>
              </w:rPr>
              <w:t>0.30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D32A5F" w:rsidRPr="00926DB8" w:rsidRDefault="00D32A5F" w:rsidP="008E1E9A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Нововведения в нормативно-правовом регулирован</w:t>
            </w:r>
            <w:r w:rsidR="00350219" w:rsidRPr="00926DB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ии экологического надзора в 2021</w:t>
            </w:r>
            <w:r w:rsidRPr="00926DB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году.</w:t>
            </w:r>
          </w:p>
          <w:p w:rsidR="00350219" w:rsidRPr="00926DB8" w:rsidRDefault="00D32A5F" w:rsidP="00350219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Государственный надзор и муниципальный контроль в свете мер г</w:t>
            </w:r>
            <w:r w:rsidRPr="00926D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осударственной поддержки</w:t>
            </w:r>
            <w:r w:rsidR="00350219" w:rsidRPr="00926D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D32A5F" w:rsidRPr="00926DB8" w:rsidRDefault="00D32A5F" w:rsidP="00350219">
            <w:pPr>
              <w:pStyle w:val="ab"/>
              <w:numPr>
                <w:ilvl w:val="0"/>
                <w:numId w:val="3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26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Кто и почему может рассчитывать на ослабление проверок в период распространения COVID-19? Готовим остальных к мероприятиям экологического надзора (новости нормативно-правового регулирования). </w:t>
            </w:r>
          </w:p>
          <w:p w:rsidR="00D32A5F" w:rsidRPr="00926DB8" w:rsidRDefault="00D32A5F" w:rsidP="008E1E9A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26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Исполнение предписаний государственного экологического надзора в период пандемии.</w:t>
            </w:r>
          </w:p>
          <w:p w:rsidR="00350219" w:rsidRPr="00926DB8" w:rsidRDefault="00350219" w:rsidP="00350219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26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Использование дистанционных средств контроля.</w:t>
            </w:r>
          </w:p>
          <w:p w:rsidR="00350219" w:rsidRPr="00926DB8" w:rsidRDefault="00350219" w:rsidP="00350219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26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Плановые и внеплановые проверки в связи с текущей ситуацией: экспертные прогнозы, разъяснения.</w:t>
            </w:r>
          </w:p>
          <w:p w:rsidR="00D32A5F" w:rsidRPr="00926DB8" w:rsidRDefault="00350219" w:rsidP="00350219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26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="00D32A5F" w:rsidRPr="00926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остановление Правительства РФ от 03.04.2020г.</w:t>
            </w:r>
          </w:p>
          <w:p w:rsidR="00D32A5F" w:rsidRPr="00926DB8" w:rsidRDefault="00D32A5F" w:rsidP="008E1E9A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26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 вопросов, связанных с анонимными обращениями.</w:t>
            </w:r>
          </w:p>
          <w:p w:rsidR="00D32A5F" w:rsidRPr="00926DB8" w:rsidRDefault="00D32A5F" w:rsidP="008E1E9A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Обзор общих вопросов: в</w:t>
            </w:r>
            <w:r w:rsidRPr="00926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ведение системы управления рисками; порядок доступа должностных лиц к производственным объектам; </w:t>
            </w:r>
            <w:r w:rsidRPr="00926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уведомление о проведении проверки; перечень необходимых документов; ф</w:t>
            </w:r>
            <w:r w:rsidRPr="00926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ормы проверочных листов; в</w:t>
            </w:r>
            <w:r w:rsidRPr="00926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озражения на акт проверки; недействительность результатов проверки; пересмотр результатов проверки в досудебном порядке.</w:t>
            </w:r>
          </w:p>
          <w:p w:rsidR="00D32A5F" w:rsidRPr="00926DB8" w:rsidRDefault="00D32A5F" w:rsidP="008E1E9A">
            <w:pPr>
              <w:pStyle w:val="ab"/>
              <w:numPr>
                <w:ilvl w:val="0"/>
                <w:numId w:val="4"/>
              </w:numPr>
              <w:spacing w:before="60" w:after="60" w:line="240" w:lineRule="auto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Административное расследование: основание для начала административного производства. Пересмотр постановлений и решений по делам об административных правонарушениях в досудебном и судебном порядке.</w:t>
            </w:r>
          </w:p>
          <w:p w:rsidR="00D32A5F" w:rsidRPr="00926DB8" w:rsidRDefault="00D32A5F" w:rsidP="008E1E9A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26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Вопросы уплаты штрафов. </w:t>
            </w:r>
          </w:p>
          <w:p w:rsidR="00D32A5F" w:rsidRPr="00926DB8" w:rsidRDefault="00D32A5F" w:rsidP="008E1E9A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26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Проверка в рамках прокурорского надзора. </w:t>
            </w:r>
          </w:p>
          <w:p w:rsidR="00D32A5F" w:rsidRPr="00926DB8" w:rsidRDefault="00D32A5F" w:rsidP="008E1E9A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26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Рейдовые мероприятия.</w:t>
            </w:r>
          </w:p>
          <w:p w:rsidR="00D32A5F" w:rsidRPr="00926DB8" w:rsidRDefault="00D32A5F" w:rsidP="008E1E9A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26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Административная ответственность за сокрытие, умышленное искажение и несвоевременное представление данных, полученных при проведении.</w:t>
            </w:r>
          </w:p>
          <w:p w:rsidR="000646BD" w:rsidRPr="00926DB8" w:rsidRDefault="00D32A5F" w:rsidP="00F5100B">
            <w:pPr>
              <w:pStyle w:val="a8"/>
              <w:tabs>
                <w:tab w:val="left" w:pos="1816"/>
              </w:tabs>
              <w:spacing w:before="60" w:beforeAutospacing="0" w:after="60" w:afterAutospacing="0"/>
              <w:jc w:val="both"/>
              <w:rPr>
                <w:bCs/>
                <w:i/>
              </w:rPr>
            </w:pPr>
            <w:r w:rsidRPr="00926DB8">
              <w:rPr>
                <w:b/>
                <w:bCs/>
                <w:i/>
              </w:rPr>
              <w:t>Фирсов Ю.В.</w:t>
            </w:r>
            <w:r w:rsidRPr="00926DB8">
              <w:rPr>
                <w:bCs/>
                <w:i/>
              </w:rPr>
              <w:t> – </w:t>
            </w:r>
            <w:r w:rsidR="000646BD" w:rsidRPr="00926DB8">
              <w:rPr>
                <w:bCs/>
                <w:i/>
              </w:rPr>
              <w:t xml:space="preserve">заместитель генерального директора по административным </w:t>
            </w:r>
            <w:r w:rsidR="000646BD" w:rsidRPr="00926DB8">
              <w:rPr>
                <w:bCs/>
                <w:i/>
              </w:rPr>
              <w:lastRenderedPageBreak/>
              <w:t>вопросам ГК "</w:t>
            </w:r>
            <w:proofErr w:type="spellStart"/>
            <w:r w:rsidR="000646BD" w:rsidRPr="00926DB8">
              <w:rPr>
                <w:bCs/>
                <w:i/>
              </w:rPr>
              <w:t>ГазЭнергоСтрой</w:t>
            </w:r>
            <w:proofErr w:type="spellEnd"/>
            <w:r w:rsidR="000646BD" w:rsidRPr="00926DB8">
              <w:rPr>
                <w:bCs/>
                <w:i/>
              </w:rPr>
              <w:t xml:space="preserve">", (до 2020г – начальник Управления надзора и </w:t>
            </w:r>
            <w:proofErr w:type="gramStart"/>
            <w:r w:rsidR="000646BD" w:rsidRPr="00926DB8">
              <w:rPr>
                <w:bCs/>
                <w:i/>
              </w:rPr>
              <w:t>контроля за</w:t>
            </w:r>
            <w:proofErr w:type="gramEnd"/>
            <w:r w:rsidR="000646BD" w:rsidRPr="00926DB8">
              <w:rPr>
                <w:bCs/>
                <w:i/>
              </w:rPr>
              <w:t xml:space="preserve"> переданными полномочиями Минприроды России)</w:t>
            </w:r>
            <w:r w:rsidR="00F5100B" w:rsidRPr="00926DB8">
              <w:rPr>
                <w:bCs/>
                <w:i/>
              </w:rPr>
              <w:t>.</w:t>
            </w:r>
          </w:p>
        </w:tc>
      </w:tr>
      <w:tr w:rsidR="00D32A5F" w:rsidRPr="00926DB8" w:rsidTr="008E1E9A">
        <w:trPr>
          <w:trHeight w:val="274"/>
        </w:trPr>
        <w:tc>
          <w:tcPr>
            <w:tcW w:w="1560" w:type="dxa"/>
            <w:shd w:val="clear" w:color="auto" w:fill="D9D9D9"/>
          </w:tcPr>
          <w:p w:rsidR="00D32A5F" w:rsidRPr="00926DB8" w:rsidRDefault="009E3D66" w:rsidP="00D669D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lastRenderedPageBreak/>
              <w:t>10.30</w:t>
            </w:r>
            <w:r w:rsidR="00D669D7" w:rsidRPr="00926DB8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Pr="00926DB8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D32A5F" w:rsidRPr="00926DB8" w:rsidRDefault="00D32A5F" w:rsidP="008E1E9A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926DB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Онлайн</w:t>
            </w:r>
            <w:proofErr w:type="spellEnd"/>
            <w:r w:rsidRPr="00926DB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дискуссия </w:t>
            </w:r>
          </w:p>
          <w:p w:rsidR="00D32A5F" w:rsidRPr="00926DB8" w:rsidRDefault="00D32A5F" w:rsidP="008E1E9A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D669D7" w:rsidRPr="00926DB8" w:rsidTr="00D669D7">
        <w:trPr>
          <w:trHeight w:val="274"/>
        </w:trPr>
        <w:tc>
          <w:tcPr>
            <w:tcW w:w="1560" w:type="dxa"/>
            <w:shd w:val="clear" w:color="auto" w:fill="D9D9D9"/>
          </w:tcPr>
          <w:p w:rsidR="00D669D7" w:rsidRPr="00926DB8" w:rsidRDefault="009E3D66" w:rsidP="009E3D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11</w:t>
            </w:r>
            <w:r w:rsidR="00D669D7" w:rsidRPr="00926DB8">
              <w:rPr>
                <w:rFonts w:ascii="Times New Roman" w:hAnsi="Times New Roman"/>
                <w:sz w:val="24"/>
                <w:szCs w:val="24"/>
              </w:rPr>
              <w:t>.</w:t>
            </w:r>
            <w:r w:rsidRPr="00926DB8">
              <w:rPr>
                <w:rFonts w:ascii="Times New Roman" w:hAnsi="Times New Roman"/>
                <w:sz w:val="24"/>
                <w:szCs w:val="24"/>
              </w:rPr>
              <w:t>00</w:t>
            </w:r>
            <w:r w:rsidR="00D0609A" w:rsidRPr="00926D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669D7" w:rsidRPr="00926DB8">
              <w:rPr>
                <w:rFonts w:ascii="Times New Roman" w:hAnsi="Times New Roman"/>
                <w:sz w:val="24"/>
                <w:szCs w:val="24"/>
              </w:rPr>
              <w:t>1</w:t>
            </w:r>
            <w:r w:rsidRPr="00926DB8"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8646" w:type="dxa"/>
            <w:shd w:val="clear" w:color="auto" w:fill="D9D9D9"/>
          </w:tcPr>
          <w:p w:rsidR="00D669D7" w:rsidRPr="00926DB8" w:rsidRDefault="00D669D7" w:rsidP="008E1E9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</w:tc>
      </w:tr>
      <w:tr w:rsidR="00D32A5F" w:rsidRPr="00926DB8" w:rsidTr="008E1E9A">
        <w:trPr>
          <w:trHeight w:val="274"/>
        </w:trPr>
        <w:tc>
          <w:tcPr>
            <w:tcW w:w="1560" w:type="dxa"/>
            <w:shd w:val="clear" w:color="auto" w:fill="D9D9D9"/>
          </w:tcPr>
          <w:p w:rsidR="00D32A5F" w:rsidRPr="00926DB8" w:rsidRDefault="009E3D66" w:rsidP="00D669D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11.30</w:t>
            </w:r>
            <w:r w:rsidR="00D32A5F" w:rsidRPr="00926DB8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Pr="00926DB8">
              <w:rPr>
                <w:rFonts w:ascii="Times New Roman" w:hAnsi="Times New Roman"/>
                <w:sz w:val="24"/>
                <w:szCs w:val="24"/>
              </w:rPr>
              <w:t>2.30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A12D39" w:rsidRPr="00926DB8" w:rsidRDefault="004F1D62" w:rsidP="00A12D39">
            <w:pPr>
              <w:pStyle w:val="a8"/>
              <w:shd w:val="clear" w:color="auto" w:fill="FFFFFF"/>
              <w:spacing w:before="60" w:beforeAutospacing="0" w:after="60" w:afterAutospacing="0"/>
              <w:jc w:val="center"/>
              <w:rPr>
                <w:rFonts w:ascii="Tahoma" w:hAnsi="Tahoma" w:cs="Tahoma"/>
                <w:color w:val="444444"/>
                <w:sz w:val="20"/>
                <w:szCs w:val="20"/>
              </w:rPr>
            </w:pPr>
            <w:r w:rsidRPr="00926DB8">
              <w:rPr>
                <w:b/>
                <w:bCs/>
                <w:color w:val="000000"/>
                <w:sz w:val="28"/>
                <w:szCs w:val="28"/>
              </w:rPr>
              <w:t>Обращение с отходами в 2021</w:t>
            </w:r>
            <w:r w:rsidR="00D32A5F" w:rsidRPr="00926DB8">
              <w:rPr>
                <w:b/>
                <w:bCs/>
                <w:color w:val="000000"/>
                <w:sz w:val="28"/>
                <w:szCs w:val="28"/>
              </w:rPr>
              <w:t xml:space="preserve"> году.</w:t>
            </w:r>
          </w:p>
          <w:p w:rsidR="00D32A5F" w:rsidRPr="00926DB8" w:rsidRDefault="00A12D39" w:rsidP="00A12D39">
            <w:pPr>
              <w:pStyle w:val="a8"/>
              <w:shd w:val="clear" w:color="auto" w:fill="FFFFFF"/>
              <w:spacing w:before="60" w:beforeAutospacing="0" w:after="6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26DB8">
              <w:rPr>
                <w:b/>
                <w:bCs/>
                <w:color w:val="000000"/>
                <w:sz w:val="28"/>
                <w:szCs w:val="28"/>
              </w:rPr>
              <w:t>(вступлени</w:t>
            </w:r>
            <w:r w:rsidR="00F43395" w:rsidRPr="00926DB8">
              <w:rPr>
                <w:b/>
                <w:bCs/>
                <w:color w:val="000000"/>
                <w:sz w:val="28"/>
                <w:szCs w:val="28"/>
              </w:rPr>
              <w:t xml:space="preserve">е </w:t>
            </w:r>
            <w:r w:rsidRPr="00926DB8">
              <w:rPr>
                <w:b/>
                <w:bCs/>
                <w:color w:val="000000"/>
                <w:sz w:val="28"/>
                <w:szCs w:val="28"/>
              </w:rPr>
              <w:t>новых требований к работе полигонов и переработке отходов).</w:t>
            </w:r>
          </w:p>
          <w:p w:rsidR="00950396" w:rsidRPr="00926DB8" w:rsidRDefault="00950396" w:rsidP="00A12D39">
            <w:pPr>
              <w:pStyle w:val="a8"/>
              <w:shd w:val="clear" w:color="auto" w:fill="FFFFFF"/>
              <w:spacing w:before="60" w:beforeAutospacing="0" w:after="6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26DB8">
              <w:t xml:space="preserve"> </w:t>
            </w:r>
          </w:p>
          <w:p w:rsidR="004F1D62" w:rsidRPr="00926DB8" w:rsidRDefault="004F1D62" w:rsidP="00A12D39">
            <w:pPr>
              <w:numPr>
                <w:ilvl w:val="0"/>
                <w:numId w:val="10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Предложения по оптимизации системы обращения с отходами в России.</w:t>
            </w:r>
          </w:p>
          <w:p w:rsidR="00A12D39" w:rsidRPr="00926DB8" w:rsidRDefault="00A12D39" w:rsidP="00A12D39">
            <w:pPr>
              <w:numPr>
                <w:ilvl w:val="0"/>
                <w:numId w:val="10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Процедура представления сведений об отходах производства и потребления. Нормативные акты, регулирующие процедуру.</w:t>
            </w:r>
          </w:p>
          <w:p w:rsidR="00A12D39" w:rsidRPr="00926DB8" w:rsidRDefault="00A12D39" w:rsidP="00A12D39">
            <w:pPr>
              <w:numPr>
                <w:ilvl w:val="0"/>
                <w:numId w:val="10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Создание новых предприятий по обращению с отходами.</w:t>
            </w:r>
          </w:p>
          <w:p w:rsidR="00950396" w:rsidRPr="00926DB8" w:rsidRDefault="00950396" w:rsidP="00950396">
            <w:pPr>
              <w:numPr>
                <w:ilvl w:val="0"/>
                <w:numId w:val="10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Новые требования в области обращения с отходами с 1 января 2021г.:</w:t>
            </w:r>
          </w:p>
          <w:p w:rsidR="00D32A5F" w:rsidRPr="00926DB8" w:rsidRDefault="00D32A5F" w:rsidP="008E1E9A">
            <w:pPr>
              <w:shd w:val="clear" w:color="auto" w:fill="FFFFFF"/>
              <w:spacing w:before="60" w:after="6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- Обращение с ТКО. Новые аспекты взаимодействия с региональными операторами по обращению с ТКО. Порядок работы в регионах. Создание системы учета ТКО. Перераспределение полномочий между органами исполнительной власти.</w:t>
            </w:r>
          </w:p>
          <w:p w:rsidR="00D32A5F" w:rsidRPr="00926DB8" w:rsidRDefault="00D32A5F" w:rsidP="008E1E9A">
            <w:pPr>
              <w:shd w:val="clear" w:color="auto" w:fill="FFFFFF"/>
              <w:spacing w:before="60" w:after="60" w:line="240" w:lineRule="auto"/>
              <w:ind w:left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- Обращение с отходами I, II класса опасности: обзор последних нормативно-правовых актов и Порядок взаимодействия с федеральным</w:t>
            </w:r>
            <w:r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оператором по обращению с о</w:t>
            </w:r>
            <w:r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тходами I, II класса опасности. Создание системы учета </w:t>
            </w:r>
            <w:r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тходов I, II класса опасности.</w:t>
            </w:r>
          </w:p>
          <w:p w:rsidR="00D32A5F" w:rsidRPr="00926DB8" w:rsidRDefault="00D32A5F" w:rsidP="008E1E9A">
            <w:pPr>
              <w:shd w:val="clear" w:color="auto" w:fill="FFFFFF"/>
              <w:spacing w:before="60" w:after="60" w:line="240" w:lineRule="auto"/>
              <w:ind w:left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 совершенствовании регулирования в сфере обращения с медицинскими отходами.</w:t>
            </w:r>
          </w:p>
          <w:p w:rsidR="00D32A5F" w:rsidRPr="00926DB8" w:rsidRDefault="00D32A5F" w:rsidP="008E1E9A">
            <w:pPr>
              <w:shd w:val="clear" w:color="auto" w:fill="FFFFFF"/>
              <w:spacing w:before="60" w:after="60" w:line="240" w:lineRule="auto"/>
              <w:ind w:left="72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926DB8">
              <w:rPr>
                <w:rFonts w:eastAsia="Times New Roman" w:cs="Arial"/>
                <w:color w:val="000000"/>
                <w:lang w:eastAsia="ru-RU"/>
              </w:rPr>
              <w:t xml:space="preserve">- </w:t>
            </w:r>
            <w:r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Новые предложения ГК «</w:t>
            </w:r>
            <w:proofErr w:type="spellStart"/>
            <w:r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</w:t>
            </w:r>
            <w:proofErr w:type="spellEnd"/>
            <w:r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о введении федерального оператора по обращению с отходами III-V классов опасности.</w:t>
            </w:r>
          </w:p>
          <w:p w:rsidR="00D32A5F" w:rsidRPr="00926DB8" w:rsidRDefault="00D32A5F" w:rsidP="008E1E9A">
            <w:pPr>
              <w:numPr>
                <w:ilvl w:val="0"/>
                <w:numId w:val="10"/>
              </w:numPr>
              <w:shd w:val="clear" w:color="auto" w:fill="FFFFFF"/>
              <w:spacing w:before="60" w:after="6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Законопроект о вторичных ресурсах.</w:t>
            </w:r>
          </w:p>
          <w:p w:rsidR="00D32A5F" w:rsidRPr="00926DB8" w:rsidRDefault="00D32A5F" w:rsidP="008E1E9A">
            <w:pPr>
              <w:numPr>
                <w:ilvl w:val="0"/>
                <w:numId w:val="10"/>
              </w:numPr>
              <w:shd w:val="clear" w:color="auto" w:fill="FFFFFF"/>
              <w:spacing w:before="60" w:after="6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Плата за НВОС при размещении отходов производства и потребления.</w:t>
            </w:r>
            <w:r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Изменения в НПА.</w:t>
            </w:r>
          </w:p>
          <w:p w:rsidR="00D32A5F" w:rsidRPr="00926DB8" w:rsidRDefault="00D32A5F" w:rsidP="008E1E9A">
            <w:pPr>
              <w:numPr>
                <w:ilvl w:val="0"/>
                <w:numId w:val="10"/>
              </w:numPr>
              <w:shd w:val="clear" w:color="auto" w:fill="FFFFFF"/>
              <w:spacing w:before="60" w:after="6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Особенности в отношении разрешительной документации в обл</w:t>
            </w:r>
            <w:r w:rsidR="00A12D39"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асти обращения с отходами в 2021</w:t>
            </w:r>
            <w:r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году.</w:t>
            </w:r>
          </w:p>
          <w:p w:rsidR="00D32A5F" w:rsidRPr="00926DB8" w:rsidRDefault="00D32A5F" w:rsidP="008E1E9A">
            <w:pPr>
              <w:numPr>
                <w:ilvl w:val="0"/>
                <w:numId w:val="11"/>
              </w:numPr>
              <w:shd w:val="clear" w:color="auto" w:fill="FFFFFF"/>
              <w:spacing w:before="60" w:after="6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Новая система нормирования.</w:t>
            </w:r>
          </w:p>
          <w:p w:rsidR="00D32A5F" w:rsidRPr="00926DB8" w:rsidRDefault="00D32A5F" w:rsidP="008E1E9A">
            <w:pPr>
              <w:numPr>
                <w:ilvl w:val="0"/>
                <w:numId w:val="11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 и отчетность</w:t>
            </w:r>
            <w:r w:rsidR="00D42AC8"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(предоставление статистической отчетности в электронном виде с 2021г).</w:t>
            </w:r>
          </w:p>
          <w:p w:rsidR="00E82C10" w:rsidRPr="00926DB8" w:rsidRDefault="00D32A5F" w:rsidP="00AA3A12">
            <w:pPr>
              <w:numPr>
                <w:ilvl w:val="0"/>
                <w:numId w:val="11"/>
              </w:numPr>
              <w:shd w:val="clear" w:color="auto" w:fill="FFFFFF"/>
              <w:spacing w:before="60" w:after="6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Паспортизация отходов и подтверждение классов опасности. </w:t>
            </w:r>
            <w:r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Изменения в НПА.</w:t>
            </w:r>
          </w:p>
          <w:p w:rsidR="00A12D39" w:rsidRPr="00926DB8" w:rsidRDefault="00A12D39" w:rsidP="005E1CF7">
            <w:pPr>
              <w:numPr>
                <w:ilvl w:val="0"/>
                <w:numId w:val="10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Разъяснение положений санитарно-эпидемиологических требований к транспортировке медицинских отходов</w:t>
            </w:r>
            <w:r w:rsidR="005E1CF7"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CA3ECB" w:rsidRPr="00926DB8" w:rsidRDefault="00D32A5F" w:rsidP="00861BB7">
            <w:p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26D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Толстокорова</w:t>
            </w:r>
            <w:proofErr w:type="spellEnd"/>
            <w:r w:rsidRPr="00926D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 О.Н.</w:t>
            </w:r>
            <w:r w:rsidRPr="00926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– </w:t>
            </w:r>
            <w:r w:rsidR="00CA3ECB" w:rsidRPr="00926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советник отдела экологии и природопользования Департамента конкуренции, </w:t>
            </w:r>
            <w:proofErr w:type="spellStart"/>
            <w:r w:rsidR="00CA3ECB" w:rsidRPr="00926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энергоэффективности</w:t>
            </w:r>
            <w:proofErr w:type="spellEnd"/>
            <w:r w:rsidR="00CA3ECB" w:rsidRPr="00926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экологии Минэкономразвития России</w:t>
            </w:r>
            <w:r w:rsidR="00E82C10" w:rsidRPr="00926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D32A5F" w:rsidRPr="00926DB8" w:rsidTr="008E1E9A">
        <w:trPr>
          <w:trHeight w:val="274"/>
        </w:trPr>
        <w:tc>
          <w:tcPr>
            <w:tcW w:w="1560" w:type="dxa"/>
            <w:shd w:val="clear" w:color="auto" w:fill="D9D9D9"/>
          </w:tcPr>
          <w:p w:rsidR="00D32A5F" w:rsidRPr="00926DB8" w:rsidRDefault="009E3D66" w:rsidP="008E1E9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12.30</w:t>
            </w:r>
            <w:r w:rsidR="00D669D7" w:rsidRPr="00926DB8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Pr="00926DB8">
              <w:rPr>
                <w:rFonts w:ascii="Times New Roman" w:hAnsi="Times New Roman"/>
                <w:sz w:val="24"/>
                <w:szCs w:val="24"/>
              </w:rPr>
              <w:t>3.00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D32A5F" w:rsidRPr="00926DB8" w:rsidRDefault="00D32A5F" w:rsidP="008E1E9A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926DB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Онлайн</w:t>
            </w:r>
            <w:proofErr w:type="spellEnd"/>
            <w:r w:rsidRPr="00926DB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дискуссия </w:t>
            </w:r>
          </w:p>
          <w:p w:rsidR="00D32A5F" w:rsidRPr="00926DB8" w:rsidRDefault="00D32A5F" w:rsidP="008E1E9A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</w:tbl>
    <w:p w:rsidR="00D32A5F" w:rsidRPr="00926DB8" w:rsidRDefault="00D32A5F" w:rsidP="003C513D">
      <w:pPr>
        <w:pStyle w:val="a8"/>
        <w:shd w:val="clear" w:color="auto" w:fill="FFFFFF"/>
        <w:spacing w:before="60" w:beforeAutospacing="0" w:after="60" w:afterAutospacing="0"/>
        <w:jc w:val="both"/>
      </w:pPr>
    </w:p>
    <w:p w:rsidR="00652DB1" w:rsidRPr="00926DB8" w:rsidRDefault="0006050E" w:rsidP="005C14A1">
      <w:pPr>
        <w:spacing w:before="240"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26DB8">
        <w:rPr>
          <w:rFonts w:ascii="Times New Roman" w:hAnsi="Times New Roman"/>
          <w:b/>
          <w:sz w:val="32"/>
          <w:szCs w:val="32"/>
        </w:rPr>
        <w:lastRenderedPageBreak/>
        <w:t>Модуль 2 (06 апреля, 2021</w:t>
      </w:r>
      <w:r w:rsidR="00D0609A" w:rsidRPr="00926DB8">
        <w:rPr>
          <w:rFonts w:ascii="Times New Roman" w:hAnsi="Times New Roman"/>
          <w:b/>
          <w:sz w:val="32"/>
          <w:szCs w:val="32"/>
        </w:rPr>
        <w:t xml:space="preserve">, время </w:t>
      </w:r>
      <w:proofErr w:type="spellStart"/>
      <w:r w:rsidR="00D0609A" w:rsidRPr="00926DB8">
        <w:rPr>
          <w:rFonts w:ascii="Times New Roman" w:hAnsi="Times New Roman"/>
          <w:b/>
          <w:sz w:val="32"/>
          <w:szCs w:val="32"/>
        </w:rPr>
        <w:t>мск</w:t>
      </w:r>
      <w:proofErr w:type="spellEnd"/>
      <w:r w:rsidR="00A226C0" w:rsidRPr="00926DB8">
        <w:rPr>
          <w:rFonts w:ascii="Times New Roman" w:hAnsi="Times New Roman"/>
          <w:b/>
          <w:sz w:val="32"/>
          <w:szCs w:val="32"/>
        </w:rPr>
        <w:t>)</w:t>
      </w:r>
      <w:r w:rsidR="00EE3405" w:rsidRPr="00926DB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8646"/>
      </w:tblGrid>
      <w:tr w:rsidR="00D32A5F" w:rsidRPr="00926DB8" w:rsidTr="008E1E9A">
        <w:tc>
          <w:tcPr>
            <w:tcW w:w="1560" w:type="dxa"/>
            <w:shd w:val="clear" w:color="auto" w:fill="D9D9D9"/>
          </w:tcPr>
          <w:p w:rsidR="00D32A5F" w:rsidRPr="00926DB8" w:rsidRDefault="009E3D66" w:rsidP="009E3D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09</w:t>
            </w:r>
            <w:r w:rsidR="00D32A5F" w:rsidRPr="00926DB8">
              <w:rPr>
                <w:rFonts w:ascii="Times New Roman" w:hAnsi="Times New Roman"/>
                <w:sz w:val="24"/>
                <w:szCs w:val="24"/>
              </w:rPr>
              <w:t>.</w:t>
            </w:r>
            <w:r w:rsidRPr="00926DB8">
              <w:rPr>
                <w:rFonts w:ascii="Times New Roman" w:hAnsi="Times New Roman"/>
                <w:sz w:val="24"/>
                <w:szCs w:val="24"/>
              </w:rPr>
              <w:t>3</w:t>
            </w:r>
            <w:r w:rsidR="00D32A5F" w:rsidRPr="00926DB8">
              <w:rPr>
                <w:rFonts w:ascii="Times New Roman" w:hAnsi="Times New Roman"/>
                <w:sz w:val="24"/>
                <w:szCs w:val="24"/>
              </w:rPr>
              <w:t>0 – 1</w:t>
            </w:r>
            <w:r w:rsidRPr="00926DB8">
              <w:rPr>
                <w:rFonts w:ascii="Times New Roman" w:hAnsi="Times New Roman"/>
                <w:sz w:val="24"/>
                <w:szCs w:val="24"/>
              </w:rPr>
              <w:t>1</w:t>
            </w:r>
            <w:r w:rsidR="00D32A5F" w:rsidRPr="00926DB8">
              <w:rPr>
                <w:rFonts w:ascii="Times New Roman" w:hAnsi="Times New Roman"/>
                <w:sz w:val="24"/>
                <w:szCs w:val="24"/>
              </w:rPr>
              <w:t>.</w:t>
            </w:r>
            <w:r w:rsidRPr="00926DB8">
              <w:rPr>
                <w:rFonts w:ascii="Times New Roman" w:hAnsi="Times New Roman"/>
                <w:sz w:val="24"/>
                <w:szCs w:val="24"/>
              </w:rPr>
              <w:t>0</w:t>
            </w:r>
            <w:r w:rsidR="00D32A5F" w:rsidRPr="00926D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6" w:type="dxa"/>
          </w:tcPr>
          <w:p w:rsidR="00F31792" w:rsidRPr="00926DB8" w:rsidRDefault="0016235F" w:rsidP="00F31792">
            <w:pPr>
              <w:pStyle w:val="a8"/>
              <w:spacing w:before="60" w:beforeAutospacing="0" w:after="60" w:afterAutospacing="0"/>
              <w:jc w:val="center"/>
              <w:rPr>
                <w:b/>
                <w:sz w:val="28"/>
                <w:szCs w:val="28"/>
              </w:rPr>
            </w:pPr>
            <w:r w:rsidRPr="00926DB8">
              <w:rPr>
                <w:b/>
                <w:sz w:val="28"/>
                <w:szCs w:val="28"/>
              </w:rPr>
              <w:t>Постановка на учет об</w:t>
            </w:r>
            <w:r w:rsidR="00E8011E" w:rsidRPr="00926DB8">
              <w:rPr>
                <w:b/>
                <w:sz w:val="28"/>
                <w:szCs w:val="28"/>
              </w:rPr>
              <w:t>ъектов негативного воздействия в</w:t>
            </w:r>
            <w:r w:rsidR="00A12D39" w:rsidRPr="00926DB8">
              <w:rPr>
                <w:b/>
                <w:sz w:val="28"/>
                <w:szCs w:val="28"/>
              </w:rPr>
              <w:t xml:space="preserve"> 2021</w:t>
            </w:r>
            <w:r w:rsidRPr="00926DB8">
              <w:rPr>
                <w:b/>
                <w:sz w:val="28"/>
                <w:szCs w:val="28"/>
              </w:rPr>
              <w:t>г.</w:t>
            </w:r>
            <w:r w:rsidR="00F31792" w:rsidRPr="00926DB8">
              <w:rPr>
                <w:b/>
                <w:sz w:val="28"/>
                <w:szCs w:val="28"/>
              </w:rPr>
              <w:t xml:space="preserve">: </w:t>
            </w:r>
          </w:p>
          <w:p w:rsidR="00F31792" w:rsidRPr="00926DB8" w:rsidRDefault="00F31792" w:rsidP="00F31792">
            <w:pPr>
              <w:pStyle w:val="a8"/>
              <w:spacing w:before="60" w:beforeAutospacing="0" w:after="60" w:afterAutospacing="0"/>
              <w:jc w:val="center"/>
              <w:rPr>
                <w:b/>
                <w:sz w:val="28"/>
                <w:szCs w:val="28"/>
              </w:rPr>
            </w:pPr>
            <w:r w:rsidRPr="00926DB8">
              <w:rPr>
                <w:b/>
                <w:sz w:val="28"/>
                <w:szCs w:val="28"/>
              </w:rPr>
              <w:t>о новых требованиях экологического законодательства ко всем объектам НВОС в 2021г.</w:t>
            </w:r>
          </w:p>
          <w:p w:rsidR="00F31792" w:rsidRPr="00926DB8" w:rsidRDefault="00F31792" w:rsidP="00F31792">
            <w:pPr>
              <w:pStyle w:val="ab"/>
              <w:numPr>
                <w:ilvl w:val="0"/>
                <w:numId w:val="4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926DB8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Механизм категорирования и учета объектов НВОС в 2021г.</w:t>
            </w:r>
          </w:p>
          <w:p w:rsidR="0016235F" w:rsidRPr="00926DB8" w:rsidRDefault="0016235F" w:rsidP="0016235F">
            <w:pPr>
              <w:pStyle w:val="ab"/>
              <w:numPr>
                <w:ilvl w:val="0"/>
                <w:numId w:val="4"/>
              </w:numPr>
              <w:spacing w:before="60" w:after="6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bCs/>
                <w:sz w:val="24"/>
                <w:szCs w:val="24"/>
              </w:rPr>
              <w:t>Разработка НООЛР, расчет нормативов допустимых выбросов и сбросов.</w:t>
            </w:r>
          </w:p>
          <w:p w:rsidR="0016235F" w:rsidRPr="00926DB8" w:rsidRDefault="0016235F" w:rsidP="0016235F">
            <w:pPr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6DB8">
              <w:rPr>
                <w:rFonts w:ascii="Times New Roman" w:hAnsi="Times New Roman"/>
                <w:bCs/>
                <w:sz w:val="24"/>
                <w:szCs w:val="24"/>
              </w:rPr>
              <w:t>Постановка юридических лиц на государственный учет, как объекты негативного воздействия. Технологические нормативы, нормативы допустимых выбросов, сбросов загрязняющих веществ: установление новых правил для каждой из категорий.</w:t>
            </w:r>
          </w:p>
          <w:p w:rsidR="005940FE" w:rsidRPr="00926DB8" w:rsidRDefault="005940FE" w:rsidP="0016235F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235F" w:rsidRPr="00926DB8" w:rsidRDefault="0016235F" w:rsidP="0016235F">
            <w:pPr>
              <w:pStyle w:val="a8"/>
              <w:spacing w:before="60" w:beforeAutospacing="0" w:after="60" w:afterAutospacing="0"/>
              <w:jc w:val="center"/>
              <w:rPr>
                <w:b/>
                <w:sz w:val="28"/>
                <w:szCs w:val="28"/>
              </w:rPr>
            </w:pPr>
            <w:r w:rsidRPr="00926DB8">
              <w:rPr>
                <w:b/>
                <w:sz w:val="28"/>
                <w:szCs w:val="28"/>
              </w:rPr>
              <w:t xml:space="preserve">Организация </w:t>
            </w:r>
            <w:proofErr w:type="spellStart"/>
            <w:r w:rsidRPr="00926DB8">
              <w:rPr>
                <w:b/>
                <w:sz w:val="28"/>
                <w:szCs w:val="28"/>
              </w:rPr>
              <w:t>воздухоохранной</w:t>
            </w:r>
            <w:proofErr w:type="spellEnd"/>
            <w:r w:rsidRPr="00926DB8">
              <w:rPr>
                <w:b/>
                <w:sz w:val="28"/>
                <w:szCs w:val="28"/>
              </w:rPr>
              <w:t xml:space="preserve"> деятельности на предприятии.</w:t>
            </w:r>
          </w:p>
          <w:p w:rsidR="004560B7" w:rsidRPr="00926DB8" w:rsidRDefault="004560B7" w:rsidP="0016235F">
            <w:pPr>
              <w:pStyle w:val="a8"/>
              <w:spacing w:before="60" w:beforeAutospacing="0" w:after="60" w:afterAutospacing="0"/>
              <w:jc w:val="center"/>
              <w:rPr>
                <w:b/>
                <w:sz w:val="28"/>
                <w:szCs w:val="28"/>
              </w:rPr>
            </w:pPr>
            <w:r w:rsidRPr="00926DB8">
              <w:rPr>
                <w:b/>
                <w:sz w:val="28"/>
                <w:szCs w:val="28"/>
              </w:rPr>
              <w:t>Автоматический контроль загрязнения атмосферного воздуха</w:t>
            </w:r>
            <w:r w:rsidR="00A12D39" w:rsidRPr="00926DB8">
              <w:rPr>
                <w:b/>
                <w:sz w:val="28"/>
                <w:szCs w:val="28"/>
              </w:rPr>
              <w:t xml:space="preserve"> в 2021г.</w:t>
            </w:r>
          </w:p>
          <w:p w:rsidR="0016235F" w:rsidRPr="00926DB8" w:rsidRDefault="0016235F" w:rsidP="0016235F">
            <w:pPr>
              <w:pStyle w:val="ab"/>
              <w:numPr>
                <w:ilvl w:val="0"/>
                <w:numId w:val="4"/>
              </w:numPr>
              <w:spacing w:before="60" w:after="6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 xml:space="preserve">Нормативные правовые акты в области охраны атмосферного воздуха. </w:t>
            </w:r>
          </w:p>
          <w:p w:rsidR="0016235F" w:rsidRPr="00926DB8" w:rsidRDefault="0016235F" w:rsidP="0016235F">
            <w:pPr>
              <w:pStyle w:val="ab"/>
              <w:numPr>
                <w:ilvl w:val="0"/>
                <w:numId w:val="4"/>
              </w:numPr>
              <w:spacing w:before="60" w:after="6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Изменение законодательства в области охраны атмосферного воздуха: инвентаризация источников выбросов, эксплуатация ГОУ, производственный экологический контроль.</w:t>
            </w:r>
          </w:p>
          <w:p w:rsidR="0016235F" w:rsidRPr="00926DB8" w:rsidRDefault="0016235F" w:rsidP="0016235F">
            <w:pPr>
              <w:pStyle w:val="ab"/>
              <w:numPr>
                <w:ilvl w:val="0"/>
                <w:numId w:val="4"/>
              </w:numPr>
              <w:spacing w:before="60" w:after="6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Переход предприятий на технологическое нормирование деятельности по обращению с отходами.</w:t>
            </w:r>
          </w:p>
          <w:p w:rsidR="0016235F" w:rsidRPr="00926DB8" w:rsidRDefault="0016235F" w:rsidP="0016235F">
            <w:pPr>
              <w:pStyle w:val="ab"/>
              <w:numPr>
                <w:ilvl w:val="0"/>
                <w:numId w:val="4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Использование перспективных технологий и технологического оборудования в области системы автоматического контроля выбросов и сбросов загрязняющих веществ.</w:t>
            </w:r>
          </w:p>
          <w:p w:rsidR="0016235F" w:rsidRPr="00926DB8" w:rsidRDefault="0016235F" w:rsidP="0016235F">
            <w:pPr>
              <w:pStyle w:val="ab"/>
              <w:numPr>
                <w:ilvl w:val="0"/>
                <w:numId w:val="4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Трудности в использовании Перечня загрязняющих веществ, в отношении которых применяются меры государственного регулирования в области охраны окружающей среды.</w:t>
            </w:r>
          </w:p>
          <w:p w:rsidR="0016235F" w:rsidRPr="00926DB8" w:rsidRDefault="0016235F" w:rsidP="00F31792">
            <w:pPr>
              <w:pStyle w:val="a8"/>
              <w:spacing w:before="60" w:beforeAutospacing="0" w:after="60" w:afterAutospacing="0"/>
              <w:rPr>
                <w:b/>
                <w:bCs/>
              </w:rPr>
            </w:pPr>
          </w:p>
          <w:p w:rsidR="0016235F" w:rsidRPr="00926DB8" w:rsidRDefault="0016235F" w:rsidP="00F31792">
            <w:pPr>
              <w:pStyle w:val="a8"/>
              <w:spacing w:before="60" w:beforeAutospacing="0" w:after="60" w:afterAutospacing="0"/>
              <w:jc w:val="center"/>
              <w:rPr>
                <w:b/>
                <w:sz w:val="28"/>
                <w:szCs w:val="28"/>
              </w:rPr>
            </w:pPr>
            <w:r w:rsidRPr="00926DB8">
              <w:rPr>
                <w:b/>
                <w:sz w:val="28"/>
                <w:szCs w:val="28"/>
              </w:rPr>
              <w:t>Переход предприятий к нормированию по принципам наилучших доступных технологий (НДТ). Обзор новых документов.</w:t>
            </w:r>
          </w:p>
          <w:p w:rsidR="00F31792" w:rsidRPr="00926DB8" w:rsidRDefault="00F31792" w:rsidP="00F31792">
            <w:pPr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6DB8">
              <w:rPr>
                <w:rFonts w:ascii="Times New Roman" w:hAnsi="Times New Roman"/>
                <w:bCs/>
                <w:sz w:val="24"/>
                <w:szCs w:val="24"/>
              </w:rPr>
              <w:t>Реализация принципов НДТ, риски перехода на НДТ и механизм категорирования объектов НВОС, отнесение технологии к НДТ, сроки внедрения.</w:t>
            </w:r>
          </w:p>
          <w:p w:rsidR="00F31792" w:rsidRPr="00926DB8" w:rsidRDefault="00F31792" w:rsidP="00F31792">
            <w:pPr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6DB8">
              <w:rPr>
                <w:rFonts w:ascii="Times New Roman" w:hAnsi="Times New Roman"/>
                <w:bCs/>
                <w:sz w:val="24"/>
                <w:szCs w:val="24"/>
              </w:rPr>
              <w:t>Внедрение метода НДТ на предприятии для экологически ориентированного управления отходами производства и потребления.</w:t>
            </w:r>
          </w:p>
          <w:p w:rsidR="00F31792" w:rsidRPr="00926DB8" w:rsidRDefault="00F31792" w:rsidP="00F31792">
            <w:pPr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6DB8">
              <w:rPr>
                <w:rFonts w:ascii="Times New Roman" w:hAnsi="Times New Roman"/>
                <w:bCs/>
                <w:sz w:val="24"/>
                <w:szCs w:val="24"/>
              </w:rPr>
              <w:t>Основные области применения и особенности внедрения НДТ на объектах, оказывающих негативное воздействие на окружающую среду, с учетом особенностей каждой отрасли.</w:t>
            </w:r>
          </w:p>
          <w:p w:rsidR="0016235F" w:rsidRPr="00926DB8" w:rsidRDefault="00F31792" w:rsidP="00F31792">
            <w:pPr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bCs/>
                <w:sz w:val="24"/>
                <w:szCs w:val="24"/>
              </w:rPr>
              <w:t>Финансирование НДТ.</w:t>
            </w:r>
          </w:p>
          <w:p w:rsidR="004560B7" w:rsidRPr="00926DB8" w:rsidRDefault="0016235F" w:rsidP="00926DB8">
            <w:pPr>
              <w:pStyle w:val="a8"/>
              <w:tabs>
                <w:tab w:val="left" w:pos="1816"/>
              </w:tabs>
              <w:spacing w:before="60" w:beforeAutospacing="0" w:after="60" w:afterAutospacing="0"/>
              <w:jc w:val="both"/>
              <w:rPr>
                <w:i/>
              </w:rPr>
            </w:pPr>
            <w:proofErr w:type="spellStart"/>
            <w:r w:rsidRPr="00926DB8">
              <w:rPr>
                <w:b/>
                <w:bCs/>
                <w:i/>
              </w:rPr>
              <w:t>Колосенцева</w:t>
            </w:r>
            <w:proofErr w:type="spellEnd"/>
            <w:r w:rsidRPr="00926DB8">
              <w:rPr>
                <w:b/>
                <w:bCs/>
                <w:i/>
              </w:rPr>
              <w:t> М.Я. </w:t>
            </w:r>
            <w:r w:rsidRPr="00926DB8">
              <w:rPr>
                <w:bCs/>
                <w:i/>
              </w:rPr>
              <w:t>–</w:t>
            </w:r>
            <w:r w:rsidRPr="00926DB8">
              <w:rPr>
                <w:b/>
                <w:bCs/>
                <w:i/>
              </w:rPr>
              <w:t> </w:t>
            </w:r>
            <w:r w:rsidRPr="00926DB8">
              <w:rPr>
                <w:bCs/>
                <w:i/>
              </w:rPr>
              <w:t xml:space="preserve">представитель </w:t>
            </w:r>
            <w:r w:rsidRPr="00926DB8">
              <w:rPr>
                <w:i/>
              </w:rPr>
              <w:t>Министерства природных ресурсов и экологии РФ.</w:t>
            </w:r>
          </w:p>
        </w:tc>
      </w:tr>
      <w:tr w:rsidR="00D32A5F" w:rsidRPr="00926DB8" w:rsidTr="008E1E9A">
        <w:trPr>
          <w:trHeight w:val="274"/>
        </w:trPr>
        <w:tc>
          <w:tcPr>
            <w:tcW w:w="1560" w:type="dxa"/>
            <w:shd w:val="clear" w:color="auto" w:fill="D9D9D9"/>
          </w:tcPr>
          <w:p w:rsidR="00D32A5F" w:rsidRPr="00926DB8" w:rsidRDefault="009E3D66" w:rsidP="00D669D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11.00</w:t>
            </w:r>
            <w:r w:rsidR="00D32A5F" w:rsidRPr="00926D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26DB8">
              <w:rPr>
                <w:rFonts w:ascii="Times New Roman" w:hAnsi="Times New Roman"/>
                <w:sz w:val="24"/>
                <w:szCs w:val="24"/>
              </w:rPr>
              <w:t>11.3</w:t>
            </w:r>
            <w:r w:rsidR="00D669D7" w:rsidRPr="00926D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D32A5F" w:rsidRPr="00926DB8" w:rsidRDefault="00D32A5F" w:rsidP="008E1E9A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926DB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Онлайн</w:t>
            </w:r>
            <w:proofErr w:type="spellEnd"/>
            <w:r w:rsidRPr="00926DB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дискуссия </w:t>
            </w:r>
          </w:p>
          <w:p w:rsidR="00D32A5F" w:rsidRPr="00926DB8" w:rsidRDefault="00D32A5F" w:rsidP="008E1E9A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D669D7" w:rsidRPr="00926DB8" w:rsidTr="008E1E9A">
        <w:trPr>
          <w:trHeight w:val="274"/>
        </w:trPr>
        <w:tc>
          <w:tcPr>
            <w:tcW w:w="1560" w:type="dxa"/>
            <w:shd w:val="clear" w:color="auto" w:fill="D9D9D9"/>
          </w:tcPr>
          <w:p w:rsidR="00D669D7" w:rsidRPr="00926DB8" w:rsidRDefault="009E3D66" w:rsidP="008E1E9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lastRenderedPageBreak/>
              <w:t>11.30</w:t>
            </w:r>
            <w:r w:rsidR="00D669D7" w:rsidRPr="00926D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609A" w:rsidRPr="00926DB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26DB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8646" w:type="dxa"/>
            <w:shd w:val="clear" w:color="auto" w:fill="D9D9D9"/>
          </w:tcPr>
          <w:p w:rsidR="00D669D7" w:rsidRPr="00926DB8" w:rsidRDefault="00D669D7" w:rsidP="008E1E9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</w:tc>
      </w:tr>
      <w:tr w:rsidR="00D32A5F" w:rsidRPr="00926DB8" w:rsidTr="008E1E9A">
        <w:trPr>
          <w:trHeight w:val="274"/>
        </w:trPr>
        <w:tc>
          <w:tcPr>
            <w:tcW w:w="1560" w:type="dxa"/>
            <w:shd w:val="clear" w:color="auto" w:fill="D9D9D9"/>
          </w:tcPr>
          <w:p w:rsidR="00D32A5F" w:rsidRPr="00926DB8" w:rsidRDefault="000E705A" w:rsidP="000E705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12</w:t>
            </w:r>
            <w:r w:rsidR="00D32A5F" w:rsidRPr="00926DB8">
              <w:rPr>
                <w:rFonts w:ascii="Times New Roman" w:hAnsi="Times New Roman"/>
                <w:sz w:val="24"/>
                <w:szCs w:val="24"/>
              </w:rPr>
              <w:t>.</w:t>
            </w:r>
            <w:r w:rsidRPr="00926DB8">
              <w:rPr>
                <w:rFonts w:ascii="Times New Roman" w:hAnsi="Times New Roman"/>
                <w:sz w:val="24"/>
                <w:szCs w:val="24"/>
              </w:rPr>
              <w:t>0</w:t>
            </w:r>
            <w:r w:rsidR="00D32A5F" w:rsidRPr="00926DB8">
              <w:rPr>
                <w:rFonts w:ascii="Times New Roman" w:hAnsi="Times New Roman"/>
                <w:sz w:val="24"/>
                <w:szCs w:val="24"/>
              </w:rPr>
              <w:t>0 – 1</w:t>
            </w:r>
            <w:r w:rsidRPr="00926DB8">
              <w:rPr>
                <w:rFonts w:ascii="Times New Roman" w:hAnsi="Times New Roman"/>
                <w:sz w:val="24"/>
                <w:szCs w:val="24"/>
              </w:rPr>
              <w:t>2</w:t>
            </w:r>
            <w:r w:rsidR="00D669D7" w:rsidRPr="00926DB8">
              <w:rPr>
                <w:rFonts w:ascii="Times New Roman" w:hAnsi="Times New Roman"/>
                <w:sz w:val="24"/>
                <w:szCs w:val="24"/>
              </w:rPr>
              <w:t>.</w:t>
            </w:r>
            <w:r w:rsidRPr="00926DB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F43395" w:rsidRPr="00926DB8" w:rsidRDefault="00F43395" w:rsidP="00F43395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26DB8">
              <w:rPr>
                <w:b/>
                <w:bCs/>
                <w:sz w:val="28"/>
                <w:szCs w:val="28"/>
              </w:rPr>
              <w:t xml:space="preserve"> </w:t>
            </w:r>
            <w:r w:rsidRPr="00926DB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Плата за негативное воздействие на окружающую среду (НВОС): новеллы регулирования 2021 года, свежая практика </w:t>
            </w:r>
            <w:proofErr w:type="spellStart"/>
            <w:r w:rsidRPr="00926DB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правоприменения</w:t>
            </w:r>
            <w:proofErr w:type="spellEnd"/>
            <w:r w:rsidRPr="00926DB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F43395" w:rsidRPr="00926DB8" w:rsidRDefault="00F43395" w:rsidP="00F43395">
            <w:pPr>
              <w:numPr>
                <w:ilvl w:val="0"/>
                <w:numId w:val="7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6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Ставки платы за негативное воздействие на окружающую среду при размещении твердых коммунальных отходов IV класса опасности на 2018-2025 годы; Письмо Минприроды России от 06 июня 2019 г. № 06-19-44/12844 (о плате); Письмо Минприроды России от 29 ноября 2018 г. № 12-50/09882-ОГ «По вопросам разработки природоохранной документации с 01.01.2019, платы за негативное воздействие на окружающую среду».</w:t>
            </w:r>
            <w:proofErr w:type="gramEnd"/>
          </w:p>
          <w:p w:rsidR="00F43395" w:rsidRPr="00926DB8" w:rsidRDefault="00F43395" w:rsidP="00F43395">
            <w:pPr>
              <w:numPr>
                <w:ilvl w:val="0"/>
                <w:numId w:val="7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в действие актуализированного порядка представления в </w:t>
            </w:r>
            <w:proofErr w:type="spellStart"/>
            <w:r w:rsidRPr="00926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Росприроднадзор</w:t>
            </w:r>
            <w:proofErr w:type="spellEnd"/>
            <w:r w:rsidRPr="00926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территориальные органы декларации о плате за негативное воздействие на окружающую среду.</w:t>
            </w:r>
          </w:p>
          <w:p w:rsidR="00A96B1C" w:rsidRPr="00926DB8" w:rsidRDefault="00F43395" w:rsidP="00A96B1C">
            <w:pPr>
              <w:numPr>
                <w:ilvl w:val="0"/>
                <w:numId w:val="7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6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Минприроды России от 10.12.2020 N 1043 "Об утверждении Порядка представления декларации о плате за негативное воздействие на окружающую среду и ее формы и о признании утратившими силу приказов Министерства природных ресурсов и экологии Российской Федерации от 9 января 2017 г. N 3 и от 30 декабря 2019 г. N 899".</w:t>
            </w:r>
            <w:proofErr w:type="gramEnd"/>
          </w:p>
          <w:p w:rsidR="00F43395" w:rsidRPr="00926DB8" w:rsidRDefault="00F43395" w:rsidP="00A96B1C">
            <w:pPr>
              <w:numPr>
                <w:ilvl w:val="0"/>
                <w:numId w:val="7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Разъяснения о внесении платы; ставки платы при размещении ТКО; определение отчетного периода, сроков, порядка внесения и корректировки платы; зачет и возврат излишне уплаченных сумм; </w:t>
            </w:r>
            <w:proofErr w:type="gramStart"/>
            <w:r w:rsidRPr="00926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26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правильностью исчисления и ответственность за несвоевременное внесение или внесение в неполном </w:t>
            </w:r>
            <w:r w:rsidRPr="00926DB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размере</w:t>
            </w:r>
            <w:r w:rsidRPr="00926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платы за НВОС.</w:t>
            </w:r>
          </w:p>
          <w:p w:rsidR="00F43395" w:rsidRPr="00926DB8" w:rsidRDefault="00F43395" w:rsidP="00F43395">
            <w:pPr>
              <w:numPr>
                <w:ilvl w:val="0"/>
                <w:numId w:val="7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Подтверждение отсутствия негативного воздействия на окружающую среду на объекте.</w:t>
            </w:r>
          </w:p>
          <w:p w:rsidR="00F43395" w:rsidRPr="00926DB8" w:rsidRDefault="00F43395" w:rsidP="00F43395">
            <w:pPr>
              <w:numPr>
                <w:ilvl w:val="0"/>
                <w:numId w:val="7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Вступление в силу нормы об освобождении от платы за НВОС.</w:t>
            </w:r>
          </w:p>
          <w:p w:rsidR="00F43395" w:rsidRPr="00926DB8" w:rsidRDefault="00F43395" w:rsidP="00F43395">
            <w:pPr>
              <w:numPr>
                <w:ilvl w:val="0"/>
                <w:numId w:val="7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НВОС для объектов III категории в 2021г.</w:t>
            </w:r>
          </w:p>
          <w:p w:rsidR="00F43395" w:rsidRPr="00926DB8" w:rsidRDefault="00F43395" w:rsidP="00F43395">
            <w:pPr>
              <w:numPr>
                <w:ilvl w:val="0"/>
                <w:numId w:val="7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применении в 2021 году ставок платы за негативное воздействие на окружающую среду.</w:t>
            </w:r>
          </w:p>
          <w:p w:rsidR="00AE14A6" w:rsidRPr="00926DB8" w:rsidRDefault="00F43395" w:rsidP="00F5100B">
            <w:pPr>
              <w:pStyle w:val="a8"/>
              <w:spacing w:before="60" w:beforeAutospacing="0" w:after="60" w:afterAutospacing="0"/>
              <w:jc w:val="both"/>
              <w:rPr>
                <w:b/>
                <w:sz w:val="26"/>
                <w:szCs w:val="26"/>
              </w:rPr>
            </w:pPr>
            <w:proofErr w:type="spellStart"/>
            <w:r w:rsidRPr="00926DB8">
              <w:rPr>
                <w:rStyle w:val="ad"/>
                <w:b/>
              </w:rPr>
              <w:t>Дудникова</w:t>
            </w:r>
            <w:proofErr w:type="spellEnd"/>
            <w:r w:rsidRPr="00926DB8">
              <w:rPr>
                <w:rStyle w:val="ad"/>
                <w:b/>
              </w:rPr>
              <w:t> А.Г.</w:t>
            </w:r>
            <w:r w:rsidRPr="00926DB8">
              <w:rPr>
                <w:rStyle w:val="ad"/>
              </w:rPr>
              <w:t xml:space="preserve"> – заместитель генерального директора по правовым вопросам ООО "ЭКОТИМ", эксперт Общественного совета при Минприроды России, член НТС </w:t>
            </w:r>
            <w:proofErr w:type="spellStart"/>
            <w:r w:rsidRPr="00926DB8">
              <w:rPr>
                <w:rStyle w:val="ad"/>
              </w:rPr>
              <w:t>Росприроднадзора</w:t>
            </w:r>
            <w:proofErr w:type="spellEnd"/>
            <w:r w:rsidRPr="00926DB8">
              <w:rPr>
                <w:rStyle w:val="ad"/>
              </w:rPr>
              <w:t>, член НТС ППК РЭО, член Экспертной группы по направлению "Экология" мероприятий по трансформации делового климата (ТДК)</w:t>
            </w:r>
            <w:r w:rsidR="00F5100B" w:rsidRPr="00926DB8">
              <w:rPr>
                <w:rStyle w:val="ad"/>
              </w:rPr>
              <w:t>.</w:t>
            </w:r>
          </w:p>
        </w:tc>
      </w:tr>
      <w:tr w:rsidR="00D32A5F" w:rsidRPr="00926DB8" w:rsidTr="008E1E9A">
        <w:trPr>
          <w:trHeight w:val="274"/>
        </w:trPr>
        <w:tc>
          <w:tcPr>
            <w:tcW w:w="1560" w:type="dxa"/>
            <w:shd w:val="clear" w:color="auto" w:fill="D9D9D9"/>
          </w:tcPr>
          <w:p w:rsidR="00D32A5F" w:rsidRPr="00926DB8" w:rsidRDefault="00D32A5F" w:rsidP="00D669D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1</w:t>
            </w:r>
            <w:r w:rsidR="000E705A" w:rsidRPr="00926DB8">
              <w:rPr>
                <w:rFonts w:ascii="Times New Roman" w:hAnsi="Times New Roman"/>
                <w:sz w:val="24"/>
                <w:szCs w:val="24"/>
              </w:rPr>
              <w:t>2.45</w:t>
            </w:r>
            <w:r w:rsidRPr="00926DB8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0E705A" w:rsidRPr="00926DB8">
              <w:rPr>
                <w:rFonts w:ascii="Times New Roman" w:hAnsi="Times New Roman"/>
                <w:sz w:val="24"/>
                <w:szCs w:val="24"/>
              </w:rPr>
              <w:t>3</w:t>
            </w:r>
            <w:r w:rsidRPr="00926DB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D32A5F" w:rsidRPr="00926DB8" w:rsidRDefault="00D32A5F" w:rsidP="008E1E9A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926DB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Онлайн</w:t>
            </w:r>
            <w:proofErr w:type="spellEnd"/>
            <w:r w:rsidRPr="00926DB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дискуссия </w:t>
            </w:r>
          </w:p>
          <w:p w:rsidR="00D32A5F" w:rsidRPr="00926DB8" w:rsidRDefault="00D32A5F" w:rsidP="008E1E9A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</w:tbl>
    <w:p w:rsidR="00A226C0" w:rsidRPr="00926DB8" w:rsidRDefault="00A226C0" w:rsidP="00652DB1">
      <w:pPr>
        <w:spacing w:before="60" w:after="60" w:line="240" w:lineRule="auto"/>
        <w:rPr>
          <w:rFonts w:ascii="Times New Roman" w:hAnsi="Times New Roman"/>
          <w:b/>
          <w:sz w:val="20"/>
          <w:szCs w:val="20"/>
        </w:rPr>
      </w:pPr>
    </w:p>
    <w:p w:rsidR="00A226C0" w:rsidRPr="00926DB8" w:rsidRDefault="00A226C0" w:rsidP="00A226C0">
      <w:pPr>
        <w:spacing w:before="240"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26DB8">
        <w:rPr>
          <w:rFonts w:ascii="Times New Roman" w:hAnsi="Times New Roman"/>
          <w:b/>
          <w:sz w:val="32"/>
          <w:szCs w:val="32"/>
        </w:rPr>
        <w:t>Модуль 3 (</w:t>
      </w:r>
      <w:r w:rsidR="0006050E" w:rsidRPr="00926DB8">
        <w:rPr>
          <w:rFonts w:ascii="Times New Roman" w:hAnsi="Times New Roman"/>
          <w:b/>
          <w:sz w:val="32"/>
          <w:szCs w:val="32"/>
        </w:rPr>
        <w:t>07 апреля, 2021</w:t>
      </w:r>
      <w:r w:rsidR="00D0609A" w:rsidRPr="00926DB8">
        <w:rPr>
          <w:rFonts w:ascii="Times New Roman" w:hAnsi="Times New Roman"/>
          <w:b/>
          <w:sz w:val="32"/>
          <w:szCs w:val="32"/>
        </w:rPr>
        <w:t xml:space="preserve">, время </w:t>
      </w:r>
      <w:proofErr w:type="spellStart"/>
      <w:r w:rsidR="00D0609A" w:rsidRPr="00926DB8">
        <w:rPr>
          <w:rFonts w:ascii="Times New Roman" w:hAnsi="Times New Roman"/>
          <w:b/>
          <w:sz w:val="32"/>
          <w:szCs w:val="32"/>
        </w:rPr>
        <w:t>мск</w:t>
      </w:r>
      <w:proofErr w:type="spellEnd"/>
      <w:r w:rsidRPr="00926DB8">
        <w:rPr>
          <w:rFonts w:ascii="Times New Roman" w:hAnsi="Times New Roman"/>
          <w:b/>
          <w:sz w:val="32"/>
          <w:szCs w:val="32"/>
        </w:rPr>
        <w:t>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8646"/>
      </w:tblGrid>
      <w:tr w:rsidR="00964C3E" w:rsidRPr="00926DB8" w:rsidTr="00F3196A">
        <w:trPr>
          <w:trHeight w:val="274"/>
        </w:trPr>
        <w:tc>
          <w:tcPr>
            <w:tcW w:w="1560" w:type="dxa"/>
            <w:shd w:val="clear" w:color="auto" w:fill="D9D9D9"/>
          </w:tcPr>
          <w:p w:rsidR="00964C3E" w:rsidRPr="00926DB8" w:rsidRDefault="000E705A" w:rsidP="000E705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09</w:t>
            </w:r>
            <w:r w:rsidR="00964C3E" w:rsidRPr="00926DB8">
              <w:rPr>
                <w:rFonts w:ascii="Times New Roman" w:hAnsi="Times New Roman"/>
                <w:sz w:val="24"/>
                <w:szCs w:val="24"/>
              </w:rPr>
              <w:t>.</w:t>
            </w:r>
            <w:r w:rsidRPr="00926DB8">
              <w:rPr>
                <w:rFonts w:ascii="Times New Roman" w:hAnsi="Times New Roman"/>
                <w:sz w:val="24"/>
                <w:szCs w:val="24"/>
              </w:rPr>
              <w:t>30 – 10.1</w:t>
            </w:r>
            <w:r w:rsidR="00964C3E" w:rsidRPr="00926D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964C3E" w:rsidRPr="00926DB8" w:rsidRDefault="00964C3E" w:rsidP="00F3196A">
            <w:pPr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Государственная экспертиза проектной документации и результатов инженерных изысканий на соответствие </w:t>
            </w:r>
            <w:r w:rsidR="004F1D62" w:rsidRPr="00926DB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экологическим требованиям в 2021</w:t>
            </w:r>
            <w:r w:rsidRPr="00926DB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году.</w:t>
            </w:r>
          </w:p>
          <w:p w:rsidR="00950396" w:rsidRPr="00926DB8" w:rsidRDefault="00964C3E" w:rsidP="00763772">
            <w:pPr>
              <w:numPr>
                <w:ilvl w:val="0"/>
                <w:numId w:val="12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Тонкости проведения </w:t>
            </w:r>
            <w:proofErr w:type="spellStart"/>
            <w:r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gramStart"/>
            <w:r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кспертизы</w:t>
            </w:r>
            <w:proofErr w:type="spellEnd"/>
            <w:r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как доказать соответствие проектной документации требованиям в области охраны окружающей </w:t>
            </w:r>
            <w:r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среды и результатов инженерно-экологических изысканий требованиям технических регламентов?</w:t>
            </w:r>
          </w:p>
          <w:p w:rsidR="00964C3E" w:rsidRPr="00926DB8" w:rsidRDefault="00964C3E" w:rsidP="00F3196A">
            <w:pPr>
              <w:numPr>
                <w:ilvl w:val="0"/>
                <w:numId w:val="12"/>
              </w:numPr>
              <w:shd w:val="clear" w:color="auto" w:fill="FFFFFF"/>
              <w:spacing w:before="60" w:after="6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Актуальные вопросы проведения государственной экспертизы проектной документации и инженерно-экологических изысканий; </w:t>
            </w:r>
            <w:r w:rsidR="004F1D62"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порядок прохождения в 2021</w:t>
            </w:r>
            <w:r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г.; типовые замечания, требован</w:t>
            </w:r>
            <w:r w:rsidR="004F1D62"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ия к исходно-разрешительным доку</w:t>
            </w:r>
            <w:r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ментам; основные причины выдачи отрицательных заключений.</w:t>
            </w:r>
          </w:p>
          <w:p w:rsidR="005F63D2" w:rsidRPr="00926DB8" w:rsidRDefault="005F63D2" w:rsidP="00F3196A">
            <w:pPr>
              <w:numPr>
                <w:ilvl w:val="0"/>
                <w:numId w:val="12"/>
              </w:numPr>
              <w:shd w:val="clear" w:color="auto" w:fill="FFFFFF"/>
              <w:spacing w:before="60" w:after="6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Разбор типовых пробоем, возникающих на этапе сбора, анализа и обобщение сведений.</w:t>
            </w:r>
          </w:p>
          <w:p w:rsidR="00964C3E" w:rsidRPr="00926DB8" w:rsidRDefault="00964C3E" w:rsidP="00F3196A">
            <w:pPr>
              <w:numPr>
                <w:ilvl w:val="0"/>
                <w:numId w:val="12"/>
              </w:numPr>
              <w:shd w:val="clear" w:color="auto" w:fill="FFFFFF"/>
              <w:spacing w:before="60" w:after="6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Требования технических регламентов; санитарно-эпидемиологические требования; требования государственной охраны объектов культурного наследия.</w:t>
            </w:r>
          </w:p>
          <w:p w:rsidR="00964C3E" w:rsidRPr="00926DB8" w:rsidRDefault="00964C3E" w:rsidP="00F3196A">
            <w:pPr>
              <w:numPr>
                <w:ilvl w:val="0"/>
                <w:numId w:val="12"/>
              </w:numPr>
              <w:shd w:val="clear" w:color="auto" w:fill="FFFFFF"/>
              <w:spacing w:before="60" w:after="6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Законодательное регулирование в части обеспечения экологической безопасности при проведении государственной экспертизы.</w:t>
            </w:r>
          </w:p>
          <w:p w:rsidR="00964C3E" w:rsidRPr="00926DB8" w:rsidRDefault="00C65DD1" w:rsidP="00C65DD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6DB8">
              <w:rPr>
                <w:rFonts w:ascii="Times New Roman" w:hAnsi="Times New Roman"/>
                <w:b/>
                <w:i/>
                <w:sz w:val="24"/>
                <w:szCs w:val="24"/>
              </w:rPr>
              <w:t>Докладчик</w:t>
            </w:r>
            <w:r w:rsidR="00964C3E" w:rsidRPr="00926DB8">
              <w:rPr>
                <w:rFonts w:ascii="Times New Roman" w:hAnsi="Times New Roman"/>
                <w:i/>
                <w:sz w:val="24"/>
                <w:szCs w:val="24"/>
              </w:rPr>
              <w:t> –</w:t>
            </w:r>
            <w:r w:rsidRPr="00926DB8">
              <w:rPr>
                <w:rFonts w:ascii="Times New Roman" w:hAnsi="Times New Roman"/>
                <w:i/>
                <w:sz w:val="24"/>
                <w:szCs w:val="24"/>
              </w:rPr>
              <w:t> представитель</w:t>
            </w:r>
            <w:r w:rsidR="00964C3E" w:rsidRPr="00926DB8">
              <w:rPr>
                <w:rFonts w:ascii="Times New Roman" w:hAnsi="Times New Roman"/>
                <w:i/>
                <w:sz w:val="24"/>
                <w:szCs w:val="24"/>
              </w:rPr>
              <w:t xml:space="preserve"> Управления экологической экспертизы "ФАУ </w:t>
            </w:r>
            <w:proofErr w:type="spellStart"/>
            <w:r w:rsidR="00964C3E" w:rsidRPr="00926DB8">
              <w:rPr>
                <w:rFonts w:ascii="Times New Roman" w:hAnsi="Times New Roman"/>
                <w:i/>
                <w:sz w:val="24"/>
                <w:szCs w:val="24"/>
              </w:rPr>
              <w:t>Главгосэкспертиза</w:t>
            </w:r>
            <w:proofErr w:type="spellEnd"/>
            <w:r w:rsidR="00964C3E" w:rsidRPr="00926DB8">
              <w:rPr>
                <w:rFonts w:ascii="Times New Roman" w:hAnsi="Times New Roman"/>
                <w:i/>
                <w:sz w:val="24"/>
                <w:szCs w:val="24"/>
              </w:rPr>
              <w:t xml:space="preserve"> России".</w:t>
            </w:r>
          </w:p>
        </w:tc>
      </w:tr>
      <w:tr w:rsidR="00964C3E" w:rsidRPr="00926DB8" w:rsidTr="00F3196A">
        <w:trPr>
          <w:trHeight w:val="274"/>
        </w:trPr>
        <w:tc>
          <w:tcPr>
            <w:tcW w:w="1560" w:type="dxa"/>
            <w:shd w:val="clear" w:color="auto" w:fill="D9D9D9"/>
          </w:tcPr>
          <w:p w:rsidR="00964C3E" w:rsidRPr="00926DB8" w:rsidRDefault="000E705A" w:rsidP="00964C3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lastRenderedPageBreak/>
              <w:t>10.15 – 10.30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964C3E" w:rsidRPr="00926DB8" w:rsidRDefault="00964C3E" w:rsidP="00F3196A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926DB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Онлайн</w:t>
            </w:r>
            <w:proofErr w:type="spellEnd"/>
            <w:r w:rsidRPr="00926DB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дискуссия </w:t>
            </w:r>
          </w:p>
          <w:p w:rsidR="00964C3E" w:rsidRPr="00926DB8" w:rsidRDefault="00964C3E" w:rsidP="00F3196A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964C3E" w:rsidRPr="00926DB8" w:rsidTr="00F3196A">
        <w:trPr>
          <w:trHeight w:val="274"/>
        </w:trPr>
        <w:tc>
          <w:tcPr>
            <w:tcW w:w="1560" w:type="dxa"/>
            <w:shd w:val="clear" w:color="auto" w:fill="D9D9D9"/>
          </w:tcPr>
          <w:p w:rsidR="00964C3E" w:rsidRPr="00926DB8" w:rsidRDefault="000E705A" w:rsidP="000E705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10.30 – 11.00</w:t>
            </w:r>
          </w:p>
        </w:tc>
        <w:tc>
          <w:tcPr>
            <w:tcW w:w="8646" w:type="dxa"/>
            <w:shd w:val="clear" w:color="auto" w:fill="D9D9D9"/>
          </w:tcPr>
          <w:p w:rsidR="00964C3E" w:rsidRPr="00926DB8" w:rsidRDefault="00964C3E" w:rsidP="00F3196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</w:tc>
      </w:tr>
      <w:tr w:rsidR="00A226C0" w:rsidRPr="00926DB8" w:rsidTr="008E1E9A">
        <w:trPr>
          <w:trHeight w:val="274"/>
        </w:trPr>
        <w:tc>
          <w:tcPr>
            <w:tcW w:w="1560" w:type="dxa"/>
            <w:shd w:val="clear" w:color="auto" w:fill="D9D9D9"/>
          </w:tcPr>
          <w:p w:rsidR="00A226C0" w:rsidRPr="00926DB8" w:rsidRDefault="000E705A" w:rsidP="000E705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11.00</w:t>
            </w:r>
            <w:r w:rsidR="002D2876" w:rsidRPr="00926D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26DB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D244FE" w:rsidRPr="00926DB8" w:rsidRDefault="004F1D62" w:rsidP="00D244FE">
            <w:pPr>
              <w:pStyle w:val="a8"/>
              <w:spacing w:before="60" w:beforeAutospacing="0" w:after="60" w:afterAutospacing="0"/>
              <w:jc w:val="center"/>
              <w:rPr>
                <w:b/>
                <w:sz w:val="28"/>
                <w:szCs w:val="28"/>
              </w:rPr>
            </w:pPr>
            <w:r w:rsidRPr="00926DB8">
              <w:rPr>
                <w:b/>
                <w:sz w:val="28"/>
                <w:szCs w:val="28"/>
              </w:rPr>
              <w:t>Дискуссия</w:t>
            </w:r>
            <w:r w:rsidR="00D244FE" w:rsidRPr="00926DB8">
              <w:rPr>
                <w:b/>
                <w:sz w:val="28"/>
                <w:szCs w:val="28"/>
              </w:rPr>
              <w:t xml:space="preserve">  «Управление экологическими рисками:</w:t>
            </w:r>
          </w:p>
          <w:p w:rsidR="00D244FE" w:rsidRPr="00926DB8" w:rsidRDefault="00D244FE" w:rsidP="00D244FE">
            <w:pPr>
              <w:pStyle w:val="a8"/>
              <w:spacing w:before="60" w:beforeAutospacing="0" w:after="60" w:afterAutospacing="0"/>
              <w:jc w:val="center"/>
              <w:rPr>
                <w:b/>
                <w:sz w:val="28"/>
                <w:szCs w:val="28"/>
              </w:rPr>
            </w:pPr>
            <w:r w:rsidRPr="00926DB8">
              <w:rPr>
                <w:b/>
                <w:sz w:val="28"/>
                <w:szCs w:val="28"/>
              </w:rPr>
              <w:t>что нужно знать руководителю предприятия»</w:t>
            </w:r>
          </w:p>
          <w:p w:rsidR="00D244FE" w:rsidRPr="00926DB8" w:rsidRDefault="00D244FE" w:rsidP="00D244FE">
            <w:pPr>
              <w:pStyle w:val="a8"/>
              <w:spacing w:before="60" w:beforeAutospacing="0" w:after="60" w:afterAutospacing="0"/>
            </w:pPr>
            <w:r w:rsidRPr="00926DB8">
              <w:t>Темы к обсуждению:</w:t>
            </w:r>
          </w:p>
          <w:p w:rsidR="00D244FE" w:rsidRPr="00926DB8" w:rsidRDefault="00D244FE" w:rsidP="00D244FE">
            <w:pPr>
              <w:pStyle w:val="a8"/>
              <w:numPr>
                <w:ilvl w:val="0"/>
                <w:numId w:val="13"/>
              </w:numPr>
              <w:spacing w:before="60" w:beforeAutospacing="0" w:after="60" w:afterAutospacing="0"/>
              <w:jc w:val="both"/>
            </w:pPr>
            <w:r w:rsidRPr="00926DB8">
              <w:t>Каковы актуальные направления экологической повестки в России и мире?</w:t>
            </w:r>
          </w:p>
          <w:p w:rsidR="00D244FE" w:rsidRPr="00926DB8" w:rsidRDefault="00D244FE" w:rsidP="00D244FE">
            <w:pPr>
              <w:pStyle w:val="a8"/>
              <w:numPr>
                <w:ilvl w:val="0"/>
                <w:numId w:val="13"/>
              </w:numPr>
              <w:spacing w:before="60" w:beforeAutospacing="0" w:after="60" w:afterAutospacing="0"/>
              <w:jc w:val="both"/>
            </w:pPr>
            <w:r w:rsidRPr="00926DB8">
              <w:t>Учтены ли цели устойчивого развития в программных и стратегических документах РФ?</w:t>
            </w:r>
          </w:p>
          <w:p w:rsidR="00D244FE" w:rsidRPr="00926DB8" w:rsidRDefault="00D244FE" w:rsidP="00D244FE">
            <w:pPr>
              <w:pStyle w:val="a8"/>
              <w:numPr>
                <w:ilvl w:val="0"/>
                <w:numId w:val="13"/>
              </w:numPr>
              <w:spacing w:before="60" w:beforeAutospacing="0" w:after="60" w:afterAutospacing="0"/>
              <w:jc w:val="both"/>
            </w:pPr>
            <w:r w:rsidRPr="00926DB8">
              <w:t>Что нужно знать об устойчивом развитии урбанизированных территорий?</w:t>
            </w:r>
          </w:p>
          <w:p w:rsidR="00D244FE" w:rsidRPr="00926DB8" w:rsidRDefault="00D244FE" w:rsidP="00D244FE">
            <w:pPr>
              <w:pStyle w:val="a8"/>
              <w:numPr>
                <w:ilvl w:val="0"/>
                <w:numId w:val="13"/>
              </w:numPr>
              <w:spacing w:before="60" w:beforeAutospacing="0" w:after="60" w:afterAutospacing="0"/>
              <w:jc w:val="both"/>
            </w:pPr>
            <w:r w:rsidRPr="00926DB8">
              <w:t>«Социальная лицензия» или учет интересов общества при осуществлении хозяйственной деятельности.</w:t>
            </w:r>
          </w:p>
          <w:p w:rsidR="00D244FE" w:rsidRPr="00926DB8" w:rsidRDefault="00D244FE" w:rsidP="00D244FE">
            <w:pPr>
              <w:pStyle w:val="a8"/>
              <w:numPr>
                <w:ilvl w:val="0"/>
                <w:numId w:val="13"/>
              </w:numPr>
              <w:spacing w:before="60" w:beforeAutospacing="0" w:after="60" w:afterAutospacing="0"/>
              <w:jc w:val="both"/>
            </w:pPr>
            <w:r w:rsidRPr="00926DB8">
              <w:t>Как успешно предотвращать и разрешать социально-экологические конфликты?</w:t>
            </w:r>
          </w:p>
          <w:p w:rsidR="00D244FE" w:rsidRPr="00926DB8" w:rsidRDefault="00D244FE" w:rsidP="00D244FE">
            <w:pPr>
              <w:pStyle w:val="a8"/>
              <w:numPr>
                <w:ilvl w:val="0"/>
                <w:numId w:val="13"/>
              </w:numPr>
              <w:spacing w:before="60" w:beforeAutospacing="0" w:after="60" w:afterAutospacing="0"/>
              <w:jc w:val="both"/>
            </w:pPr>
            <w:r w:rsidRPr="00926DB8">
              <w:t>Как избежать рисков финансовых потерь от климатических изменений?</w:t>
            </w:r>
          </w:p>
          <w:p w:rsidR="00A226C0" w:rsidRPr="00926DB8" w:rsidRDefault="00D244FE" w:rsidP="00714CFA">
            <w:pPr>
              <w:pStyle w:val="a8"/>
              <w:numPr>
                <w:ilvl w:val="0"/>
                <w:numId w:val="13"/>
              </w:numPr>
              <w:spacing w:before="60" w:beforeAutospacing="0" w:after="60" w:afterAutospacing="0"/>
              <w:jc w:val="both"/>
            </w:pPr>
            <w:r w:rsidRPr="00926DB8">
              <w:t>Зачем внедрять элементы циклической экономики на отдельно взятом предприятии?</w:t>
            </w:r>
          </w:p>
          <w:p w:rsidR="00061479" w:rsidRPr="00926DB8" w:rsidRDefault="00061479" w:rsidP="00061479">
            <w:pPr>
              <w:pStyle w:val="a8"/>
              <w:spacing w:before="60" w:beforeAutospacing="0" w:after="60" w:afterAutospacing="0"/>
              <w:jc w:val="both"/>
            </w:pPr>
            <w:r w:rsidRPr="00926DB8">
              <w:t>Модератор:</w:t>
            </w:r>
          </w:p>
          <w:p w:rsidR="00061479" w:rsidRPr="00926DB8" w:rsidRDefault="00061479" w:rsidP="00061479">
            <w:pPr>
              <w:pStyle w:val="a8"/>
              <w:spacing w:before="60" w:beforeAutospacing="0" w:after="60" w:afterAutospacing="0"/>
              <w:jc w:val="both"/>
              <w:rPr>
                <w:b/>
                <w:i/>
              </w:rPr>
            </w:pPr>
            <w:proofErr w:type="spellStart"/>
            <w:r w:rsidRPr="00926DB8">
              <w:rPr>
                <w:b/>
                <w:i/>
              </w:rPr>
              <w:t>Филаткина</w:t>
            </w:r>
            <w:proofErr w:type="spellEnd"/>
            <w:r w:rsidRPr="00926DB8">
              <w:rPr>
                <w:b/>
                <w:i/>
              </w:rPr>
              <w:t> Ю.Е. – </w:t>
            </w:r>
            <w:r w:rsidRPr="00926DB8">
              <w:rPr>
                <w:i/>
              </w:rPr>
              <w:t xml:space="preserve">исполнительный директор Российского экологического общества, член НТС </w:t>
            </w:r>
            <w:proofErr w:type="spellStart"/>
            <w:r w:rsidRPr="00926DB8">
              <w:rPr>
                <w:i/>
              </w:rPr>
              <w:t>Росприроднадзора</w:t>
            </w:r>
            <w:proofErr w:type="spellEnd"/>
            <w:r w:rsidRPr="00926DB8">
              <w:rPr>
                <w:i/>
              </w:rPr>
              <w:t xml:space="preserve">, член НТС </w:t>
            </w:r>
            <w:proofErr w:type="spellStart"/>
            <w:r w:rsidRPr="00926DB8">
              <w:rPr>
                <w:i/>
              </w:rPr>
              <w:t>Минпромторга</w:t>
            </w:r>
            <w:proofErr w:type="spellEnd"/>
            <w:r w:rsidRPr="00926DB8">
              <w:rPr>
                <w:i/>
              </w:rPr>
              <w:t xml:space="preserve"> России, эксперт Счетной палаты РФ.</w:t>
            </w:r>
          </w:p>
        </w:tc>
      </w:tr>
      <w:tr w:rsidR="00D32A5F" w:rsidRPr="00926DB8" w:rsidTr="008E1E9A">
        <w:trPr>
          <w:trHeight w:val="274"/>
        </w:trPr>
        <w:tc>
          <w:tcPr>
            <w:tcW w:w="1560" w:type="dxa"/>
            <w:shd w:val="clear" w:color="auto" w:fill="D9D9D9"/>
          </w:tcPr>
          <w:p w:rsidR="00D32A5F" w:rsidRPr="00926DB8" w:rsidRDefault="000E705A" w:rsidP="000E705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12.00</w:t>
            </w:r>
            <w:r w:rsidR="00D32A5F" w:rsidRPr="00926D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26DB8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D32A5F" w:rsidRPr="00926DB8" w:rsidRDefault="00D32A5F" w:rsidP="008E1E9A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926DB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Онлайн</w:t>
            </w:r>
            <w:proofErr w:type="spellEnd"/>
            <w:r w:rsidRPr="00926DB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дискуссия </w:t>
            </w:r>
          </w:p>
          <w:p w:rsidR="00D32A5F" w:rsidRPr="00926DB8" w:rsidRDefault="00D32A5F" w:rsidP="008E1E9A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D669D7" w:rsidRPr="00926DB8" w:rsidTr="008E1E9A">
        <w:trPr>
          <w:trHeight w:val="274"/>
        </w:trPr>
        <w:tc>
          <w:tcPr>
            <w:tcW w:w="1560" w:type="dxa"/>
            <w:shd w:val="clear" w:color="auto" w:fill="D9D9D9"/>
          </w:tcPr>
          <w:p w:rsidR="00D669D7" w:rsidRPr="00926DB8" w:rsidRDefault="000E705A" w:rsidP="000E705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12.30</w:t>
            </w:r>
            <w:r w:rsidR="009357EF" w:rsidRPr="00926D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7259" w:rsidRPr="00926DB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26DB8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8646" w:type="dxa"/>
            <w:shd w:val="clear" w:color="auto" w:fill="D9D9D9"/>
          </w:tcPr>
          <w:p w:rsidR="00D669D7" w:rsidRPr="00926DB8" w:rsidRDefault="00D669D7" w:rsidP="008E1E9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</w:tc>
      </w:tr>
      <w:tr w:rsidR="00D32A5F" w:rsidRPr="00926DB8" w:rsidTr="008E1E9A">
        <w:trPr>
          <w:trHeight w:val="274"/>
        </w:trPr>
        <w:tc>
          <w:tcPr>
            <w:tcW w:w="1560" w:type="dxa"/>
            <w:shd w:val="clear" w:color="auto" w:fill="D9D9D9"/>
          </w:tcPr>
          <w:p w:rsidR="00D32A5F" w:rsidRPr="00926DB8" w:rsidRDefault="000E705A" w:rsidP="000E705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13.00</w:t>
            </w:r>
            <w:r w:rsidR="009357EF" w:rsidRPr="00926D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2A5F" w:rsidRPr="00926DB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26DB8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AE14A6" w:rsidRPr="00926DB8" w:rsidRDefault="00AE14A6" w:rsidP="00D5595A">
            <w:pPr>
              <w:pStyle w:val="ab"/>
              <w:shd w:val="clear" w:color="auto" w:fill="FFFFFF"/>
              <w:spacing w:before="60" w:after="60" w:line="240" w:lineRule="auto"/>
              <w:ind w:left="0"/>
              <w:contextualSpacing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26DB8">
              <w:rPr>
                <w:b/>
                <w:bCs/>
                <w:sz w:val="28"/>
                <w:szCs w:val="28"/>
              </w:rPr>
              <w:t xml:space="preserve"> </w:t>
            </w:r>
            <w:r w:rsidRPr="00926DB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Лицензирование обращения с отходами</w:t>
            </w:r>
            <w:r w:rsidR="00D5595A" w:rsidRPr="00926DB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2021г.</w:t>
            </w:r>
            <w:r w:rsidRPr="00926DB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AA3A12" w:rsidRPr="00926DB8" w:rsidRDefault="00AE14A6" w:rsidP="00AA3A12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сбор, транспортирование, утилизация и обезвреживание отходов I </w:t>
            </w:r>
            <w:r w:rsidRPr="00926DB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 II классов опасности; размещение отход</w:t>
            </w:r>
            <w:r w:rsidR="00D5595A" w:rsidRPr="00926DB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ов I-IV классов опасности</w:t>
            </w:r>
            <w:r w:rsidRPr="00926DB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AA3A12" w:rsidRPr="00926DB8" w:rsidRDefault="00AA3A12" w:rsidP="00AA3A12">
            <w:pPr>
              <w:pStyle w:val="ab"/>
              <w:numPr>
                <w:ilvl w:val="0"/>
                <w:numId w:val="16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Совершенствование системы лицензирования в области обращения с отходами.</w:t>
            </w:r>
          </w:p>
          <w:p w:rsidR="00AA3A12" w:rsidRPr="00926DB8" w:rsidRDefault="00AA3A12" w:rsidP="00AA3A12">
            <w:pPr>
              <w:pStyle w:val="ab"/>
              <w:numPr>
                <w:ilvl w:val="0"/>
                <w:numId w:val="16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 xml:space="preserve">Распределение полномочий между </w:t>
            </w:r>
            <w:proofErr w:type="spellStart"/>
            <w:r w:rsidRPr="00926DB8">
              <w:rPr>
                <w:rFonts w:ascii="Times New Roman" w:hAnsi="Times New Roman"/>
                <w:sz w:val="24"/>
                <w:szCs w:val="24"/>
              </w:rPr>
              <w:t>Росприроднадзором</w:t>
            </w:r>
            <w:proofErr w:type="spellEnd"/>
            <w:r w:rsidRPr="00926DB8">
              <w:rPr>
                <w:rFonts w:ascii="Times New Roman" w:hAnsi="Times New Roman"/>
                <w:sz w:val="24"/>
                <w:szCs w:val="24"/>
              </w:rPr>
              <w:t xml:space="preserve"> и территориальными органами при осуществлении лицензирования.</w:t>
            </w:r>
          </w:p>
          <w:p w:rsidR="00AE14A6" w:rsidRPr="00926DB8" w:rsidRDefault="00AE14A6" w:rsidP="00AA3A12">
            <w:pPr>
              <w:pStyle w:val="ab"/>
              <w:numPr>
                <w:ilvl w:val="0"/>
                <w:numId w:val="16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Сбор, транспортирование, обработка, утилизация, обезвреживание отходов I-II, III - IV классов опасности.</w:t>
            </w:r>
          </w:p>
          <w:p w:rsidR="00DD195B" w:rsidRPr="00926DB8" w:rsidRDefault="00DD195B" w:rsidP="00AA3A12">
            <w:pPr>
              <w:pStyle w:val="ab"/>
              <w:numPr>
                <w:ilvl w:val="0"/>
                <w:numId w:val="16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Лицензионные требования к соискателю лицензии</w:t>
            </w:r>
            <w:r w:rsidR="00333EA3" w:rsidRPr="00926D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15E0" w:rsidRPr="00926DB8" w:rsidRDefault="006015E0" w:rsidP="00333EA3">
            <w:pPr>
              <w:pStyle w:val="ab"/>
              <w:numPr>
                <w:ilvl w:val="0"/>
                <w:numId w:val="16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 xml:space="preserve">Заявление о предоставлении лицензии (Приказ </w:t>
            </w:r>
            <w:proofErr w:type="spellStart"/>
            <w:r w:rsidRPr="00926DB8">
              <w:rPr>
                <w:rFonts w:ascii="Times New Roman" w:hAnsi="Times New Roman"/>
                <w:sz w:val="24"/>
                <w:szCs w:val="24"/>
              </w:rPr>
              <w:t>Росприроднадзора</w:t>
            </w:r>
            <w:proofErr w:type="spellEnd"/>
            <w:r w:rsidRPr="00926DB8">
              <w:rPr>
                <w:rFonts w:ascii="Times New Roman" w:hAnsi="Times New Roman"/>
                <w:sz w:val="24"/>
                <w:szCs w:val="24"/>
              </w:rPr>
              <w:t xml:space="preserve"> от 29.05.2020 № 585 "Об утверждении Административного регламента Федеральной службы по надзору в сфере природопользования предоставления государственной услуги по лицензированию деятельности по сбору, транспортированию, обработке, утилизации, обезвреживанию, размещению отходов I - IV классов опасности").</w:t>
            </w:r>
          </w:p>
          <w:p w:rsidR="00AE14A6" w:rsidRPr="00926DB8" w:rsidRDefault="00AE14A6" w:rsidP="00AE14A6">
            <w:pPr>
              <w:pStyle w:val="ab"/>
              <w:numPr>
                <w:ilvl w:val="0"/>
                <w:numId w:val="4"/>
              </w:numPr>
              <w:spacing w:before="60" w:after="6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Размещение отходов I - IV класса опасности.</w:t>
            </w:r>
          </w:p>
          <w:p w:rsidR="00AE14A6" w:rsidRPr="00926DB8" w:rsidRDefault="00AE14A6" w:rsidP="00AE14A6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96336" w:rsidRPr="00926DB8" w:rsidRDefault="00096336" w:rsidP="00096336">
            <w:pPr>
              <w:pStyle w:val="ab"/>
              <w:shd w:val="clear" w:color="auto" w:fill="FFFFFF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 по форме 2-ТП (отходы) с 2021г.</w:t>
            </w:r>
          </w:p>
          <w:p w:rsidR="00096336" w:rsidRPr="00926DB8" w:rsidRDefault="00096336" w:rsidP="00096336">
            <w:pPr>
              <w:pStyle w:val="ab"/>
              <w:numPr>
                <w:ilvl w:val="0"/>
                <w:numId w:val="4"/>
              </w:numPr>
              <w:spacing w:before="60" w:after="6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Новая форма федерального статистического наблюдения 2-ТП (отходы) «Сведения об образовании, обработке, утилизации, обезвреживании, размещении отходов производства и потребления».</w:t>
            </w:r>
          </w:p>
          <w:p w:rsidR="00096336" w:rsidRPr="00926DB8" w:rsidRDefault="00096336" w:rsidP="00096336">
            <w:pPr>
              <w:pStyle w:val="ab"/>
              <w:numPr>
                <w:ilvl w:val="0"/>
                <w:numId w:val="4"/>
              </w:numPr>
              <w:spacing w:before="60" w:after="6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Разъяснения порядка заполнения формы 2-ТП (отходы)</w:t>
            </w:r>
            <w:r w:rsidR="002E7DFE" w:rsidRPr="00926DB8">
              <w:rPr>
                <w:rFonts w:ascii="Times New Roman" w:hAnsi="Times New Roman"/>
                <w:sz w:val="24"/>
                <w:szCs w:val="24"/>
              </w:rPr>
              <w:t>, в том числе разбор типичных ошибок.</w:t>
            </w:r>
          </w:p>
          <w:p w:rsidR="007C6667" w:rsidRPr="00926DB8" w:rsidRDefault="007C6667" w:rsidP="007C6667">
            <w:pPr>
              <w:pStyle w:val="ab"/>
              <w:spacing w:before="60" w:after="6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43A2" w:rsidRPr="00926DB8" w:rsidRDefault="00AE14A6" w:rsidP="00AA43A2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Экологический сбор и расширенная ответствен</w:t>
            </w:r>
            <w:r w:rsidR="00D5595A" w:rsidRPr="00926DB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ность производителей</w:t>
            </w:r>
            <w:r w:rsidRPr="00926DB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="00AA43A2" w:rsidRPr="00926DB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разъяснения по исполнению в 2021 году</w:t>
            </w:r>
          </w:p>
          <w:p w:rsidR="00AE14A6" w:rsidRPr="00926DB8" w:rsidRDefault="00AA43A2" w:rsidP="00AE14A6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="00AE14A6" w:rsidRPr="00926DB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алгоритм выполнения нормативов утилизации, отчетности и оплаты</w:t>
            </w:r>
            <w:r w:rsidRPr="00926DB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  <w:r w:rsidR="00AE14A6" w:rsidRPr="00926DB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E82C10" w:rsidRPr="00926DB8" w:rsidRDefault="00E82C10" w:rsidP="00E82C10">
            <w:pPr>
              <w:numPr>
                <w:ilvl w:val="0"/>
                <w:numId w:val="11"/>
              </w:numPr>
              <w:shd w:val="clear" w:color="auto" w:fill="FFFFFF"/>
              <w:spacing w:before="60" w:after="6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Подготовка предложений по повышению эффективности системы «расширенной» ответственности производителей товаров, импортёров товаров, в том числе в целях обеспечения достижения показателей национального проекта «Экология».</w:t>
            </w:r>
          </w:p>
          <w:p w:rsidR="00D5595A" w:rsidRPr="00926DB8" w:rsidRDefault="00D5595A" w:rsidP="00D5595A">
            <w:pPr>
              <w:pStyle w:val="ab"/>
              <w:numPr>
                <w:ilvl w:val="0"/>
                <w:numId w:val="4"/>
              </w:numPr>
              <w:spacing w:before="60" w:after="6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Нормативное правовое регулирование в рамках расширенной ответственности производителей/импортеров товаров</w:t>
            </w:r>
            <w:r w:rsidR="00BC5DC8" w:rsidRPr="00926DB8">
              <w:rPr>
                <w:rFonts w:ascii="Times New Roman" w:hAnsi="Times New Roman"/>
                <w:sz w:val="24"/>
                <w:szCs w:val="24"/>
              </w:rPr>
              <w:t>.</w:t>
            </w:r>
            <w:r w:rsidR="00E3416C" w:rsidRPr="00926DB8">
              <w:rPr>
                <w:rFonts w:ascii="Times New Roman" w:hAnsi="Times New Roman"/>
                <w:sz w:val="24"/>
                <w:szCs w:val="24"/>
              </w:rPr>
              <w:t xml:space="preserve"> Новый подход к расчету ставок </w:t>
            </w:r>
            <w:proofErr w:type="spellStart"/>
            <w:r w:rsidR="00E3416C" w:rsidRPr="00926DB8">
              <w:rPr>
                <w:rFonts w:ascii="Times New Roman" w:hAnsi="Times New Roman"/>
                <w:sz w:val="24"/>
                <w:szCs w:val="24"/>
              </w:rPr>
              <w:t>экосбора</w:t>
            </w:r>
            <w:proofErr w:type="spellEnd"/>
            <w:r w:rsidR="00C21513" w:rsidRPr="00926DB8">
              <w:rPr>
                <w:rFonts w:ascii="Times New Roman" w:hAnsi="Times New Roman"/>
                <w:sz w:val="24"/>
                <w:szCs w:val="24"/>
              </w:rPr>
              <w:t xml:space="preserve"> в 2021г</w:t>
            </w:r>
            <w:r w:rsidR="00E3416C" w:rsidRPr="00926D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14A6" w:rsidRPr="00926DB8" w:rsidRDefault="00AE14A6" w:rsidP="00AE14A6">
            <w:pPr>
              <w:pStyle w:val="ab"/>
              <w:numPr>
                <w:ilvl w:val="0"/>
                <w:numId w:val="4"/>
              </w:numPr>
              <w:spacing w:before="60" w:after="6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Нор</w:t>
            </w:r>
            <w:r w:rsidR="00D5595A" w:rsidRPr="00926DB8">
              <w:rPr>
                <w:rFonts w:ascii="Times New Roman" w:hAnsi="Times New Roman"/>
                <w:sz w:val="24"/>
                <w:szCs w:val="24"/>
              </w:rPr>
              <w:t>мативы утилизации отходов в 2021</w:t>
            </w:r>
            <w:r w:rsidRPr="00926DB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E14A6" w:rsidRPr="00926DB8" w:rsidRDefault="00AE14A6" w:rsidP="00AE14A6">
            <w:pPr>
              <w:pStyle w:val="ab"/>
              <w:numPr>
                <w:ilvl w:val="0"/>
                <w:numId w:val="4"/>
              </w:numPr>
              <w:spacing w:before="60" w:after="6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Правила представления производителями и импортерами товаров, подлежащих утилизации после утраты ими потребительских свойств, отчетности о выполнении нормативов утилизации отходов от использования таких товаров.</w:t>
            </w:r>
          </w:p>
          <w:p w:rsidR="006243E9" w:rsidRPr="00926DB8" w:rsidRDefault="007E3177" w:rsidP="00AE14A6">
            <w:pPr>
              <w:pStyle w:val="ab"/>
              <w:numPr>
                <w:ilvl w:val="0"/>
                <w:numId w:val="4"/>
              </w:numPr>
              <w:spacing w:before="60" w:after="6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 xml:space="preserve">Формирование отчетных документов в части РОП в «Личном кабинете </w:t>
            </w:r>
            <w:proofErr w:type="spellStart"/>
            <w:r w:rsidRPr="00926DB8">
              <w:rPr>
                <w:rFonts w:ascii="Times New Roman" w:hAnsi="Times New Roman"/>
                <w:sz w:val="24"/>
                <w:szCs w:val="24"/>
              </w:rPr>
              <w:t>природопользователя</w:t>
            </w:r>
            <w:proofErr w:type="spellEnd"/>
            <w:r w:rsidRPr="00926DB8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="00AE14A6" w:rsidRPr="00926DB8">
              <w:rPr>
                <w:rFonts w:ascii="Times New Roman" w:hAnsi="Times New Roman"/>
                <w:sz w:val="24"/>
                <w:szCs w:val="24"/>
              </w:rPr>
              <w:t xml:space="preserve">Вопросы утверждения формата, структуры, порядка подтверждения принятия и представления расчёта экологического сбора в форме электронного документа. </w:t>
            </w:r>
          </w:p>
          <w:p w:rsidR="00AE14A6" w:rsidRPr="00926DB8" w:rsidRDefault="00AE14A6" w:rsidP="00AE14A6">
            <w:pPr>
              <w:pStyle w:val="ab"/>
              <w:numPr>
                <w:ilvl w:val="0"/>
                <w:numId w:val="4"/>
              </w:numPr>
              <w:spacing w:before="60" w:after="6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Наиболее распространенные ошибки и нарушения при исполнении расширенной ответственности производителей.</w:t>
            </w:r>
          </w:p>
          <w:p w:rsidR="00B407B7" w:rsidRPr="00926DB8" w:rsidRDefault="00AE14A6" w:rsidP="001C6063">
            <w:pPr>
              <w:pStyle w:val="a8"/>
              <w:tabs>
                <w:tab w:val="left" w:pos="1816"/>
              </w:tabs>
              <w:spacing w:before="60" w:beforeAutospacing="0" w:after="60" w:afterAutospacing="0"/>
              <w:jc w:val="both"/>
              <w:rPr>
                <w:i/>
                <w:iCs/>
              </w:rPr>
            </w:pPr>
            <w:proofErr w:type="gramStart"/>
            <w:r w:rsidRPr="00926DB8">
              <w:rPr>
                <w:b/>
                <w:i/>
                <w:iCs/>
              </w:rPr>
              <w:lastRenderedPageBreak/>
              <w:t>Зверева Е.С.</w:t>
            </w:r>
            <w:r w:rsidRPr="00926DB8">
              <w:rPr>
                <w:i/>
                <w:iCs/>
              </w:rPr>
              <w:t xml:space="preserve"> – заместитель начальника отдела подготовки нормативных и правовых актов публично-правовой компании «Российский экологический оператор» (до 2020г. - сотрудник Управления государственного надзора и регулирования в области обращения с отходами и </w:t>
            </w:r>
            <w:proofErr w:type="spellStart"/>
            <w:r w:rsidRPr="00926DB8">
              <w:rPr>
                <w:i/>
                <w:iCs/>
              </w:rPr>
              <w:t>биоразнообразия</w:t>
            </w:r>
            <w:proofErr w:type="spellEnd"/>
            <w:r w:rsidRPr="00926DB8">
              <w:rPr>
                <w:i/>
                <w:iCs/>
              </w:rPr>
              <w:t xml:space="preserve"> Федеральной службы по надзору в сфере природопольз</w:t>
            </w:r>
            <w:r w:rsidR="00D5595A" w:rsidRPr="00926DB8">
              <w:rPr>
                <w:i/>
                <w:iCs/>
              </w:rPr>
              <w:t>ования (</w:t>
            </w:r>
            <w:proofErr w:type="spellStart"/>
            <w:r w:rsidR="00D5595A" w:rsidRPr="00926DB8">
              <w:rPr>
                <w:i/>
                <w:iCs/>
              </w:rPr>
              <w:t>Росприроднадзор</w:t>
            </w:r>
            <w:proofErr w:type="spellEnd"/>
            <w:r w:rsidR="00D5595A" w:rsidRPr="00926DB8">
              <w:rPr>
                <w:i/>
                <w:iCs/>
              </w:rPr>
              <w:t>)</w:t>
            </w:r>
            <w:r w:rsidR="001C6063" w:rsidRPr="00926DB8">
              <w:rPr>
                <w:i/>
                <w:iCs/>
              </w:rPr>
              <w:t>.</w:t>
            </w:r>
            <w:proofErr w:type="gramEnd"/>
          </w:p>
        </w:tc>
      </w:tr>
      <w:tr w:rsidR="00A226C0" w:rsidRPr="00926DB8" w:rsidTr="008E1E9A">
        <w:trPr>
          <w:trHeight w:val="274"/>
        </w:trPr>
        <w:tc>
          <w:tcPr>
            <w:tcW w:w="1560" w:type="dxa"/>
            <w:shd w:val="clear" w:color="auto" w:fill="D9D9D9"/>
          </w:tcPr>
          <w:p w:rsidR="00A226C0" w:rsidRPr="00926DB8" w:rsidRDefault="000E705A" w:rsidP="000E705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lastRenderedPageBreak/>
              <w:t>14.30</w:t>
            </w:r>
            <w:r w:rsidR="009357EF" w:rsidRPr="00926D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26C0" w:rsidRPr="00926DB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26DB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A226C0" w:rsidRPr="00926DB8" w:rsidRDefault="00A226C0" w:rsidP="008E1E9A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926DB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Онлайн</w:t>
            </w:r>
            <w:proofErr w:type="spellEnd"/>
            <w:r w:rsidRPr="00926DB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дискуссия </w:t>
            </w:r>
          </w:p>
          <w:p w:rsidR="00A226C0" w:rsidRPr="00926DB8" w:rsidRDefault="00A226C0" w:rsidP="008E1E9A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</w:tbl>
    <w:p w:rsidR="00A226C0" w:rsidRPr="00926DB8" w:rsidRDefault="00A226C0" w:rsidP="00A226C0">
      <w:pPr>
        <w:spacing w:before="60" w:after="60" w:line="240" w:lineRule="auto"/>
        <w:rPr>
          <w:rFonts w:ascii="Times New Roman" w:hAnsi="Times New Roman"/>
          <w:b/>
          <w:sz w:val="20"/>
          <w:szCs w:val="20"/>
        </w:rPr>
      </w:pPr>
    </w:p>
    <w:p w:rsidR="00A226C0" w:rsidRPr="00926DB8" w:rsidRDefault="00A226C0" w:rsidP="00A226C0">
      <w:pPr>
        <w:spacing w:before="240"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26DB8">
        <w:rPr>
          <w:rFonts w:ascii="Times New Roman" w:hAnsi="Times New Roman"/>
          <w:b/>
          <w:sz w:val="32"/>
          <w:szCs w:val="32"/>
        </w:rPr>
        <w:t>Модуль 4 (</w:t>
      </w:r>
      <w:r w:rsidR="0006050E" w:rsidRPr="00926DB8">
        <w:rPr>
          <w:rFonts w:ascii="Times New Roman" w:hAnsi="Times New Roman"/>
          <w:b/>
          <w:sz w:val="32"/>
          <w:szCs w:val="32"/>
        </w:rPr>
        <w:t>08 апреля, 2021</w:t>
      </w:r>
      <w:r w:rsidR="00C27259" w:rsidRPr="00926DB8">
        <w:rPr>
          <w:rFonts w:ascii="Times New Roman" w:hAnsi="Times New Roman"/>
          <w:b/>
          <w:sz w:val="32"/>
          <w:szCs w:val="32"/>
        </w:rPr>
        <w:t xml:space="preserve">, время </w:t>
      </w:r>
      <w:proofErr w:type="spellStart"/>
      <w:r w:rsidR="00C27259" w:rsidRPr="00926DB8">
        <w:rPr>
          <w:rFonts w:ascii="Times New Roman" w:hAnsi="Times New Roman"/>
          <w:b/>
          <w:sz w:val="32"/>
          <w:szCs w:val="32"/>
        </w:rPr>
        <w:t>мск</w:t>
      </w:r>
      <w:proofErr w:type="spellEnd"/>
      <w:r w:rsidRPr="00926DB8">
        <w:rPr>
          <w:rFonts w:ascii="Times New Roman" w:hAnsi="Times New Roman"/>
          <w:b/>
          <w:sz w:val="32"/>
          <w:szCs w:val="32"/>
        </w:rPr>
        <w:t>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8646"/>
      </w:tblGrid>
      <w:tr w:rsidR="00D32A5F" w:rsidRPr="00926DB8" w:rsidTr="008E1E9A">
        <w:trPr>
          <w:trHeight w:val="274"/>
        </w:trPr>
        <w:tc>
          <w:tcPr>
            <w:tcW w:w="1560" w:type="dxa"/>
            <w:shd w:val="clear" w:color="auto" w:fill="D9D9D9"/>
          </w:tcPr>
          <w:p w:rsidR="00D32A5F" w:rsidRPr="00926DB8" w:rsidRDefault="000E705A" w:rsidP="000E705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09.30</w:t>
            </w:r>
            <w:r w:rsidR="00D32A5F" w:rsidRPr="00926D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26DB8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6278F5" w:rsidRPr="00926DB8" w:rsidRDefault="00F43395" w:rsidP="00F43395">
            <w:pPr>
              <w:shd w:val="clear" w:color="auto" w:fill="FFFFFF"/>
              <w:spacing w:before="60" w:after="60" w:line="240" w:lineRule="auto"/>
              <w:ind w:left="135" w:right="-4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26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Установление новых правил для каждой из категорий.</w:t>
            </w:r>
            <w:r w:rsidR="006278F5" w:rsidRPr="00926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6278F5" w:rsidRPr="00926DB8" w:rsidRDefault="006278F5" w:rsidP="006278F5">
            <w:pPr>
              <w:shd w:val="clear" w:color="auto" w:fill="FFFFFF"/>
              <w:spacing w:before="60" w:after="60" w:line="240" w:lineRule="auto"/>
              <w:ind w:left="135" w:right="-4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26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Комплексное экологическое разрешение (КЭР).</w:t>
            </w:r>
          </w:p>
          <w:p w:rsidR="006278F5" w:rsidRPr="00926DB8" w:rsidRDefault="006278F5" w:rsidP="006278F5">
            <w:pPr>
              <w:shd w:val="clear" w:color="auto" w:fill="FFFFFF"/>
              <w:spacing w:before="60" w:after="60" w:line="240" w:lineRule="auto"/>
              <w:ind w:left="135" w:right="-4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26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Нормативно-правовое регулирование в 2021г.</w:t>
            </w:r>
          </w:p>
          <w:p w:rsidR="00F43395" w:rsidRPr="00926DB8" w:rsidRDefault="00F43395" w:rsidP="00F43395">
            <w:pPr>
              <w:numPr>
                <w:ilvl w:val="0"/>
                <w:numId w:val="12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Требования к объектам I категории: получение комплексного экологического разрешения.</w:t>
            </w:r>
          </w:p>
          <w:p w:rsidR="00F43395" w:rsidRPr="00926DB8" w:rsidRDefault="00F43395" w:rsidP="00F43395">
            <w:pPr>
              <w:numPr>
                <w:ilvl w:val="0"/>
                <w:numId w:val="12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пакета документов, предшествующих подаче на КЭР.</w:t>
            </w:r>
          </w:p>
          <w:p w:rsidR="00F43395" w:rsidRPr="00926DB8" w:rsidRDefault="00F43395" w:rsidP="00F43395">
            <w:pPr>
              <w:numPr>
                <w:ilvl w:val="0"/>
                <w:numId w:val="12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Новый порядок получения КЭР.</w:t>
            </w:r>
          </w:p>
          <w:p w:rsidR="00F43395" w:rsidRPr="00926DB8" w:rsidRDefault="00F43395" w:rsidP="00F43395">
            <w:pPr>
              <w:numPr>
                <w:ilvl w:val="0"/>
                <w:numId w:val="12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Утвержденная форма заявки на получение КЭР и форма КЭР.</w:t>
            </w:r>
          </w:p>
          <w:p w:rsidR="00F43395" w:rsidRPr="00926DB8" w:rsidRDefault="00F43395" w:rsidP="00F43395">
            <w:pPr>
              <w:numPr>
                <w:ilvl w:val="0"/>
                <w:numId w:val="12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Технологические нормативы, нормативы допустимых выбросов, сбросов загрязняющих веществ 1,2 класса опасности.</w:t>
            </w:r>
          </w:p>
          <w:p w:rsidR="00F43395" w:rsidRPr="00926DB8" w:rsidRDefault="00F43395" w:rsidP="00F43395">
            <w:pPr>
              <w:numPr>
                <w:ilvl w:val="0"/>
                <w:numId w:val="12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вопросы разработки и внедрения системы непрерывного контроля выбросов.</w:t>
            </w:r>
          </w:p>
          <w:p w:rsidR="00F43395" w:rsidRPr="00926DB8" w:rsidRDefault="00F43395" w:rsidP="00F43395">
            <w:pPr>
              <w:numPr>
                <w:ilvl w:val="0"/>
                <w:numId w:val="12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Требования к объектам II категории: подача Декларации о воздействии на окружающую среду. Форма декларации и порядок ее заполнения. Особенности представления декларации в отношении объектов, находящихся на территории нескольких субъектов РФ и нескольких объектов, находящихся на территории одного субъекта РФ и принадлежащих одному лицу.</w:t>
            </w:r>
          </w:p>
          <w:p w:rsidR="00F43395" w:rsidRPr="00926DB8" w:rsidRDefault="00F43395" w:rsidP="00F43395">
            <w:pPr>
              <w:numPr>
                <w:ilvl w:val="0"/>
                <w:numId w:val="12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нормативов допустимых выбросов и сбросов.</w:t>
            </w:r>
          </w:p>
          <w:p w:rsidR="00F43395" w:rsidRPr="00926DB8" w:rsidRDefault="00F43395" w:rsidP="00F43395">
            <w:pPr>
              <w:numPr>
                <w:ilvl w:val="0"/>
                <w:numId w:val="12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Требования к объектам III категории: подача Отчетности о выбросах и сбросах, Отчетности об образовании, использовании, обезвреживании, размещении отходов.</w:t>
            </w:r>
          </w:p>
          <w:p w:rsidR="006278F5" w:rsidRPr="00926DB8" w:rsidRDefault="001C6063" w:rsidP="00F43395">
            <w:pPr>
              <w:tabs>
                <w:tab w:val="left" w:pos="1816"/>
              </w:tabs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26DB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Докладчик – </w:t>
            </w:r>
            <w:r w:rsidRPr="00926DB8">
              <w:rPr>
                <w:rFonts w:ascii="Times New Roman" w:hAnsi="Times New Roman"/>
                <w:i/>
                <w:sz w:val="24"/>
                <w:szCs w:val="24"/>
              </w:rPr>
              <w:t>на согласовании.</w:t>
            </w:r>
          </w:p>
        </w:tc>
      </w:tr>
      <w:tr w:rsidR="00611C75" w:rsidRPr="00926DB8" w:rsidTr="00F3196A">
        <w:trPr>
          <w:trHeight w:val="274"/>
        </w:trPr>
        <w:tc>
          <w:tcPr>
            <w:tcW w:w="1560" w:type="dxa"/>
            <w:shd w:val="clear" w:color="auto" w:fill="D9D9D9"/>
          </w:tcPr>
          <w:p w:rsidR="00611C75" w:rsidRPr="00926DB8" w:rsidRDefault="000E705A" w:rsidP="000E705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10.30</w:t>
            </w:r>
            <w:r w:rsidR="00611C75" w:rsidRPr="00926D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26DB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611C75" w:rsidRPr="00926DB8" w:rsidRDefault="00611C75" w:rsidP="00F3196A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926DB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Онлайн</w:t>
            </w:r>
            <w:proofErr w:type="spellEnd"/>
            <w:r w:rsidRPr="00926DB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дискуссия </w:t>
            </w:r>
          </w:p>
          <w:p w:rsidR="00611C75" w:rsidRPr="00926DB8" w:rsidRDefault="00611C75" w:rsidP="00F3196A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0E705A" w:rsidRPr="00926DB8" w:rsidTr="00763772">
        <w:trPr>
          <w:trHeight w:val="274"/>
        </w:trPr>
        <w:tc>
          <w:tcPr>
            <w:tcW w:w="1560" w:type="dxa"/>
            <w:shd w:val="clear" w:color="auto" w:fill="D9D9D9"/>
          </w:tcPr>
          <w:p w:rsidR="000E705A" w:rsidRPr="00926DB8" w:rsidRDefault="000E705A" w:rsidP="0076377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11.00 – 11.30</w:t>
            </w:r>
          </w:p>
        </w:tc>
        <w:tc>
          <w:tcPr>
            <w:tcW w:w="8646" w:type="dxa"/>
            <w:shd w:val="clear" w:color="auto" w:fill="D9D9D9"/>
          </w:tcPr>
          <w:p w:rsidR="000E705A" w:rsidRPr="00926DB8" w:rsidRDefault="000E705A" w:rsidP="0076377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</w:tc>
      </w:tr>
      <w:tr w:rsidR="00611C75" w:rsidRPr="00926DB8" w:rsidTr="00F3196A">
        <w:trPr>
          <w:trHeight w:val="274"/>
        </w:trPr>
        <w:tc>
          <w:tcPr>
            <w:tcW w:w="1560" w:type="dxa"/>
            <w:shd w:val="clear" w:color="auto" w:fill="D9D9D9"/>
          </w:tcPr>
          <w:p w:rsidR="00611C75" w:rsidRPr="00926DB8" w:rsidRDefault="000E705A" w:rsidP="000E705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11.30</w:t>
            </w:r>
            <w:r w:rsidR="00611C75" w:rsidRPr="00926D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26DB8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F43395" w:rsidRPr="00926DB8" w:rsidRDefault="00F43395" w:rsidP="00F43395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26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Нормирование сбросов загрязняющих веществ</w:t>
            </w:r>
          </w:p>
          <w:p w:rsidR="00F43395" w:rsidRPr="00926DB8" w:rsidRDefault="00F43395" w:rsidP="00F43395">
            <w:pPr>
              <w:shd w:val="clear" w:color="auto" w:fill="FFFFFF"/>
              <w:spacing w:before="60" w:after="60" w:line="240" w:lineRule="auto"/>
              <w:ind w:left="135" w:right="-4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26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 окружающую среду в 2021г.</w:t>
            </w:r>
          </w:p>
          <w:p w:rsidR="00327EA2" w:rsidRPr="00926DB8" w:rsidRDefault="00F43395" w:rsidP="00327EA2">
            <w:pPr>
              <w:numPr>
                <w:ilvl w:val="0"/>
                <w:numId w:val="12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Сбросы загрязняющих веществ и микроорганизмов в водные объекты, на водосборные площади и в ЦСВ.</w:t>
            </w:r>
          </w:p>
          <w:p w:rsidR="00327EA2" w:rsidRPr="00926DB8" w:rsidRDefault="00327EA2" w:rsidP="00327EA2">
            <w:pPr>
              <w:numPr>
                <w:ilvl w:val="0"/>
                <w:numId w:val="12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Актуализированные Правила охраны поверхностных водных объектов с 1.01.2021г.</w:t>
            </w:r>
          </w:p>
          <w:p w:rsidR="00F43395" w:rsidRPr="00926DB8" w:rsidRDefault="00F43395" w:rsidP="00F43395">
            <w:pPr>
              <w:numPr>
                <w:ilvl w:val="0"/>
                <w:numId w:val="12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Утверждены НДТ в сфере очистки сточных вод.</w:t>
            </w:r>
          </w:p>
          <w:p w:rsidR="00F43395" w:rsidRPr="00926DB8" w:rsidRDefault="00F43395" w:rsidP="00F43395">
            <w:pPr>
              <w:numPr>
                <w:ilvl w:val="0"/>
                <w:numId w:val="12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Разъяснение вопроса о нормативных требованиях к сточным водам. Как изменились подходы к нормированию НВОС?</w:t>
            </w:r>
          </w:p>
          <w:p w:rsidR="00F43395" w:rsidRPr="00926DB8" w:rsidRDefault="00F43395" w:rsidP="00F43395">
            <w:pPr>
              <w:numPr>
                <w:ilvl w:val="0"/>
                <w:numId w:val="12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Документы, необходимые для сброса сточных вод в водные объекты.</w:t>
            </w:r>
          </w:p>
          <w:p w:rsidR="00F43395" w:rsidRPr="00926DB8" w:rsidRDefault="00F43395" w:rsidP="00F43395">
            <w:pPr>
              <w:numPr>
                <w:ilvl w:val="0"/>
                <w:numId w:val="12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Планы снижения сбросов, порядок формирования и согласования.</w:t>
            </w:r>
          </w:p>
          <w:p w:rsidR="00F43395" w:rsidRPr="00926DB8" w:rsidRDefault="00F43395" w:rsidP="00F43395">
            <w:pPr>
              <w:numPr>
                <w:ilvl w:val="0"/>
                <w:numId w:val="12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Установка локальных очистных сооружений (ЛОС).</w:t>
            </w:r>
          </w:p>
          <w:p w:rsidR="00F43395" w:rsidRPr="00926DB8" w:rsidRDefault="00F43395" w:rsidP="00F43395">
            <w:pPr>
              <w:numPr>
                <w:ilvl w:val="0"/>
                <w:numId w:val="12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Новые аспекты и перспективы взаимодействия организаций водопроводно-канализационного хозяйства (ВКХ), абонентов и государственных надзорных органов.</w:t>
            </w:r>
          </w:p>
          <w:p w:rsidR="00327EA2" w:rsidRPr="00926DB8" w:rsidRDefault="006278F5" w:rsidP="00327EA2">
            <w:pPr>
              <w:tabs>
                <w:tab w:val="left" w:pos="1816"/>
              </w:tabs>
              <w:spacing w:before="60" w:after="6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6DB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Докладчик</w:t>
            </w:r>
            <w:r w:rsidRPr="00926DB8">
              <w:rPr>
                <w:rFonts w:ascii="Times New Roman" w:hAnsi="Times New Roman"/>
                <w:i/>
                <w:sz w:val="24"/>
                <w:szCs w:val="24"/>
              </w:rPr>
              <w:t> – представитель Федеральной службы по надзору в сфере природопользования (</w:t>
            </w:r>
            <w:proofErr w:type="spellStart"/>
            <w:r w:rsidRPr="00926DB8">
              <w:rPr>
                <w:rFonts w:ascii="Times New Roman" w:hAnsi="Times New Roman"/>
                <w:i/>
                <w:sz w:val="24"/>
                <w:szCs w:val="24"/>
              </w:rPr>
              <w:t>Росприроднадзор</w:t>
            </w:r>
            <w:proofErr w:type="spellEnd"/>
            <w:r w:rsidRPr="00926DB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327EA2" w:rsidRPr="00926DB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F7FE8" w:rsidRPr="00926DB8" w:rsidTr="008E1E9A">
        <w:trPr>
          <w:trHeight w:val="274"/>
        </w:trPr>
        <w:tc>
          <w:tcPr>
            <w:tcW w:w="1560" w:type="dxa"/>
            <w:shd w:val="clear" w:color="auto" w:fill="D9D9D9"/>
          </w:tcPr>
          <w:p w:rsidR="00CF7FE8" w:rsidRPr="00926DB8" w:rsidRDefault="000E705A" w:rsidP="000E705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lastRenderedPageBreak/>
              <w:t>12.30</w:t>
            </w:r>
            <w:r w:rsidR="00CF7FE8" w:rsidRPr="00926D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26DB8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CF7FE8" w:rsidRPr="00926DB8" w:rsidRDefault="00CF7FE8" w:rsidP="008E1E9A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926DB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Онлайн</w:t>
            </w:r>
            <w:proofErr w:type="spellEnd"/>
            <w:r w:rsidRPr="00926DB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дискуссия </w:t>
            </w:r>
          </w:p>
          <w:p w:rsidR="00CF7FE8" w:rsidRPr="00926DB8" w:rsidRDefault="00CF7FE8" w:rsidP="008E1E9A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CF7FE8" w:rsidRPr="00926DB8" w:rsidTr="008E1E9A">
        <w:trPr>
          <w:trHeight w:val="274"/>
        </w:trPr>
        <w:tc>
          <w:tcPr>
            <w:tcW w:w="1560" w:type="dxa"/>
            <w:shd w:val="clear" w:color="auto" w:fill="D9D9D9"/>
          </w:tcPr>
          <w:p w:rsidR="00CF7FE8" w:rsidRPr="00926DB8" w:rsidRDefault="000E705A" w:rsidP="00611C75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13.00</w:t>
            </w:r>
            <w:r w:rsidR="00611C75" w:rsidRPr="00926DB8">
              <w:rPr>
                <w:rFonts w:ascii="Times New Roman" w:hAnsi="Times New Roman"/>
                <w:sz w:val="24"/>
                <w:szCs w:val="24"/>
              </w:rPr>
              <w:t xml:space="preserve"> – </w:t>
            </w:r>
            <w:r w:rsidR="00CF7FE8" w:rsidRPr="00926DB8">
              <w:rPr>
                <w:rFonts w:ascii="Times New Roman" w:hAnsi="Times New Roman"/>
                <w:sz w:val="24"/>
                <w:szCs w:val="24"/>
              </w:rPr>
              <w:t>1</w:t>
            </w:r>
            <w:r w:rsidRPr="00926DB8">
              <w:rPr>
                <w:rFonts w:ascii="Times New Roman" w:hAnsi="Times New Roman"/>
                <w:sz w:val="24"/>
                <w:szCs w:val="24"/>
              </w:rPr>
              <w:t>3.30</w:t>
            </w:r>
          </w:p>
        </w:tc>
        <w:tc>
          <w:tcPr>
            <w:tcW w:w="8646" w:type="dxa"/>
            <w:shd w:val="clear" w:color="auto" w:fill="D9D9D9"/>
          </w:tcPr>
          <w:p w:rsidR="00CF7FE8" w:rsidRPr="00926DB8" w:rsidRDefault="00CF7FE8" w:rsidP="008E1E9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</w:tc>
      </w:tr>
      <w:tr w:rsidR="00CF7FE8" w:rsidRPr="00926DB8" w:rsidTr="008E1E9A">
        <w:trPr>
          <w:trHeight w:val="274"/>
        </w:trPr>
        <w:tc>
          <w:tcPr>
            <w:tcW w:w="1560" w:type="dxa"/>
            <w:shd w:val="clear" w:color="auto" w:fill="D9D9D9"/>
          </w:tcPr>
          <w:p w:rsidR="00CF7FE8" w:rsidRPr="00926DB8" w:rsidRDefault="000E705A" w:rsidP="000E705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13.30</w:t>
            </w:r>
            <w:r w:rsidR="00CF7FE8" w:rsidRPr="00926DB8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Pr="00926DB8"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F43395" w:rsidRPr="00926DB8" w:rsidRDefault="00F43395" w:rsidP="00F43395">
            <w:pPr>
              <w:pStyle w:val="a8"/>
              <w:spacing w:before="60" w:beforeAutospacing="0" w:after="6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26DB8">
              <w:rPr>
                <w:b/>
                <w:bCs/>
                <w:sz w:val="28"/>
                <w:szCs w:val="28"/>
              </w:rPr>
              <w:t>Производственный экологический контроль (ПЭК) на предприятиях: требования к программе и отчету в 2021 году.</w:t>
            </w:r>
          </w:p>
          <w:p w:rsidR="00F43395" w:rsidRPr="00926DB8" w:rsidRDefault="00F43395" w:rsidP="00F43395">
            <w:pPr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Государственное регулирование ПЭК и лабораторного контроля на предприятии в 2021г. для объектов различных категорий.</w:t>
            </w:r>
          </w:p>
          <w:p w:rsidR="00F43395" w:rsidRPr="00926DB8" w:rsidRDefault="00F43395" w:rsidP="00F43395">
            <w:pPr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Разбор основных разделов ПЭК.</w:t>
            </w:r>
          </w:p>
          <w:p w:rsidR="00F43395" w:rsidRPr="00926DB8" w:rsidRDefault="00F43395" w:rsidP="00F43395">
            <w:pPr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Требования к программе и отчету; возможные нарушения.</w:t>
            </w:r>
          </w:p>
          <w:p w:rsidR="00F43395" w:rsidRPr="00926DB8" w:rsidRDefault="00F43395" w:rsidP="00F43395">
            <w:pPr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Требования и порядок работы автоматической системы контроля д</w:t>
            </w:r>
            <w:r w:rsidR="00C65DD1" w:rsidRPr="00926DB8">
              <w:rPr>
                <w:rFonts w:ascii="Times New Roman" w:hAnsi="Times New Roman"/>
                <w:sz w:val="24"/>
                <w:szCs w:val="24"/>
              </w:rPr>
              <w:t>ля объектов 1-ой категории НВОС.</w:t>
            </w:r>
          </w:p>
          <w:p w:rsidR="00F43395" w:rsidRPr="00926DB8" w:rsidRDefault="00F43395" w:rsidP="00F43395">
            <w:pPr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Методические рекомендации по заполнению отчета, в том числе в форме электронного документа. Документация о результатах осуществления ПЭК.</w:t>
            </w:r>
          </w:p>
          <w:p w:rsidR="00F43395" w:rsidRPr="00926DB8" w:rsidRDefault="00F43395" w:rsidP="00F43395">
            <w:pPr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Определение в рамках ПЭК маркерных веществ и веществ, подлежащих государственному регулированию.</w:t>
            </w:r>
          </w:p>
          <w:p w:rsidR="00F43395" w:rsidRPr="00926DB8" w:rsidRDefault="00F43395" w:rsidP="00F43395">
            <w:pPr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Ответственность за невыполнение требований в области осуществления ПЭК.</w:t>
            </w:r>
          </w:p>
          <w:p w:rsidR="00F43395" w:rsidRPr="00926DB8" w:rsidRDefault="00F43395" w:rsidP="00F43395">
            <w:pPr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Требования, предъявляемые к аналитическим лабораториям при проведении государственного экологического надзора.</w:t>
            </w:r>
          </w:p>
          <w:p w:rsidR="00F43395" w:rsidRPr="00926DB8" w:rsidRDefault="00F43395" w:rsidP="00F5100B">
            <w:pPr>
              <w:pStyle w:val="a8"/>
              <w:spacing w:before="60" w:beforeAutospacing="0" w:after="60" w:afterAutospacing="0"/>
              <w:jc w:val="both"/>
            </w:pPr>
            <w:proofErr w:type="spellStart"/>
            <w:r w:rsidRPr="00926DB8">
              <w:rPr>
                <w:b/>
                <w:bCs/>
                <w:i/>
                <w:iCs/>
              </w:rPr>
              <w:t>Евстегнеева</w:t>
            </w:r>
            <w:proofErr w:type="spellEnd"/>
            <w:r w:rsidRPr="00926DB8">
              <w:rPr>
                <w:b/>
                <w:bCs/>
                <w:i/>
                <w:iCs/>
              </w:rPr>
              <w:t> Г.В. </w:t>
            </w:r>
            <w:r w:rsidRPr="00926DB8">
              <w:rPr>
                <w:i/>
                <w:iCs/>
              </w:rPr>
              <w:t>– </w:t>
            </w:r>
            <w:r w:rsidRPr="00926DB8">
              <w:rPr>
                <w:i/>
              </w:rPr>
              <w:t xml:space="preserve">заместитель начальника отдела надзора, координации, нормирования и разрешительной деятельности в области охраны атмосферного воздуха Управления государственного надзора в области использования и охраны водных объектов, атмосферного воздуха и земельного надзора </w:t>
            </w:r>
            <w:proofErr w:type="spellStart"/>
            <w:r w:rsidRPr="00926DB8">
              <w:rPr>
                <w:i/>
                <w:iCs/>
              </w:rPr>
              <w:t>Росприроднадзора</w:t>
            </w:r>
            <w:proofErr w:type="spellEnd"/>
            <w:r w:rsidRPr="00926DB8">
              <w:rPr>
                <w:i/>
                <w:iCs/>
              </w:rPr>
              <w:t>.</w:t>
            </w:r>
          </w:p>
        </w:tc>
      </w:tr>
      <w:tr w:rsidR="00A226C0" w:rsidRPr="00926DB8" w:rsidTr="008E1E9A">
        <w:trPr>
          <w:trHeight w:val="274"/>
        </w:trPr>
        <w:tc>
          <w:tcPr>
            <w:tcW w:w="1560" w:type="dxa"/>
            <w:shd w:val="clear" w:color="auto" w:fill="D9D9D9"/>
          </w:tcPr>
          <w:p w:rsidR="00A226C0" w:rsidRPr="00926DB8" w:rsidRDefault="000E705A" w:rsidP="00F43395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B8">
              <w:rPr>
                <w:rFonts w:ascii="Times New Roman" w:hAnsi="Times New Roman"/>
                <w:sz w:val="24"/>
                <w:szCs w:val="24"/>
              </w:rPr>
              <w:t>14.30</w:t>
            </w:r>
            <w:r w:rsidR="00F43395" w:rsidRPr="00926D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7FE8" w:rsidRPr="00926DB8">
              <w:rPr>
                <w:rFonts w:ascii="Times New Roman" w:hAnsi="Times New Roman"/>
                <w:sz w:val="24"/>
                <w:szCs w:val="24"/>
              </w:rPr>
              <w:t>– 1</w:t>
            </w:r>
            <w:r w:rsidRPr="00926DB8">
              <w:rPr>
                <w:rFonts w:ascii="Times New Roman" w:hAnsi="Times New Roman"/>
                <w:sz w:val="24"/>
                <w:szCs w:val="24"/>
              </w:rPr>
              <w:t>5.00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A226C0" w:rsidRPr="00926DB8" w:rsidRDefault="00A226C0" w:rsidP="008E1E9A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926DB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Онлайн</w:t>
            </w:r>
            <w:proofErr w:type="spellEnd"/>
            <w:r w:rsidRPr="00926DB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дискуссия </w:t>
            </w:r>
          </w:p>
          <w:p w:rsidR="00A226C0" w:rsidRPr="00926DB8" w:rsidRDefault="00A226C0" w:rsidP="008E1E9A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26DB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</w:tbl>
    <w:p w:rsidR="00D76C25" w:rsidRPr="0006050E" w:rsidRDefault="00A226C0" w:rsidP="009F62AA">
      <w:pPr>
        <w:spacing w:before="60" w:after="60" w:line="240" w:lineRule="auto"/>
        <w:rPr>
          <w:rFonts w:ascii="Times New Roman" w:hAnsi="Times New Roman"/>
          <w:b/>
          <w:sz w:val="20"/>
          <w:szCs w:val="20"/>
        </w:rPr>
      </w:pPr>
      <w:r w:rsidRPr="00926DB8">
        <w:rPr>
          <w:rFonts w:ascii="Times New Roman" w:hAnsi="Times New Roman"/>
          <w:i/>
          <w:sz w:val="20"/>
          <w:szCs w:val="20"/>
        </w:rPr>
        <w:t>*программа может быть изменена и дополнена</w:t>
      </w:r>
      <w:r w:rsidRPr="00926DB8">
        <w:rPr>
          <w:rFonts w:ascii="Times New Roman" w:hAnsi="Times New Roman"/>
          <w:b/>
          <w:sz w:val="20"/>
          <w:szCs w:val="20"/>
        </w:rPr>
        <w:t>.</w:t>
      </w:r>
    </w:p>
    <w:sectPr w:rsidR="00D76C25" w:rsidRPr="0006050E" w:rsidSect="008E1E9A">
      <w:footerReference w:type="default" r:id="rId10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772" w:rsidRDefault="00763772" w:rsidP="00513544">
      <w:pPr>
        <w:spacing w:after="0" w:line="240" w:lineRule="auto"/>
      </w:pPr>
      <w:r>
        <w:separator/>
      </w:r>
    </w:p>
  </w:endnote>
  <w:endnote w:type="continuationSeparator" w:id="1">
    <w:p w:rsidR="00763772" w:rsidRDefault="00763772" w:rsidP="00513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5204"/>
      <w:docPartObj>
        <w:docPartGallery w:val="Page Numbers (Bottom of Page)"/>
        <w:docPartUnique/>
      </w:docPartObj>
    </w:sdtPr>
    <w:sdtContent>
      <w:p w:rsidR="00763772" w:rsidRDefault="00F666C3" w:rsidP="008E1E9A">
        <w:pPr>
          <w:pStyle w:val="a5"/>
          <w:jc w:val="center"/>
        </w:pPr>
        <w:fldSimple w:instr=" PAGE   \* MERGEFORMAT ">
          <w:r w:rsidR="00926DB8">
            <w:rPr>
              <w:noProof/>
            </w:rPr>
            <w:t>7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772" w:rsidRDefault="00763772" w:rsidP="00513544">
      <w:pPr>
        <w:spacing w:after="0" w:line="240" w:lineRule="auto"/>
      </w:pPr>
      <w:r>
        <w:separator/>
      </w:r>
    </w:p>
  </w:footnote>
  <w:footnote w:type="continuationSeparator" w:id="1">
    <w:p w:rsidR="00763772" w:rsidRDefault="00763772" w:rsidP="00513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9EE"/>
    <w:multiLevelType w:val="multilevel"/>
    <w:tmpl w:val="CE82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F087A"/>
    <w:multiLevelType w:val="hybridMultilevel"/>
    <w:tmpl w:val="A2728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0167B"/>
    <w:multiLevelType w:val="hybridMultilevel"/>
    <w:tmpl w:val="62CCC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40345"/>
    <w:multiLevelType w:val="hybridMultilevel"/>
    <w:tmpl w:val="40661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74080"/>
    <w:multiLevelType w:val="hybridMultilevel"/>
    <w:tmpl w:val="81562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B5134"/>
    <w:multiLevelType w:val="multilevel"/>
    <w:tmpl w:val="FBA4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D106A0"/>
    <w:multiLevelType w:val="hybridMultilevel"/>
    <w:tmpl w:val="9D9E3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00DD6"/>
    <w:multiLevelType w:val="hybridMultilevel"/>
    <w:tmpl w:val="E8E2C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31E2C"/>
    <w:multiLevelType w:val="hybridMultilevel"/>
    <w:tmpl w:val="88A0F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070AE2"/>
    <w:multiLevelType w:val="multilevel"/>
    <w:tmpl w:val="7EC8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8F6713"/>
    <w:multiLevelType w:val="multilevel"/>
    <w:tmpl w:val="2686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334A89"/>
    <w:multiLevelType w:val="hybridMultilevel"/>
    <w:tmpl w:val="7076E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C246CC"/>
    <w:multiLevelType w:val="multilevel"/>
    <w:tmpl w:val="9EEA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074E8F"/>
    <w:multiLevelType w:val="multilevel"/>
    <w:tmpl w:val="237E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DE45BE"/>
    <w:multiLevelType w:val="multilevel"/>
    <w:tmpl w:val="9CD2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C33D44"/>
    <w:multiLevelType w:val="multilevel"/>
    <w:tmpl w:val="4B04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1"/>
  </w:num>
  <w:num w:numId="5">
    <w:abstractNumId w:val="8"/>
  </w:num>
  <w:num w:numId="6">
    <w:abstractNumId w:val="5"/>
  </w:num>
  <w:num w:numId="7">
    <w:abstractNumId w:val="13"/>
  </w:num>
  <w:num w:numId="8">
    <w:abstractNumId w:val="12"/>
  </w:num>
  <w:num w:numId="9">
    <w:abstractNumId w:val="2"/>
  </w:num>
  <w:num w:numId="10">
    <w:abstractNumId w:val="14"/>
  </w:num>
  <w:num w:numId="11">
    <w:abstractNumId w:val="9"/>
  </w:num>
  <w:num w:numId="12">
    <w:abstractNumId w:val="15"/>
  </w:num>
  <w:num w:numId="13">
    <w:abstractNumId w:val="7"/>
  </w:num>
  <w:num w:numId="14">
    <w:abstractNumId w:val="10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6C0"/>
    <w:rsid w:val="00001779"/>
    <w:rsid w:val="0000218A"/>
    <w:rsid w:val="0006050E"/>
    <w:rsid w:val="00061479"/>
    <w:rsid w:val="000646BD"/>
    <w:rsid w:val="00096336"/>
    <w:rsid w:val="000E3740"/>
    <w:rsid w:val="000E705A"/>
    <w:rsid w:val="000F18B8"/>
    <w:rsid w:val="001054F5"/>
    <w:rsid w:val="00142922"/>
    <w:rsid w:val="0016235F"/>
    <w:rsid w:val="001A6A9B"/>
    <w:rsid w:val="001C6063"/>
    <w:rsid w:val="001E06A0"/>
    <w:rsid w:val="001E271D"/>
    <w:rsid w:val="001F04C1"/>
    <w:rsid w:val="00232B29"/>
    <w:rsid w:val="0025239F"/>
    <w:rsid w:val="00260085"/>
    <w:rsid w:val="002C3BCD"/>
    <w:rsid w:val="002D2876"/>
    <w:rsid w:val="002E477E"/>
    <w:rsid w:val="002E7DFE"/>
    <w:rsid w:val="00327EA2"/>
    <w:rsid w:val="00333EA3"/>
    <w:rsid w:val="0034283C"/>
    <w:rsid w:val="003440F8"/>
    <w:rsid w:val="00350219"/>
    <w:rsid w:val="00353386"/>
    <w:rsid w:val="003944B1"/>
    <w:rsid w:val="003A19CA"/>
    <w:rsid w:val="003C513D"/>
    <w:rsid w:val="003F1654"/>
    <w:rsid w:val="004026BB"/>
    <w:rsid w:val="00444436"/>
    <w:rsid w:val="004560B7"/>
    <w:rsid w:val="00480290"/>
    <w:rsid w:val="004F1D62"/>
    <w:rsid w:val="00506EC4"/>
    <w:rsid w:val="00513544"/>
    <w:rsid w:val="00521EB6"/>
    <w:rsid w:val="005454EB"/>
    <w:rsid w:val="005940FE"/>
    <w:rsid w:val="005B0688"/>
    <w:rsid w:val="005C14A1"/>
    <w:rsid w:val="005E1CF7"/>
    <w:rsid w:val="005E2ADF"/>
    <w:rsid w:val="005F45E2"/>
    <w:rsid w:val="005F63D2"/>
    <w:rsid w:val="006015E0"/>
    <w:rsid w:val="00611C75"/>
    <w:rsid w:val="006243E9"/>
    <w:rsid w:val="006278F5"/>
    <w:rsid w:val="00652DB1"/>
    <w:rsid w:val="00686264"/>
    <w:rsid w:val="006B03A4"/>
    <w:rsid w:val="00714CFA"/>
    <w:rsid w:val="00753371"/>
    <w:rsid w:val="00763772"/>
    <w:rsid w:val="007B333E"/>
    <w:rsid w:val="007C6667"/>
    <w:rsid w:val="007D7CF7"/>
    <w:rsid w:val="007E3177"/>
    <w:rsid w:val="00803E08"/>
    <w:rsid w:val="00806984"/>
    <w:rsid w:val="00812A0B"/>
    <w:rsid w:val="008227DB"/>
    <w:rsid w:val="00861BB7"/>
    <w:rsid w:val="00880AC0"/>
    <w:rsid w:val="008E1E9A"/>
    <w:rsid w:val="00914635"/>
    <w:rsid w:val="00926DB8"/>
    <w:rsid w:val="009357EF"/>
    <w:rsid w:val="00947EA6"/>
    <w:rsid w:val="00950396"/>
    <w:rsid w:val="0095593A"/>
    <w:rsid w:val="00964C3E"/>
    <w:rsid w:val="009967CC"/>
    <w:rsid w:val="009C5251"/>
    <w:rsid w:val="009E3D66"/>
    <w:rsid w:val="009F62AA"/>
    <w:rsid w:val="00A12D39"/>
    <w:rsid w:val="00A226C0"/>
    <w:rsid w:val="00A56600"/>
    <w:rsid w:val="00A861D5"/>
    <w:rsid w:val="00A96B1C"/>
    <w:rsid w:val="00AA3A12"/>
    <w:rsid w:val="00AA43A2"/>
    <w:rsid w:val="00AA4830"/>
    <w:rsid w:val="00AB3750"/>
    <w:rsid w:val="00AC7D58"/>
    <w:rsid w:val="00AD4797"/>
    <w:rsid w:val="00AE14A6"/>
    <w:rsid w:val="00AF019F"/>
    <w:rsid w:val="00B407B7"/>
    <w:rsid w:val="00BC5DC8"/>
    <w:rsid w:val="00BC7306"/>
    <w:rsid w:val="00BE4926"/>
    <w:rsid w:val="00C21513"/>
    <w:rsid w:val="00C27259"/>
    <w:rsid w:val="00C65DD1"/>
    <w:rsid w:val="00C8160C"/>
    <w:rsid w:val="00CA3ECB"/>
    <w:rsid w:val="00CF7FE8"/>
    <w:rsid w:val="00D0609A"/>
    <w:rsid w:val="00D244FE"/>
    <w:rsid w:val="00D32A5F"/>
    <w:rsid w:val="00D33533"/>
    <w:rsid w:val="00D42AC8"/>
    <w:rsid w:val="00D5595A"/>
    <w:rsid w:val="00D669D7"/>
    <w:rsid w:val="00D76C25"/>
    <w:rsid w:val="00DA66BD"/>
    <w:rsid w:val="00DD195B"/>
    <w:rsid w:val="00DE384D"/>
    <w:rsid w:val="00E3416C"/>
    <w:rsid w:val="00E43137"/>
    <w:rsid w:val="00E47B79"/>
    <w:rsid w:val="00E8011E"/>
    <w:rsid w:val="00E82C10"/>
    <w:rsid w:val="00EC528A"/>
    <w:rsid w:val="00EE3405"/>
    <w:rsid w:val="00F1777A"/>
    <w:rsid w:val="00F31792"/>
    <w:rsid w:val="00F3196A"/>
    <w:rsid w:val="00F35DC1"/>
    <w:rsid w:val="00F43395"/>
    <w:rsid w:val="00F5100B"/>
    <w:rsid w:val="00F666C3"/>
    <w:rsid w:val="00F75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C0"/>
  </w:style>
  <w:style w:type="paragraph" w:styleId="1">
    <w:name w:val="heading 1"/>
    <w:basedOn w:val="a"/>
    <w:link w:val="10"/>
    <w:uiPriority w:val="9"/>
    <w:qFormat/>
    <w:rsid w:val="000646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6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22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226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226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nhideWhenUsed/>
    <w:rsid w:val="00A226C0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22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22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26C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C513D"/>
    <w:pPr>
      <w:ind w:left="720"/>
      <w:contextualSpacing/>
    </w:pPr>
    <w:rPr>
      <w:rFonts w:ascii="Calibri" w:eastAsia="Calibri" w:hAnsi="Calibri" w:cs="Times New Roman"/>
    </w:rPr>
  </w:style>
  <w:style w:type="character" w:styleId="ac">
    <w:name w:val="Strong"/>
    <w:uiPriority w:val="22"/>
    <w:qFormat/>
    <w:rsid w:val="003C513D"/>
    <w:rPr>
      <w:b/>
      <w:bCs/>
    </w:rPr>
  </w:style>
  <w:style w:type="character" w:styleId="ad">
    <w:name w:val="Emphasis"/>
    <w:uiPriority w:val="20"/>
    <w:qFormat/>
    <w:rsid w:val="003C513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646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003d136ce516e5a">
    <w:name w:val="a003d136ce516e5a"/>
    <w:basedOn w:val="a"/>
    <w:rsid w:val="00353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492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1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ergro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8670</TotalTime>
  <Pages>8</Pages>
  <Words>2495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56</cp:revision>
  <dcterms:created xsi:type="dcterms:W3CDTF">2021-01-17T23:18:00Z</dcterms:created>
  <dcterms:modified xsi:type="dcterms:W3CDTF">2021-02-18T08:58:00Z</dcterms:modified>
</cp:coreProperties>
</file>