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52" w:rsidRDefault="008E1B5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bookmarkStart w:id="0" w:name="_GoBack"/>
      <w:bookmarkEnd w:id="0"/>
      <w:r>
        <w:br/>
      </w:r>
    </w:p>
    <w:p w:rsidR="008E1B52" w:rsidRDefault="008E1B52">
      <w:pPr>
        <w:pStyle w:val="ConsPlusNormal"/>
        <w:jc w:val="both"/>
        <w:outlineLvl w:val="0"/>
      </w:pPr>
    </w:p>
    <w:p w:rsidR="008E1B52" w:rsidRDefault="008E1B52">
      <w:pPr>
        <w:pStyle w:val="ConsPlusTitle"/>
        <w:jc w:val="center"/>
        <w:outlineLvl w:val="0"/>
      </w:pPr>
      <w:r>
        <w:t>АДМИНИСТРАЦИЯ ГОРОДА ПЕРМИ</w:t>
      </w:r>
    </w:p>
    <w:p w:rsidR="008E1B52" w:rsidRDefault="008E1B52">
      <w:pPr>
        <w:pStyle w:val="ConsPlusTitle"/>
        <w:jc w:val="both"/>
      </w:pPr>
    </w:p>
    <w:p w:rsidR="008E1B52" w:rsidRDefault="008E1B52">
      <w:pPr>
        <w:pStyle w:val="ConsPlusTitle"/>
        <w:jc w:val="center"/>
      </w:pPr>
      <w:r>
        <w:t>ПОСТАНОВЛЕНИЕ</w:t>
      </w:r>
    </w:p>
    <w:p w:rsidR="008E1B52" w:rsidRDefault="008E1B52">
      <w:pPr>
        <w:pStyle w:val="ConsPlusTitle"/>
        <w:jc w:val="center"/>
      </w:pPr>
      <w:r>
        <w:t>от 7 октября 2022 г. N 909</w:t>
      </w:r>
    </w:p>
    <w:p w:rsidR="008E1B52" w:rsidRDefault="008E1B52">
      <w:pPr>
        <w:pStyle w:val="ConsPlusTitle"/>
        <w:jc w:val="both"/>
      </w:pPr>
    </w:p>
    <w:p w:rsidR="008E1B52" w:rsidRDefault="008E1B52">
      <w:pPr>
        <w:pStyle w:val="ConsPlusTitle"/>
        <w:jc w:val="center"/>
      </w:pPr>
      <w:r>
        <w:t>ОБ УТВЕРЖДЕНИИ ПЛАНА ОСНОВНЫХ МЕРОПРИЯТИЙ ДО 2024 ГОДА,</w:t>
      </w:r>
    </w:p>
    <w:p w:rsidR="008E1B52" w:rsidRDefault="008E1B52">
      <w:pPr>
        <w:pStyle w:val="ConsPlusTitle"/>
        <w:jc w:val="center"/>
      </w:pPr>
      <w:proofErr w:type="gramStart"/>
      <w:r>
        <w:t>ПРОВОДИМЫХ В РАМКАХ ДЕСЯТИЛЕТИЯ ДЕТСТВА</w:t>
      </w:r>
      <w:proofErr w:type="gramEnd"/>
    </w:p>
    <w:p w:rsidR="008E1B52" w:rsidRDefault="008E1B52">
      <w:pPr>
        <w:pStyle w:val="ConsPlusNormal"/>
        <w:jc w:val="both"/>
      </w:pPr>
    </w:p>
    <w:p w:rsidR="008E1B52" w:rsidRDefault="008E1B5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в целях реализации </w:t>
      </w:r>
      <w:hyperlink r:id="rId7">
        <w:r>
          <w:rPr>
            <w:color w:val="0000FF"/>
          </w:rPr>
          <w:t>Указа</w:t>
        </w:r>
      </w:hyperlink>
      <w:r>
        <w:t xml:space="preserve"> Президента Российской Федерации от 29 мая 2017 г. N 240 "Об объявлении в Российской Федерации Десятилетия детства" администрация города Перми постановляет:</w:t>
      </w:r>
    </w:p>
    <w:p w:rsidR="008E1B52" w:rsidRDefault="008E1B52">
      <w:pPr>
        <w:pStyle w:val="ConsPlusNormal"/>
        <w:jc w:val="both"/>
      </w:pPr>
    </w:p>
    <w:p w:rsidR="008E1B52" w:rsidRDefault="008E1B5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План</w:t>
        </w:r>
      </w:hyperlink>
      <w:r>
        <w:t xml:space="preserve"> основных мероприятий до 2024 года, проводимых в рамках Десятилетия детства (далее - План).</w:t>
      </w:r>
    </w:p>
    <w:p w:rsidR="008E1B52" w:rsidRDefault="008E1B52">
      <w:pPr>
        <w:pStyle w:val="ConsPlusNormal"/>
        <w:spacing w:before="220"/>
        <w:ind w:firstLine="540"/>
        <w:jc w:val="both"/>
      </w:pPr>
      <w:r>
        <w:t>2. Определить ответственными исполнителями мероприятий Плана департамент социальной политики администрации города Перми, департамент образования администрации города Перми, департамент культуры и молодежной политики администрации города Перми, комитет по физической культуре и спорту администрации города Перми, территориальные органы администрации города Перми (далее - ответственные исполнители).</w:t>
      </w:r>
    </w:p>
    <w:p w:rsidR="008E1B52" w:rsidRDefault="008E1B52">
      <w:pPr>
        <w:pStyle w:val="ConsPlusNormal"/>
        <w:spacing w:before="220"/>
        <w:ind w:firstLine="540"/>
        <w:jc w:val="both"/>
      </w:pPr>
      <w:r>
        <w:t>3. Ответственным исполнителям Плана обеспечить выполнение мероприятий Плана с представлением в департамент социальной политики администрации города Перми информации о ходе выполнения соответствующих мероприятий Плана ежегодно не позднее 15 февраля года, следующего за отчетным периодом.</w:t>
      </w:r>
    </w:p>
    <w:p w:rsidR="008E1B52" w:rsidRDefault="008E1B52">
      <w:pPr>
        <w:pStyle w:val="ConsPlusNormal"/>
        <w:spacing w:before="220"/>
        <w:ind w:firstLine="540"/>
        <w:jc w:val="both"/>
      </w:pPr>
      <w:r>
        <w:t>4. Департаменту социальной политики администрации города Перми обеспечить координацию выполнения Плана.</w:t>
      </w:r>
    </w:p>
    <w:p w:rsidR="008E1B52" w:rsidRDefault="008E1B52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E1B52" w:rsidRDefault="008E1B52">
      <w:pPr>
        <w:pStyle w:val="ConsPlusNormal"/>
        <w:spacing w:before="220"/>
        <w:ind w:firstLine="540"/>
        <w:jc w:val="both"/>
      </w:pPr>
      <w:r>
        <w:t>6.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E1B52" w:rsidRDefault="008E1B52">
      <w:pPr>
        <w:pStyle w:val="ConsPlusNormal"/>
        <w:spacing w:before="220"/>
        <w:ind w:firstLine="540"/>
        <w:jc w:val="both"/>
      </w:pPr>
      <w:r>
        <w:t>7.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8E1B52" w:rsidRDefault="008E1B5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Перми Грибанова А.А.</w:t>
      </w:r>
    </w:p>
    <w:p w:rsidR="008E1B52" w:rsidRDefault="008E1B52">
      <w:pPr>
        <w:pStyle w:val="ConsPlusNormal"/>
        <w:jc w:val="both"/>
      </w:pPr>
    </w:p>
    <w:p w:rsidR="008E1B52" w:rsidRDefault="008E1B52">
      <w:pPr>
        <w:pStyle w:val="ConsPlusNormal"/>
        <w:jc w:val="right"/>
      </w:pPr>
      <w:r>
        <w:t>И.о. Главы города Перми</w:t>
      </w:r>
    </w:p>
    <w:p w:rsidR="008E1B52" w:rsidRDefault="008E1B52">
      <w:pPr>
        <w:pStyle w:val="ConsPlusNormal"/>
        <w:jc w:val="right"/>
      </w:pPr>
      <w:r>
        <w:t>В.Г.АГЕЕВ</w:t>
      </w:r>
    </w:p>
    <w:p w:rsidR="008E1B52" w:rsidRDefault="008E1B52">
      <w:pPr>
        <w:pStyle w:val="ConsPlusNormal"/>
        <w:jc w:val="both"/>
      </w:pPr>
    </w:p>
    <w:p w:rsidR="008E1B52" w:rsidRDefault="008E1B52">
      <w:pPr>
        <w:pStyle w:val="ConsPlusNormal"/>
        <w:jc w:val="both"/>
      </w:pPr>
    </w:p>
    <w:p w:rsidR="008E1B52" w:rsidRDefault="008E1B52">
      <w:pPr>
        <w:pStyle w:val="ConsPlusNormal"/>
        <w:jc w:val="both"/>
      </w:pPr>
    </w:p>
    <w:p w:rsidR="008E1B52" w:rsidRDefault="008E1B52">
      <w:pPr>
        <w:pStyle w:val="ConsPlusNormal"/>
        <w:jc w:val="both"/>
      </w:pPr>
    </w:p>
    <w:p w:rsidR="008E1B52" w:rsidRDefault="008E1B52">
      <w:pPr>
        <w:pStyle w:val="ConsPlusNormal"/>
        <w:jc w:val="both"/>
      </w:pPr>
    </w:p>
    <w:p w:rsidR="008E1B52" w:rsidRDefault="008E1B52">
      <w:pPr>
        <w:pStyle w:val="ConsPlusNormal"/>
        <w:jc w:val="right"/>
        <w:outlineLvl w:val="0"/>
      </w:pPr>
      <w:r>
        <w:t>УТВЕРЖДЕН</w:t>
      </w:r>
    </w:p>
    <w:p w:rsidR="008E1B52" w:rsidRDefault="008E1B52">
      <w:pPr>
        <w:pStyle w:val="ConsPlusNormal"/>
        <w:jc w:val="right"/>
      </w:pPr>
      <w:r>
        <w:t>постановлением</w:t>
      </w:r>
    </w:p>
    <w:p w:rsidR="008E1B52" w:rsidRDefault="008E1B52">
      <w:pPr>
        <w:pStyle w:val="ConsPlusNormal"/>
        <w:jc w:val="right"/>
      </w:pPr>
      <w:r>
        <w:t>администрации города Перми</w:t>
      </w:r>
    </w:p>
    <w:p w:rsidR="008E1B52" w:rsidRDefault="008E1B52">
      <w:pPr>
        <w:pStyle w:val="ConsPlusNormal"/>
        <w:jc w:val="right"/>
      </w:pPr>
      <w:r>
        <w:t>от 07.10.2022 N 909</w:t>
      </w:r>
    </w:p>
    <w:p w:rsidR="008E1B52" w:rsidRDefault="008E1B52">
      <w:pPr>
        <w:pStyle w:val="ConsPlusNormal"/>
        <w:jc w:val="both"/>
      </w:pPr>
    </w:p>
    <w:p w:rsidR="008E1B52" w:rsidRDefault="008E1B52">
      <w:pPr>
        <w:pStyle w:val="ConsPlusTitle"/>
        <w:jc w:val="center"/>
      </w:pPr>
      <w:bookmarkStart w:id="1" w:name="P32"/>
      <w:bookmarkEnd w:id="1"/>
      <w:r>
        <w:t>ПЛАН</w:t>
      </w:r>
    </w:p>
    <w:p w:rsidR="008E1B52" w:rsidRDefault="008E1B52">
      <w:pPr>
        <w:pStyle w:val="ConsPlusTitle"/>
        <w:jc w:val="center"/>
      </w:pPr>
      <w:r>
        <w:t>ОСНОВНЫХ МЕРОПРИЯТИЙ ДО 2024 ГОДА, ПРОВОДИМЫХ В РАМКАХ</w:t>
      </w:r>
    </w:p>
    <w:p w:rsidR="008E1B52" w:rsidRDefault="008E1B52">
      <w:pPr>
        <w:pStyle w:val="ConsPlusTitle"/>
        <w:jc w:val="center"/>
      </w:pPr>
      <w:r>
        <w:t>ДЕСЯТИЛЕТИЯ ДЕТСТВА</w:t>
      </w:r>
    </w:p>
    <w:p w:rsidR="008E1B52" w:rsidRDefault="008E1B52">
      <w:pPr>
        <w:pStyle w:val="ConsPlusNormal"/>
        <w:jc w:val="both"/>
      </w:pPr>
    </w:p>
    <w:p w:rsidR="008E1B52" w:rsidRDefault="008E1B52">
      <w:pPr>
        <w:pStyle w:val="ConsPlusTitle"/>
        <w:jc w:val="center"/>
        <w:outlineLvl w:val="1"/>
      </w:pPr>
      <w:r>
        <w:t>I. Здоровьесбережение с детства</w:t>
      </w:r>
    </w:p>
    <w:p w:rsidR="008E1B52" w:rsidRDefault="008E1B52">
      <w:pPr>
        <w:pStyle w:val="ConsPlusNormal"/>
        <w:jc w:val="both"/>
      </w:pPr>
    </w:p>
    <w:p w:rsidR="008E1B52" w:rsidRDefault="008E1B52">
      <w:pPr>
        <w:pStyle w:val="ConsPlusNormal"/>
        <w:sectPr w:rsidR="008E1B52" w:rsidSect="00E51B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064"/>
        <w:gridCol w:w="2721"/>
        <w:gridCol w:w="1312"/>
        <w:gridCol w:w="3515"/>
      </w:tblGrid>
      <w:tr w:rsidR="008E1B52">
        <w:tc>
          <w:tcPr>
            <w:tcW w:w="724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4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21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312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Сроки реализации (годы)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8E1B52">
        <w:tc>
          <w:tcPr>
            <w:tcW w:w="724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3064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2721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1312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2022-2024 годы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5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>1.1. Создание условий для повышения рождаемости в Пермском крае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Оказание материальной поддержки семьям с детьми в виде предоставления единовременных и ежемесячных выплат по случаю рождения детей, сертификатов и других мер поддержки по случаю рождения 2, 3 и более детей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департамент социальной политики администрации города Перми (далее - ДСП), Территориальное управление Министерства социального развития Пермского края по городу Перми (по согласованию) (далее - ТУ МСР), государственное казенное учреждение "Центр социальных выплат и компенсаций Пермского края" (по согласованию) (далее - ЦСВ), Отделение Пенсионного фонда Российской Федерации по Пермскому краю (по согласованию)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укрепление института семьи, повышение престижа многодетной семьи, социального статуса материнства и отцовства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 xml:space="preserve">Подготовка кандидатов и представление к награждению Почетным знаком Пермского края "За достойное воспитание" и государственной наградой </w:t>
            </w:r>
            <w:r>
              <w:lastRenderedPageBreak/>
              <w:t>"Орден "Родительская слава"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ДСП, территориальные органы администрации города Перми (далее - ТО)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укрепление института семьи, повышение престижа многодетной семьи, социального статуса материнства и отцовства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1.1.3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Предоставление меры социальной поддержки в виде ежемесячной денежной муниципальной выплаты одному из родителей, являющихся студентами или учащимися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ДСП, ТО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формирование кадрового трудового потенциала города Перми из числа студентов и учащихся, поддержка социально-статусного и социально-экономического положения семьи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>1.2. Формирование навыков здорового образа жизни и культуры здоровья семьи как базовой ценности, в том числе просвещение родителей (законных представителей)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Ежегодное социально-психологическое тестирование (далее - СПТ)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 xml:space="preserve">департамент образования администрации города Перми (далее - 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увеличение доли обучающихся, принявших участие в СПТ, до 80% от количества несовершеннолетних, подлежащих тестированию. Уменьшение доли отказов по неуважительным причинам до 5%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Участие муниципальных учреждений в профилактических акциях посредством размещения информации по пропаганде здорового образа жизни на информационных ресурсах, проведения бесед с родителями несовершеннолетних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proofErr w:type="gramStart"/>
            <w:r>
              <w:t>ДО</w:t>
            </w:r>
            <w:proofErr w:type="gramEnd"/>
            <w:r>
              <w:t xml:space="preserve">, </w:t>
            </w:r>
            <w:proofErr w:type="gramStart"/>
            <w:r>
              <w:t>комитет</w:t>
            </w:r>
            <w:proofErr w:type="gramEnd"/>
            <w:r>
              <w:t xml:space="preserve"> по физической культуре и спорту администрации города Перми (далее - КФКС)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повышение информированности населения о принципах здорового образа жизни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 xml:space="preserve">Организация социально-психологической коррекции и педагогического наблюдения </w:t>
            </w:r>
            <w:r>
              <w:lastRenderedPageBreak/>
              <w:t>за несовершеннолетними с явным риском вовлечения в противоправные действия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 xml:space="preserve">увеличение доли подростков, охваченных социально-психологической коррекцией с </w:t>
            </w:r>
            <w:r>
              <w:lastRenderedPageBreak/>
              <w:t>высоким и средним риском деструктивного поведения, до 65%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1.2.4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Проведение рейдовых мероприятий по выявлению фактов продажи табачной, никотинсодержащей и алкогольной продукции несовершеннолетним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 xml:space="preserve">комиссии по делам несовершеннолетних и защите их прав (далее - КДНиЗП), </w:t>
            </w:r>
            <w:proofErr w:type="gramStart"/>
            <w:r>
              <w:t>ДО</w:t>
            </w:r>
            <w:proofErr w:type="gramEnd"/>
            <w:r>
              <w:t>, ТО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снижение потребления несовершеннолетними табака, никотинсодержащей и алкогольной продукции</w:t>
            </w:r>
          </w:p>
        </w:tc>
      </w:tr>
    </w:tbl>
    <w:p w:rsidR="008E1B52" w:rsidRDefault="008E1B52">
      <w:pPr>
        <w:pStyle w:val="ConsPlusNormal"/>
        <w:jc w:val="both"/>
      </w:pPr>
    </w:p>
    <w:p w:rsidR="008E1B52" w:rsidRDefault="008E1B52">
      <w:pPr>
        <w:pStyle w:val="ConsPlusTitle"/>
        <w:jc w:val="center"/>
        <w:outlineLvl w:val="1"/>
      </w:pPr>
      <w:r>
        <w:t>II. Благополучие семей с детьми</w:t>
      </w:r>
    </w:p>
    <w:p w:rsidR="008E1B52" w:rsidRDefault="008E1B52">
      <w:pPr>
        <w:pStyle w:val="ConsPlusNormal"/>
        <w:jc w:val="both"/>
      </w:pPr>
    </w:p>
    <w:p w:rsidR="008E1B52" w:rsidRDefault="008E1B52">
      <w:pPr>
        <w:pStyle w:val="ConsPlusNormal"/>
        <w:ind w:firstLine="540"/>
        <w:jc w:val="both"/>
      </w:pPr>
      <w:r>
        <w:t>ЦЕЛЬ: обеспечение материального, семейного благополучия и снижения негативного влияния бедности на качество жизни семей с детьми.</w:t>
      </w:r>
    </w:p>
    <w:p w:rsidR="008E1B52" w:rsidRDefault="008E1B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064"/>
        <w:gridCol w:w="2721"/>
        <w:gridCol w:w="1312"/>
        <w:gridCol w:w="3515"/>
      </w:tblGrid>
      <w:tr w:rsidR="008E1B52">
        <w:tc>
          <w:tcPr>
            <w:tcW w:w="724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4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21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312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8E1B52">
        <w:tc>
          <w:tcPr>
            <w:tcW w:w="724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3064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2721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1312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2022-2024 годы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5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>2.1. Снижение числа малообеспеченных семей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Реализация мероприятий, включаемых в программу социальной адаптации получателей государственной социальной помощи на основании социального контракта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ТУ МСР (по согласованию)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увеличение числа семей с детьми, преодолевших трудную жизненную ситуацию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>2.2. Создание единой комплексной системы поддержки семей с детьми, оказавшихся в трудной жизненной ситуации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 xml:space="preserve">Реализация на территории </w:t>
            </w:r>
            <w:r>
              <w:lastRenderedPageBreak/>
              <w:t>города Перми проекта "Служба социальных участковых Пермского края"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ТУ МСР (по согласованию)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 xml:space="preserve">выявление и 100% сопровождение </w:t>
            </w:r>
            <w:r>
              <w:lastRenderedPageBreak/>
              <w:t>семей в трудной жизненной ситуации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2.2.2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Социальное обслуживание на дому семей, имеющих детей, признанных нуждающимися в социальном обслуживании по обстоятельствам, приводящим семью к попаданию в социально опасное положение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ТУ МСР (по согласованию)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увеличение охвата социальным обслуживанием семей, признанных нуждающимися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Предоставление единовременной материальной помощи семьям с детьми, оказавшимся в трудной жизненной ситуации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ДСП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оказание материальной помощи 100% имеющим право и обратившимся гражданам, находящимся в трудной жизненной ситуации в связи с болезнью ребенка, определить которую возможно только через проведение лабораторно-генетического обследования ребенка (по заявительному принципу)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>2.3. Улучшение жилищных условий семей с детьми, в том числе многодетных семей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Предоставление многодетным семьям меры социальной поддержки в виде единовременной денежной выплаты взамен предоставления земельного участка в собственность бесплатно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ДСП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 xml:space="preserve">сокращение доли семей с тремя и более детьми, поставленных на учет для получения бесплатного земельного участка для индивидуального жилищного строительства, дачного строительства, ведения личного подсобного хозяйства, </w:t>
            </w:r>
            <w:r>
              <w:lastRenderedPageBreak/>
              <w:t>осуществления крестьянским (фермерским) хозяйством его деятельности, садоводства, огородничества, животноводства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2.3.2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Предоставление молодым семьям меры социальной поддержки в виде выплаты 10, 30 или 35% расчетной стоимости жилья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ДСП, Министерство социального развития Пермского края (по согласованию) (далее - МСР)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сокращение доли семей, поставленных на учет как нуждающиеся в улучшении жилищных условий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>2.4. Формирование культуры семьи с детьми как базовой общественной ценности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Организация и проведение совместных досуговых мероприятий для детей и родителей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создание гармоничных условий для развития ребенка, вовлечение семьи в досуговую деятельность учреждений дополнительного образования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>2.5. Создание правовых, организационных, кадровых, социальных условий для раннего выявления семейного и детского неблагополучия и организации индивидуального сопровождения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2.5.1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Городской форум "Открытый разговор";</w:t>
            </w:r>
          </w:p>
          <w:p w:rsidR="008E1B52" w:rsidRDefault="008E1B52">
            <w:pPr>
              <w:pStyle w:val="ConsPlusNormal"/>
            </w:pPr>
            <w:r>
              <w:t>создание родительских сообществ на базе общеобразовательных и дошкольных образовательных учреждений;</w:t>
            </w:r>
          </w:p>
          <w:p w:rsidR="008E1B52" w:rsidRDefault="008E1B52">
            <w:pPr>
              <w:pStyle w:val="ConsPlusNormal"/>
            </w:pPr>
            <w:r>
              <w:t>проект "Родительский университет"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увеличение числа родителей включенных в решение ключевых вопросов образовательной системы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2.5.2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Реализация проекта "Раннее выявление случаев семейного и детского неблагополучия"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 xml:space="preserve">выявление ранних признаков детского и семейного неблагополучия и оказание </w:t>
            </w:r>
            <w:r>
              <w:lastRenderedPageBreak/>
              <w:t>необходимой помощи несовершеннолетним и их семьям, снижение числа неблагополучных семей и подростков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2.5.3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Проведение курсов, мастер-классов, заседаний круглых столов, дискуссионных клубов с участием педагогов, заместителей руководителей, руководителей по ведению профилактической работы в общеобразовательных учреждениях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 xml:space="preserve">увеличение числа педагогов, прошедших </w:t>
            </w:r>
            <w:proofErr w:type="gramStart"/>
            <w:r>
              <w:t>обучение по профилактике</w:t>
            </w:r>
            <w:proofErr w:type="gramEnd"/>
          </w:p>
        </w:tc>
      </w:tr>
    </w:tbl>
    <w:p w:rsidR="008E1B52" w:rsidRDefault="008E1B52">
      <w:pPr>
        <w:pStyle w:val="ConsPlusNormal"/>
        <w:jc w:val="both"/>
      </w:pPr>
    </w:p>
    <w:p w:rsidR="008E1B52" w:rsidRDefault="008E1B52">
      <w:pPr>
        <w:pStyle w:val="ConsPlusTitle"/>
        <w:jc w:val="center"/>
        <w:outlineLvl w:val="1"/>
      </w:pPr>
      <w:r>
        <w:t>III. Всестороннее развитие, обучение, воспитание детей</w:t>
      </w:r>
    </w:p>
    <w:p w:rsidR="008E1B52" w:rsidRDefault="008E1B52">
      <w:pPr>
        <w:pStyle w:val="ConsPlusNormal"/>
        <w:jc w:val="both"/>
      </w:pPr>
    </w:p>
    <w:p w:rsidR="008E1B52" w:rsidRDefault="008E1B52">
      <w:pPr>
        <w:pStyle w:val="ConsPlusNormal"/>
        <w:ind w:firstLine="540"/>
        <w:jc w:val="both"/>
      </w:pPr>
      <w:r>
        <w:t>ЦЕЛЬ: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8E1B52" w:rsidRDefault="008E1B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064"/>
        <w:gridCol w:w="2721"/>
        <w:gridCol w:w="1312"/>
        <w:gridCol w:w="3515"/>
      </w:tblGrid>
      <w:tr w:rsidR="008E1B52">
        <w:tc>
          <w:tcPr>
            <w:tcW w:w="724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4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21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312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8E1B52">
        <w:tc>
          <w:tcPr>
            <w:tcW w:w="724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3064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2721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1312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2022-2024 годы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5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>3.1. Обеспечение доступного и качественного образования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Создание новых мест в общеобразовательных учреждениях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В 2022 году планируется создание 2175 мест:</w:t>
            </w:r>
          </w:p>
          <w:p w:rsidR="008E1B52" w:rsidRDefault="008E1B52">
            <w:pPr>
              <w:pStyle w:val="ConsPlusNormal"/>
              <w:jc w:val="center"/>
            </w:pPr>
            <w:r>
              <w:t>ул. Сапфирная, 9 (350 мест); ул. Александра Турчевича, 6 (75 мест); ул. Теплогорская, 24 (100 мест);</w:t>
            </w:r>
          </w:p>
          <w:p w:rsidR="008E1B52" w:rsidRDefault="008E1B52">
            <w:pPr>
              <w:pStyle w:val="ConsPlusNormal"/>
              <w:jc w:val="center"/>
            </w:pPr>
            <w:r>
              <w:t xml:space="preserve">МАОУ "Химико-технологическая </w:t>
            </w:r>
            <w:r>
              <w:lastRenderedPageBreak/>
              <w:t>школа "Синтез" г. Перми по ул. Юнг Прикамья, 3 (1100 мест);</w:t>
            </w:r>
          </w:p>
          <w:p w:rsidR="008E1B52" w:rsidRDefault="008E1B52">
            <w:pPr>
              <w:pStyle w:val="ConsPlusNormal"/>
              <w:jc w:val="center"/>
            </w:pPr>
            <w:r>
              <w:t>МАОУ "Гимназия N 17" г. Перми по ул. Ленина 33 (550 мест).</w:t>
            </w:r>
          </w:p>
          <w:p w:rsidR="008E1B52" w:rsidRDefault="008E1B52">
            <w:pPr>
              <w:pStyle w:val="ConsPlusNormal"/>
              <w:jc w:val="center"/>
            </w:pPr>
            <w:r>
              <w:t>В 2023 году планируется создание 4675 новых мест:</w:t>
            </w:r>
          </w:p>
          <w:p w:rsidR="008E1B52" w:rsidRDefault="008E1B52">
            <w:pPr>
              <w:pStyle w:val="ConsPlusNormal"/>
              <w:jc w:val="center"/>
            </w:pPr>
            <w:r>
              <w:t xml:space="preserve">ул. </w:t>
            </w:r>
            <w:proofErr w:type="gramStart"/>
            <w:r>
              <w:t>Целинная</w:t>
            </w:r>
            <w:proofErr w:type="gramEnd"/>
            <w:r>
              <w:t>, 15 (700 мест);</w:t>
            </w:r>
          </w:p>
          <w:p w:rsidR="008E1B52" w:rsidRDefault="008E1B52">
            <w:pPr>
              <w:pStyle w:val="ConsPlusNormal"/>
              <w:jc w:val="center"/>
            </w:pPr>
            <w:r>
              <w:t>МАОУ "Гимназия N 33" г. Перми по ул. Николая Островского, 68 (825 мест);</w:t>
            </w:r>
          </w:p>
          <w:p w:rsidR="008E1B52" w:rsidRDefault="008E1B52">
            <w:pPr>
              <w:pStyle w:val="ConsPlusNormal"/>
              <w:jc w:val="center"/>
            </w:pPr>
            <w:r>
              <w:t>МАОУ "Школа дизайна "Точка" г. Перми по бульвару Гагарина, 75а (1050 мест);</w:t>
            </w:r>
          </w:p>
          <w:p w:rsidR="008E1B52" w:rsidRDefault="008E1B52">
            <w:pPr>
              <w:pStyle w:val="ConsPlusNormal"/>
              <w:jc w:val="center"/>
            </w:pPr>
            <w:r>
              <w:t xml:space="preserve">МАОУ "Техно-школа им. Савиных" г. Перми по ул. Мира (п. </w:t>
            </w:r>
            <w:proofErr w:type="gramStart"/>
            <w:r>
              <w:t>Новые</w:t>
            </w:r>
            <w:proofErr w:type="gramEnd"/>
            <w:r>
              <w:t xml:space="preserve"> Ляды) (1050 мест);</w:t>
            </w:r>
          </w:p>
          <w:p w:rsidR="008E1B52" w:rsidRDefault="008E1B52">
            <w:pPr>
              <w:pStyle w:val="ConsPlusNormal"/>
              <w:jc w:val="center"/>
            </w:pPr>
            <w:r>
              <w:t>МАОУ "Средняя общеобразовательная школа N 82" г. Перми по ул. Холмогорской, 2ж (1050 мест).</w:t>
            </w:r>
          </w:p>
          <w:p w:rsidR="008E1B52" w:rsidRDefault="008E1B52">
            <w:pPr>
              <w:pStyle w:val="ConsPlusNormal"/>
              <w:jc w:val="center"/>
            </w:pPr>
            <w:r>
              <w:t>В 2024 году запланировано открытие 3261 мест:</w:t>
            </w:r>
          </w:p>
          <w:p w:rsidR="008E1B52" w:rsidRDefault="008E1B52">
            <w:pPr>
              <w:pStyle w:val="ConsPlusNormal"/>
              <w:jc w:val="center"/>
            </w:pPr>
            <w:r>
              <w:t>мкр. Ива, средняя общеобразовательная школа (1626 мест);</w:t>
            </w:r>
          </w:p>
          <w:p w:rsidR="008E1B52" w:rsidRDefault="008E1B52">
            <w:pPr>
              <w:pStyle w:val="ConsPlusNormal"/>
              <w:jc w:val="center"/>
            </w:pPr>
            <w:r>
              <w:t>ул. Кронштадтская, 41 (1050 мест);</w:t>
            </w:r>
          </w:p>
          <w:p w:rsidR="008E1B52" w:rsidRDefault="008E1B52">
            <w:pPr>
              <w:pStyle w:val="ConsPlusNormal"/>
              <w:jc w:val="center"/>
            </w:pPr>
            <w:r>
              <w:t xml:space="preserve">ул. </w:t>
            </w:r>
            <w:proofErr w:type="gramStart"/>
            <w:r>
              <w:t>Братская</w:t>
            </w:r>
            <w:proofErr w:type="gramEnd"/>
            <w:r>
              <w:t>, 10 (235 мест);</w:t>
            </w:r>
          </w:p>
          <w:p w:rsidR="008E1B52" w:rsidRDefault="008E1B52">
            <w:pPr>
              <w:pStyle w:val="ConsPlusNormal"/>
              <w:jc w:val="center"/>
            </w:pPr>
            <w:r>
              <w:t xml:space="preserve">ул. </w:t>
            </w:r>
            <w:proofErr w:type="gramStart"/>
            <w:r>
              <w:t>Заречная</w:t>
            </w:r>
            <w:proofErr w:type="gramEnd"/>
            <w:r>
              <w:t>/ул. Красноводская/ул. Ветлужская (350 мест)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lastRenderedPageBreak/>
              <w:t>3.2. Совершенствование мер, направленных на развитие эффективности системы воспитания детей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proofErr w:type="gramStart"/>
            <w:r>
              <w:t xml:space="preserve">Внедрение и реализация рабочей программы </w:t>
            </w:r>
            <w:r>
              <w:lastRenderedPageBreak/>
              <w:t>воспитания обучающихся в общеобразовательных организациях</w:t>
            </w:r>
            <w:proofErr w:type="gramEnd"/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 xml:space="preserve">внедрены и реализуются в общеобразовательных и </w:t>
            </w:r>
            <w:r>
              <w:lastRenderedPageBreak/>
              <w:t>дошкольных образовательных организациях примерные рабочие программы воспитания обучающихся и воспитанников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lastRenderedPageBreak/>
              <w:t>3.3. Создание условий для социализации и самореализации несовершеннолетних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Реализация проекта "Золотой резерв"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формирование ТОП-100 рейтинга;</w:t>
            </w:r>
          </w:p>
          <w:p w:rsidR="008E1B52" w:rsidRDefault="008E1B52">
            <w:pPr>
              <w:pStyle w:val="ConsPlusNormal"/>
              <w:jc w:val="center"/>
            </w:pPr>
            <w:r>
              <w:t xml:space="preserve">организация мероприятий для учащихся (мастер-классы, интеллектуальные и творческие конкурсы, ярмарки достижений, фестивали, конкурсы и </w:t>
            </w:r>
            <w:proofErr w:type="gramStart"/>
            <w:r>
              <w:t>другое</w:t>
            </w:r>
            <w:proofErr w:type="gramEnd"/>
            <w:r>
              <w:t>);</w:t>
            </w:r>
          </w:p>
          <w:p w:rsidR="008E1B52" w:rsidRDefault="008E1B52">
            <w:pPr>
              <w:pStyle w:val="ConsPlusNormal"/>
              <w:jc w:val="center"/>
            </w:pPr>
            <w:r>
              <w:t>организация предпрофессиональной стажировки с возможностью дальнейшего трудоустройства в рамках трехстороннего соглашения между учащимся, администрацией города Перми и работодателем;</w:t>
            </w:r>
          </w:p>
          <w:p w:rsidR="008E1B52" w:rsidRDefault="008E1B52">
            <w:pPr>
              <w:pStyle w:val="ConsPlusNormal"/>
              <w:jc w:val="center"/>
            </w:pPr>
            <w:r>
              <w:t>номинация на премию Главы города Перми "Золотой резерв"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Работа дискуссионных клубов, увеличение их числа и численности детей, принимающих участие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увеличение числа дискуссионных клубов и их участников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Проведение школьными советами старшеклассников (далее - ШСС) мероприятий:</w:t>
            </w:r>
          </w:p>
          <w:p w:rsidR="008E1B52" w:rsidRDefault="008E1B52">
            <w:pPr>
              <w:pStyle w:val="ConsPlusNormal"/>
            </w:pPr>
            <w:r>
              <w:t xml:space="preserve">мероприятия, касающиеся значимых дат в истории школы, района, города, края, </w:t>
            </w:r>
            <w:r>
              <w:lastRenderedPageBreak/>
              <w:t>России и мира;</w:t>
            </w:r>
          </w:p>
          <w:p w:rsidR="008E1B52" w:rsidRDefault="008E1B52">
            <w:pPr>
              <w:pStyle w:val="ConsPlusNormal"/>
            </w:pPr>
            <w:r>
              <w:t>интеллектуальные игры, марафоны, фестивали;</w:t>
            </w:r>
          </w:p>
          <w:p w:rsidR="008E1B52" w:rsidRDefault="008E1B52">
            <w:pPr>
              <w:pStyle w:val="ConsPlusNormal"/>
            </w:pPr>
            <w:r>
              <w:t>участие в социально значимых проектах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увеличение событий, в которых принимают участие ШСС. Формирование лидеров общественного мнения в подростковой среде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lastRenderedPageBreak/>
              <w:t>3.4. Увеличение охвата детей в возрасте от 5 до 18 лет дополнительным образованием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Создание условий для увеличения охвата детей в возрасте от 5 до 18 лет дополнительными образовательными программами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увлечение охвата детей качественными дополнительными образовательными программами до 80%.</w:t>
            </w:r>
          </w:p>
          <w:p w:rsidR="008E1B52" w:rsidRDefault="008E1B52">
            <w:pPr>
              <w:pStyle w:val="ConsPlusNormal"/>
              <w:jc w:val="center"/>
            </w:pPr>
            <w:r>
              <w:t>Актуализация образовательных программ в учреждениях дополнительного образования (далее - УДО).</w:t>
            </w:r>
          </w:p>
          <w:p w:rsidR="008E1B52" w:rsidRDefault="008E1B52">
            <w:pPr>
              <w:pStyle w:val="ConsPlusNormal"/>
              <w:jc w:val="center"/>
            </w:pPr>
            <w:r>
              <w:t>Повышение квалификации педагогов УДО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3.4.2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Проведение мероприятий, направленных на повышение квалификации педагогов дополнительного образования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увеличение охвата детей качественными дополнительными образовательными программами до 80%.</w:t>
            </w:r>
          </w:p>
          <w:p w:rsidR="008E1B52" w:rsidRDefault="008E1B52">
            <w:pPr>
              <w:pStyle w:val="ConsPlusNormal"/>
              <w:jc w:val="center"/>
            </w:pPr>
            <w:r>
              <w:t>Актуализация образовательных программ в УДО. Повышение квалификации педагогов УДО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>3.5. Развитие детских объединений и вовлечение обучающихся в их деятельность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3.5.1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Реализация городской инициативы "Город - детям! Дети - городу!"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 xml:space="preserve">ДСП, департамент культуры и молодежной политики администрации города Перми (далее - ДКМП), муниципальное автономное учреждение </w:t>
            </w:r>
            <w:r>
              <w:lastRenderedPageBreak/>
              <w:t>"Дворец молодежи" города Перми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организация работы городского совета старшеклассников.</w:t>
            </w:r>
          </w:p>
          <w:p w:rsidR="008E1B52" w:rsidRDefault="008E1B52">
            <w:pPr>
              <w:pStyle w:val="ConsPlusNormal"/>
              <w:jc w:val="center"/>
            </w:pPr>
            <w:r>
              <w:t xml:space="preserve">Реализация не менее 10 детских социально значимых проектов и инициатив. Проведение не менее 75 мероприятий районного и </w:t>
            </w:r>
            <w:r>
              <w:lastRenderedPageBreak/>
              <w:t>общегородского уровня, в которых принимают участие не менее 2000 чел.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3.5.2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Фестиваль школьной лиги КВН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увеличение количества школьников к проведению творческого досуга, формирование у детей активной жизненной позиции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>3.6. Выявление и государственная поддержка одаренных детей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3.6.1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Реализация проекта "Золотой резерв"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создание образовательной среды для одаренных школьников города Перми, выбор своей профессиональной траектории, дальнейшая самореализация в условиях экономики города Перми. Формирование ТОП-100 рейтинга предпрофессиональной стажировки с возможностью дальнейшего трудоустройства в рамках трехстороннего соглашения между учащимся, администрацией города Перми и работодателем. Премия Главы города Перми "Золотой резерв"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3.6.2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Выплата стипендий администрации города Перми "Юное дарование" одаренным детям, обучающимся в детских школах искусств (в том числе по видам искусств)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ДКМП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охват - 20 чел.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3.6.3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Проведение городского конкурса "Ученик года"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выявление одаренных детей в общеобразовательных учреждениях города Перми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>3.7. Содействие в профессиональном самоопределении личности ребенка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3.7.1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Реализация проекта "Уникальные школы"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90% обучающихся 9-11 классов имеют высокую готовность к профессиональному самоопределению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>3.8. Повышение читательской активности и развитие читательских компетенций у детей и подростков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3.8.1</w:t>
            </w:r>
          </w:p>
        </w:tc>
        <w:tc>
          <w:tcPr>
            <w:tcW w:w="3064" w:type="dxa"/>
            <w:vAlign w:val="center"/>
          </w:tcPr>
          <w:p w:rsidR="008E1B52" w:rsidRDefault="008E1B52">
            <w:pPr>
              <w:pStyle w:val="ConsPlusNormal"/>
            </w:pPr>
            <w:r>
              <w:t>Реализация мероприятий, направленных на популяризацию чтения и развитие речи:</w:t>
            </w:r>
          </w:p>
          <w:p w:rsidR="008E1B52" w:rsidRDefault="008E1B52">
            <w:pPr>
              <w:pStyle w:val="ConsPlusNormal"/>
            </w:pPr>
            <w:r>
              <w:t>участие во Всероссийских, региональных, городских акциях ("Дарите книги с любовью", "Исцеление чтением", "Подарите радость чтения вслух", "Региональный день детской книги");</w:t>
            </w:r>
          </w:p>
          <w:p w:rsidR="008E1B52" w:rsidRDefault="008E1B52">
            <w:pPr>
              <w:pStyle w:val="ConsPlusNormal"/>
            </w:pPr>
            <w:r>
              <w:t>культурно-досуговые мероприятия (фестиваль читательских предпочтений, цикл литературно-театрализованных мероприятий "Игра в классику";</w:t>
            </w:r>
          </w:p>
          <w:p w:rsidR="008E1B52" w:rsidRDefault="008E1B52">
            <w:pPr>
              <w:pStyle w:val="ConsPlusNormal"/>
            </w:pPr>
            <w:r>
              <w:t>летние чтения, Семейное чтение;</w:t>
            </w:r>
          </w:p>
          <w:p w:rsidR="008E1B52" w:rsidRDefault="008E1B52">
            <w:pPr>
              <w:pStyle w:val="ConsPlusNormal"/>
            </w:pPr>
            <w:r>
              <w:t xml:space="preserve">творческие конкурсы </w:t>
            </w:r>
            <w:r>
              <w:lastRenderedPageBreak/>
              <w:t>(поэтический конкурс "Ко мне стихи приходят, как друзья", конкурсы чтецов, конкурсы рисунков, поделок на литературные темы)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ДКМП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формирование традиций семейного чтения, популяризация литературы, классических произведений для детей, развитие творческих способностей детей, продвижение читательской активности летом, охват - 6650 чел.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3.8.2</w:t>
            </w:r>
          </w:p>
        </w:tc>
        <w:tc>
          <w:tcPr>
            <w:tcW w:w="3064" w:type="dxa"/>
            <w:vAlign w:val="center"/>
          </w:tcPr>
          <w:p w:rsidR="008E1B52" w:rsidRDefault="008E1B52">
            <w:pPr>
              <w:pStyle w:val="ConsPlusNormal"/>
            </w:pPr>
            <w:r>
              <w:t>Цикл мероприятий, посвященных 300-летию города Перми:</w:t>
            </w:r>
          </w:p>
          <w:p w:rsidR="008E1B52" w:rsidRDefault="008E1B52">
            <w:pPr>
              <w:pStyle w:val="ConsPlusNormal"/>
            </w:pPr>
            <w:r>
              <w:t>мероприятия, посвященные трудовому подвигу пермяков в годы Великой Отечественной войны "Уральский бастион";</w:t>
            </w:r>
          </w:p>
          <w:p w:rsidR="008E1B52" w:rsidRDefault="008E1B52">
            <w:pPr>
              <w:pStyle w:val="ConsPlusNormal"/>
            </w:pPr>
            <w:r>
              <w:t>лекции "Тайны и секреты национального костюма Пермской губернии";</w:t>
            </w:r>
          </w:p>
          <w:p w:rsidR="008E1B52" w:rsidRDefault="008E1B52">
            <w:pPr>
              <w:pStyle w:val="ConsPlusNormal"/>
            </w:pPr>
            <w:r>
              <w:t>интерактивные познавательные программы "Пермские писатели: читаем вместе";</w:t>
            </w:r>
          </w:p>
          <w:p w:rsidR="008E1B52" w:rsidRDefault="008E1B52">
            <w:pPr>
              <w:pStyle w:val="ConsPlusNormal"/>
            </w:pPr>
            <w:r>
              <w:t>читки "Читаем пермских авторов";</w:t>
            </w:r>
          </w:p>
          <w:p w:rsidR="008E1B52" w:rsidRDefault="008E1B52">
            <w:pPr>
              <w:pStyle w:val="ConsPlusNormal"/>
            </w:pPr>
            <w:r>
              <w:t>цикл очных и виртуальных экскурсий по Перми "Пермские открытия"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ДКМП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2022-2023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приобщение детей и подростков к культурному наследию города, знакомство с творчеством пермских писателей, историей города, достопримечательностями. 80 мероприятий, количество участников - 2860 чел.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3.8.3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Цикл мероприятий, направленных на литературное развитие и формирование критического мышления детей и подростков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ДКМП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охват - 2000 чел.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>3.9. Совершенствование физкультурно-спортивной работы с детьми (в возрасте до 18 лет) на территории Пермского края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3.9.1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Совершенствование системы физического воспитания детей, в том числе системы школьных спортивных клубов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в 2022 году реализуется проект "Аква-кайф".</w:t>
            </w:r>
          </w:p>
          <w:p w:rsidR="008E1B52" w:rsidRDefault="008E1B52">
            <w:pPr>
              <w:pStyle w:val="ConsPlusNormal"/>
              <w:jc w:val="center"/>
            </w:pPr>
            <w:r>
              <w:t>Также до конца 2022 года реализуется проект "Умею плавать" для детей 3 классов по обучению плаванию.</w:t>
            </w:r>
          </w:p>
          <w:p w:rsidR="008E1B52" w:rsidRDefault="008E1B52">
            <w:pPr>
              <w:pStyle w:val="ConsPlusNormal"/>
              <w:jc w:val="center"/>
            </w:pPr>
            <w:r>
              <w:t>Проект "Массовый спорт" дает дополнительную возможность для занятий спортом на ближайших спортивных площадках.</w:t>
            </w:r>
          </w:p>
          <w:p w:rsidR="008E1B52" w:rsidRDefault="008E1B52">
            <w:pPr>
              <w:pStyle w:val="ConsPlusNormal"/>
              <w:jc w:val="center"/>
            </w:pPr>
            <w:r>
              <w:t>Увеличение доли детей, вовлеченных в систематические занятия физической культуры, до 80%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3.9.2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Совершенствование системы физического воспитания детей, доступность для занятий спортом и физической культурой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КФКС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увеличение численности детей, вовлеченных в систематические занятия физической культурой и спортом, в возрасте (от 3 до 18 лет),</w:t>
            </w:r>
          </w:p>
          <w:p w:rsidR="008E1B52" w:rsidRDefault="008E1B52">
            <w:pPr>
              <w:pStyle w:val="ConsPlusNormal"/>
              <w:jc w:val="center"/>
            </w:pPr>
            <w:r>
              <w:t>совершенствование системы физического воспитания детей, доступность для занятий спортом и физической культурой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3.9.3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Организация выполнения детьми нормативов испытаний (тестов) Всероссийского физкультурно-спортивного комплекса "Готов к труду и обороне"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ДО, КФКС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увеличение системных занятий спортом несовершеннолетних. Проведение мотивационной работы с подростками по выполнению нормативов физкультурно-спортивного комплекса ГТО до 70%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3.9.4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 xml:space="preserve">Проведение мероприятий, направленных на пропаганду </w:t>
            </w:r>
            <w:r>
              <w:lastRenderedPageBreak/>
              <w:t>здорового образа жизни и популяризацию физической культуры и спорта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ТО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 xml:space="preserve">увеличение числа детей, занимающихся в спортивных </w:t>
            </w:r>
            <w:r>
              <w:lastRenderedPageBreak/>
              <w:t>секциях, приобщение детей и подростков к занятиям физической культурой и спортом, развитие дворового спорта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3.9.5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Внедрение обновленных общеобразовательных программ в области физической культуры и спорта, в том числе для детей с ограниченными возможностями здоровья, в деятельность общеобразовательных учреждений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внедрение не менее 4 общеразвивающих программ. Обеспеченность доступности занятий спортом. Повышение квалификации педагогов физической культуры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3.9.6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Реализация проекта "Аква-кайф"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КФКС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привитие интереса к занятиям плаванием, укрепление здоровья детей и профилактика заболеваний. Охват - 800 чел.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>3.10. Увеличение охвата детей различными формами активного детско-юношеского туризма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3.10.1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Реализация мер по развитию туристско-краеведческой деятельности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обновление и актуализация образовательных программ, привлечение новых участников. Увеличение количества детей, занимающихся туристско-краеведческой деятельностью.</w:t>
            </w:r>
          </w:p>
          <w:p w:rsidR="008E1B52" w:rsidRDefault="008E1B52">
            <w:pPr>
              <w:pStyle w:val="ConsPlusNormal"/>
              <w:jc w:val="center"/>
            </w:pPr>
            <w:r>
              <w:t xml:space="preserve">Развитие скаутского движения на базе МАУ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дополнительного образования для детей "Луч" г. Перми, повышение доступности детского туризма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lastRenderedPageBreak/>
              <w:t>3.11. Отдых, оздоровление и занятость детей и подростков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3.11.1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Организация отдыха детей и их оздоровления с использованием бюджетной поддержки:</w:t>
            </w:r>
          </w:p>
          <w:p w:rsidR="008E1B52" w:rsidRDefault="008E1B52">
            <w:pPr>
              <w:pStyle w:val="ConsPlusNormal"/>
            </w:pPr>
            <w:r>
              <w:t>загородные, профильные и санаторно-оздоровительные лагеря;</w:t>
            </w:r>
          </w:p>
          <w:p w:rsidR="008E1B52" w:rsidRDefault="008E1B52">
            <w:pPr>
              <w:pStyle w:val="ConsPlusNormal"/>
            </w:pPr>
            <w:r>
              <w:t>лагеря с дневным пребыванием детей, лагеря палаточного типа, лагеря досуга и отдыха, разновозрастные отряды;</w:t>
            </w:r>
          </w:p>
          <w:p w:rsidR="008E1B52" w:rsidRDefault="008E1B52">
            <w:pPr>
              <w:pStyle w:val="ConsPlusNormal"/>
            </w:pPr>
            <w:r>
              <w:t>трудовая занятость;</w:t>
            </w:r>
          </w:p>
          <w:p w:rsidR="008E1B52" w:rsidRDefault="008E1B52">
            <w:pPr>
              <w:pStyle w:val="ConsPlusNormal"/>
            </w:pPr>
            <w:r>
              <w:t>профильные смены;</w:t>
            </w:r>
          </w:p>
          <w:p w:rsidR="008E1B52" w:rsidRDefault="008E1B52">
            <w:pPr>
              <w:pStyle w:val="ConsPlusNormal"/>
            </w:pPr>
            <w:r>
              <w:t>спортивная занятость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ДСП, ДО, КФКС, ДКМП, ТО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планируемый охват детей - не менее 100000 чел., расширение спектра программ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3.11.2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Выделение путевок детям-сиротам и детям, оставшимся без попечения родителей, в лагеря отдыха и оздоровления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ТУ МСР (по согласованию)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охват - 350 чел.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3.11.3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Выплата компенсации за самостоятельно приобретенные путевки опекунами детей-сирот и детей, оставшихся без попечения родителей, в лагеря отдыха и оздоровления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ТУ МСР (по согласованию)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охват - 80 чел.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 xml:space="preserve">3.12. Обеспечение </w:t>
            </w:r>
            <w:proofErr w:type="gramStart"/>
            <w:r>
              <w:t>функционирования системы патриотического воспитания граждан Пермского края</w:t>
            </w:r>
            <w:proofErr w:type="gramEnd"/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3.12.1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Организация и проведение городского спортивно-</w:t>
            </w:r>
            <w:r>
              <w:lastRenderedPageBreak/>
              <w:t>патриотического фестиваля "Дни воинской славы России"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 xml:space="preserve">увеличение количества детей, вовлеченных в мероприятия </w:t>
            </w:r>
            <w:r>
              <w:lastRenderedPageBreak/>
              <w:t>патриотической направленности.</w:t>
            </w:r>
          </w:p>
          <w:p w:rsidR="008E1B52" w:rsidRDefault="008E1B52">
            <w:pPr>
              <w:pStyle w:val="ConsPlusNormal"/>
              <w:jc w:val="center"/>
            </w:pPr>
            <w:r>
              <w:t>Привлечение образовательных учреждений города Перми к организации мероприятий, посвященных дням воинской славы и памятным датам России, - не менее 7 ед.</w:t>
            </w:r>
          </w:p>
          <w:p w:rsidR="008E1B52" w:rsidRDefault="008E1B52">
            <w:pPr>
              <w:pStyle w:val="ConsPlusNormal"/>
              <w:jc w:val="center"/>
            </w:pPr>
            <w:r>
              <w:t>Количество участников фестиваля среди обучающихся образовательных учреждений города Перми - не менее 40000 чел.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3.12.2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Проведение просветительских мероприятий, тематических уроков, классных часов патриотической направленности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включение в программу воспитания мероприятий по календарю знаменательных и памятных дат</w:t>
            </w:r>
          </w:p>
        </w:tc>
      </w:tr>
    </w:tbl>
    <w:p w:rsidR="008E1B52" w:rsidRDefault="008E1B52">
      <w:pPr>
        <w:pStyle w:val="ConsPlusNormal"/>
        <w:jc w:val="both"/>
      </w:pPr>
    </w:p>
    <w:p w:rsidR="008E1B52" w:rsidRDefault="008E1B52">
      <w:pPr>
        <w:pStyle w:val="ConsPlusTitle"/>
        <w:jc w:val="center"/>
        <w:outlineLvl w:val="1"/>
      </w:pPr>
      <w:r>
        <w:t>IV. Инфраструктура детства</w:t>
      </w:r>
    </w:p>
    <w:p w:rsidR="008E1B52" w:rsidRDefault="008E1B52">
      <w:pPr>
        <w:pStyle w:val="ConsPlusNormal"/>
        <w:jc w:val="both"/>
      </w:pPr>
    </w:p>
    <w:p w:rsidR="008E1B52" w:rsidRDefault="008E1B52">
      <w:pPr>
        <w:pStyle w:val="ConsPlusNormal"/>
        <w:ind w:firstLine="540"/>
        <w:jc w:val="both"/>
      </w:pPr>
      <w:r>
        <w:t>ЦЕЛЬ: формирование и развитие благоприятной среды для полноценного образования, воспитания, развития детей различных категорий.</w:t>
      </w:r>
    </w:p>
    <w:p w:rsidR="008E1B52" w:rsidRDefault="008E1B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064"/>
        <w:gridCol w:w="2721"/>
        <w:gridCol w:w="1312"/>
        <w:gridCol w:w="3515"/>
      </w:tblGrid>
      <w:tr w:rsidR="008E1B52">
        <w:tc>
          <w:tcPr>
            <w:tcW w:w="724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4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21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312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8E1B52">
        <w:tc>
          <w:tcPr>
            <w:tcW w:w="724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3064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2721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1312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3515" w:type="dxa"/>
            <w:vAlign w:val="center"/>
          </w:tcPr>
          <w:p w:rsidR="008E1B52" w:rsidRDefault="008E1B52">
            <w:pPr>
              <w:pStyle w:val="ConsPlusNormal"/>
              <w:jc w:val="center"/>
            </w:pPr>
            <w:r>
              <w:t>2022-2024 годы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5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>4.1. Обеспечение потребности детей и семей с детьми в качественных, безопасных и доступных товарах и услугах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 xml:space="preserve">Развитие детской инфраструктуры для обеспечения доступности </w:t>
            </w:r>
            <w:r>
              <w:lastRenderedPageBreak/>
              <w:t>получения образовательных услуг, услуг дополнительного образования и занятий спортом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ДО, ДКМП, КФКС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 xml:space="preserve">Реконструкция здания под размещение общеобразовательной организации по ул. Целинная, 15, </w:t>
            </w:r>
            <w:r>
              <w:lastRenderedPageBreak/>
              <w:t>реконструкция здания МАОУ "Гимназия N 17" г. Перми (пристройка нового корпуса), строительство корпуса МАОУ "Гимназия N 33" г. Перми, строительство корпуса МАОУ "Школа дизайна "Точка" г. Перми.</w:t>
            </w:r>
          </w:p>
          <w:p w:rsidR="008E1B52" w:rsidRDefault="008E1B52">
            <w:pPr>
              <w:pStyle w:val="ConsPlusNormal"/>
              <w:jc w:val="center"/>
            </w:pPr>
            <w:r>
              <w:t xml:space="preserve">Строительство плавательных бассейнов по адресам: ул. Гашкова, 20а, ул. Гайвинская, 50. </w:t>
            </w:r>
            <w:proofErr w:type="gramStart"/>
            <w:r>
              <w:t>Реконструкция физкультурно-оздоровительного комплекса по адресу: г. Пермь, ул. Рабочая, 9, МАУ "Дворец молодежи" г. Перми, МАУК "Пермский театр юного зрителя".</w:t>
            </w:r>
            <w:proofErr w:type="gramEnd"/>
            <w:r>
              <w:t xml:space="preserve"> Устройство 9 муниципальных плоскостных спортивных сооружений с оснащением их спортивным инвентарем</w:t>
            </w:r>
          </w:p>
        </w:tc>
      </w:tr>
    </w:tbl>
    <w:p w:rsidR="008E1B52" w:rsidRDefault="008E1B52">
      <w:pPr>
        <w:pStyle w:val="ConsPlusNormal"/>
        <w:jc w:val="both"/>
      </w:pPr>
    </w:p>
    <w:p w:rsidR="008E1B52" w:rsidRDefault="008E1B52">
      <w:pPr>
        <w:pStyle w:val="ConsPlusTitle"/>
        <w:jc w:val="center"/>
        <w:outlineLvl w:val="1"/>
      </w:pPr>
      <w:r>
        <w:t>V. Качество жизни детей с ограниченными возможностями</w:t>
      </w:r>
    </w:p>
    <w:p w:rsidR="008E1B52" w:rsidRDefault="008E1B52">
      <w:pPr>
        <w:pStyle w:val="ConsPlusTitle"/>
        <w:jc w:val="center"/>
      </w:pPr>
      <w:r>
        <w:t>здоровья, детей-инвалидов</w:t>
      </w:r>
    </w:p>
    <w:p w:rsidR="008E1B52" w:rsidRDefault="008E1B52">
      <w:pPr>
        <w:pStyle w:val="ConsPlusNormal"/>
        <w:jc w:val="both"/>
      </w:pPr>
    </w:p>
    <w:p w:rsidR="008E1B52" w:rsidRDefault="008E1B52">
      <w:pPr>
        <w:pStyle w:val="ConsPlusNormal"/>
        <w:ind w:firstLine="540"/>
        <w:jc w:val="both"/>
      </w:pPr>
      <w:r>
        <w:t>ЦЕЛЬ: консолидация ресурсов для социализации, включения в активную жизнь общества детей с ограниченными возможностями здоровья, детей-инвалидов.</w:t>
      </w:r>
    </w:p>
    <w:p w:rsidR="008E1B52" w:rsidRDefault="008E1B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064"/>
        <w:gridCol w:w="2721"/>
        <w:gridCol w:w="1312"/>
        <w:gridCol w:w="3515"/>
      </w:tblGrid>
      <w:tr w:rsidR="008E1B52">
        <w:tc>
          <w:tcPr>
            <w:tcW w:w="724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4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21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312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8E1B52">
        <w:tc>
          <w:tcPr>
            <w:tcW w:w="724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3064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2721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1312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2022-2024 годы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5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lastRenderedPageBreak/>
              <w:t>5.1. Обеспечение применения современных технологий, содействие родителям (законным представителям) детей-инвалидов и детей с ограниченными возможностями здоровья в подготовке детей к самостоятельной жизни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доступности объектов социальной инфраструктуры муниципальной формы собственности</w:t>
            </w:r>
            <w:proofErr w:type="gramEnd"/>
            <w:r>
              <w:t xml:space="preserve"> для семей, имеющих детей-инвалидов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ДО, ДКМП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оборудование приоритетных объектов - зданий муниципальных учреждений образования и культуры, административных зданий средствами беспрепятственного доступа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Реализация проекта "Класс без границ" (ресурсный класс) и услуги дополнительного образования детям, имеющим ментальные нарушения в развитии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обучение группы детей-инвалидов совместно со здоровыми детьми в классе, имеющем все ресурсы для обучения особых детей (специалисты, методики, территория, инструментарий);</w:t>
            </w:r>
          </w:p>
          <w:p w:rsidR="008E1B52" w:rsidRDefault="008E1B52">
            <w:pPr>
              <w:pStyle w:val="ConsPlusNormal"/>
              <w:jc w:val="center"/>
            </w:pPr>
            <w:r>
              <w:t>оказание услуг дополнительного образования детям, имеющим ментальные нарушения в развитии</w:t>
            </w:r>
          </w:p>
        </w:tc>
      </w:tr>
    </w:tbl>
    <w:p w:rsidR="008E1B52" w:rsidRDefault="008E1B52">
      <w:pPr>
        <w:pStyle w:val="ConsPlusNormal"/>
        <w:jc w:val="both"/>
      </w:pPr>
    </w:p>
    <w:p w:rsidR="008E1B52" w:rsidRDefault="008E1B52">
      <w:pPr>
        <w:pStyle w:val="ConsPlusTitle"/>
        <w:jc w:val="center"/>
        <w:outlineLvl w:val="1"/>
      </w:pPr>
      <w:r>
        <w:t>VI. Безопасность детей</w:t>
      </w:r>
    </w:p>
    <w:p w:rsidR="008E1B52" w:rsidRDefault="008E1B52">
      <w:pPr>
        <w:pStyle w:val="ConsPlusNormal"/>
        <w:jc w:val="both"/>
      </w:pPr>
    </w:p>
    <w:p w:rsidR="008E1B52" w:rsidRDefault="008E1B52">
      <w:pPr>
        <w:pStyle w:val="ConsPlusNormal"/>
        <w:ind w:firstLine="540"/>
        <w:jc w:val="both"/>
      </w:pPr>
      <w:r>
        <w:t>ЦЕЛЬ: обеспечение комплексной безопасности детей, соблюдение прав и законных интересов детей.</w:t>
      </w:r>
    </w:p>
    <w:p w:rsidR="008E1B52" w:rsidRDefault="008E1B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064"/>
        <w:gridCol w:w="2721"/>
        <w:gridCol w:w="1312"/>
        <w:gridCol w:w="3515"/>
      </w:tblGrid>
      <w:tr w:rsidR="008E1B52">
        <w:tc>
          <w:tcPr>
            <w:tcW w:w="724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4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21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312" w:type="dxa"/>
            <w:vMerge w:val="restart"/>
          </w:tcPr>
          <w:p w:rsidR="008E1B52" w:rsidRDefault="008E1B52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8E1B52">
        <w:tc>
          <w:tcPr>
            <w:tcW w:w="724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3064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2721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1312" w:type="dxa"/>
            <w:vMerge/>
          </w:tcPr>
          <w:p w:rsidR="008E1B52" w:rsidRDefault="008E1B52">
            <w:pPr>
              <w:pStyle w:val="ConsPlusNormal"/>
            </w:pP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2022-2024 годы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5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 xml:space="preserve">6.1. Формирование у </w:t>
            </w:r>
            <w:proofErr w:type="gramStart"/>
            <w:r>
              <w:t>обучающихся</w:t>
            </w:r>
            <w:proofErr w:type="gramEnd"/>
            <w:r>
              <w:t xml:space="preserve"> представления о безопасном образе жизни, правосознания и культуры в области безопасности дорожного движения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 xml:space="preserve">Реализация комплекса </w:t>
            </w:r>
            <w:r>
              <w:lastRenderedPageBreak/>
              <w:t>мероприятий для дошкольников:</w:t>
            </w:r>
          </w:p>
          <w:p w:rsidR="008E1B52" w:rsidRDefault="008E1B52">
            <w:pPr>
              <w:pStyle w:val="ConsPlusNormal"/>
            </w:pPr>
            <w:r>
              <w:t>городской конкурс "Вместе - ЯРЧЕ!";</w:t>
            </w:r>
          </w:p>
          <w:p w:rsidR="008E1B52" w:rsidRDefault="008E1B52">
            <w:pPr>
              <w:pStyle w:val="ConsPlusNormal"/>
            </w:pPr>
            <w:r>
              <w:t>движение "Родительский патруль";</w:t>
            </w:r>
          </w:p>
          <w:p w:rsidR="008E1B52" w:rsidRDefault="008E1B52">
            <w:pPr>
              <w:pStyle w:val="ConsPlusNormal"/>
            </w:pPr>
            <w:r>
              <w:t xml:space="preserve">смотр-конкурс "Ладошка в </w:t>
            </w:r>
            <w:proofErr w:type="gramStart"/>
            <w:r>
              <w:t>ладошке-безопасная</w:t>
            </w:r>
            <w:proofErr w:type="gramEnd"/>
            <w:r>
              <w:t xml:space="preserve"> дорожка"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 xml:space="preserve">увеличение охвата участников </w:t>
            </w:r>
            <w:r>
              <w:lastRenderedPageBreak/>
              <w:t>мероприятий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6.1.2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Проведение бесед и мероприятий по профилактике дорожно-транспортных происшествий с участием несовершеннолетних, размещение информации по профилактике безопасного поведения на дорогах на информационных источниках учреждений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КФКС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повышение информированности несовершеннолетних, снижение числа случаев дорожно-транспортных происшествий с участием несовершеннолетних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Реализация комплекса практических мероприятий, направленных на формирование культуры безопасного поведения у детей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proofErr w:type="gramStart"/>
            <w:r>
              <w:t>ДО</w:t>
            </w:r>
            <w:proofErr w:type="gramEnd"/>
            <w:r>
              <w:t xml:space="preserve">, </w:t>
            </w:r>
            <w:proofErr w:type="gramStart"/>
            <w:r>
              <w:t>субъекты</w:t>
            </w:r>
            <w:proofErr w:type="gramEnd"/>
            <w:r>
              <w:t xml:space="preserve"> системы профилактики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формирование навыков безопасного поведения детей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6.1.4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Краевой слет-конкурс отрядов юных инспекторов движения "ЮИД - на службе безопасности", "Безопасное колесо"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уменьшение числа дорожно-транспортных происшествий с участием детей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 xml:space="preserve">6.2. Подготовленность детей к поведению в условиях чрезвычайных ситуаций, безопасному поведению в быту, на </w:t>
            </w:r>
            <w:r>
              <w:lastRenderedPageBreak/>
              <w:t>дорогах, на природе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6.2.1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 xml:space="preserve">Проведение тематических бесед, инструктажей, тренировок с </w:t>
            </w:r>
            <w:proofErr w:type="gramStart"/>
            <w:r>
              <w:t>занимающимися</w:t>
            </w:r>
            <w:proofErr w:type="gramEnd"/>
            <w:r>
              <w:t xml:space="preserve"> о действиях при возникновении чрезвычайной ситуации, размещение памяток на информационных ресурсах учреждений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КФКС, ДО, ДКМП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proofErr w:type="gramStart"/>
            <w:r>
              <w:t>повышение информированности занимающихся о действиях при возникновении чрезвычайной ситуации</w:t>
            </w:r>
            <w:proofErr w:type="gramEnd"/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Профилактические мероприятия, направленные на безопасное поведение детей ("Поезд безопасности", акция "Сообщи, где торгуют смертью", месячник антинаркотической направленности, акция "Полиция и дети")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proofErr w:type="gramStart"/>
            <w:r>
              <w:t>ДО</w:t>
            </w:r>
            <w:proofErr w:type="gramEnd"/>
            <w:r>
              <w:t xml:space="preserve">, </w:t>
            </w:r>
            <w:proofErr w:type="gramStart"/>
            <w:r>
              <w:t>субъекты</w:t>
            </w:r>
            <w:proofErr w:type="gramEnd"/>
            <w:r>
              <w:t xml:space="preserve"> системы профилактики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уменьшение несчастных случаев с участием несовершеннолетних, формирование у ребенка ответственности и поведенческой культуры в общественных местах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6.2.3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Обеспечение мест проживания семей с детьми средствами противопожарной защиты в рамках оказания материальной помощи в натуральной форме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ТУ МСР (по согласованию)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обеспечение семей с детьми, проживающих в домах в деревянном исполнении, средствами противопожарной защиты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>6.3. Реализация мер по профилактике асоциального поведения несовершеннолетних, детских суицидов и других причин потери детского населения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 xml:space="preserve">Реализация комплекса мероприятий, направленных на профилактику суицидального поведения </w:t>
            </w:r>
            <w:r>
              <w:lastRenderedPageBreak/>
              <w:t>несовершеннолетних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КДНиЗП, субъекты системы профилактики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снижение количества суицидальных попыток и суицидов, риска суицидального поведения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6.3.2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Организация работы детского телефона доверия "Перемена", информационные выходы в образовательные учреждения о деятельности детского телефона доверия "Перемена"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предоставление детям и родителям постоянного доступа к доверительному общению с опытными психологами на условиях анонимности и конфиденциальности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>6.4. Организация работы с несовершеннолетними с противоправным поведением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Участие в бесплатных занятиях на общественных пространствах в рамках реализации социально значимых программ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КФКС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увеличение численности несовершеннолетних, привлекаемых к занятиям физической культурой и спортом на общественных пространствах, участие в бесплатных занятиях на общественных пространствах в рамках реализации социально значимых программ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Мероприятия, направленные на профилактику противоправного поведения несовершеннолетних, состоящих на профилактических учетах ("День подростка", оперативно-профилактические мероприятия "Дети России", "Твой выбор", "Занятость")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proofErr w:type="gramStart"/>
            <w:r>
              <w:t>ДО</w:t>
            </w:r>
            <w:proofErr w:type="gramEnd"/>
            <w:r>
              <w:t xml:space="preserve">, </w:t>
            </w:r>
            <w:proofErr w:type="gramStart"/>
            <w:r>
              <w:t>субъекты</w:t>
            </w:r>
            <w:proofErr w:type="gramEnd"/>
            <w:r>
              <w:t xml:space="preserve"> системы профилактики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повышение уровня правовой грамотности, пропаганда здорового образа жизни, увеличение количества несовершеннолетних, занятых дополнительным образованием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6.4.3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 xml:space="preserve">Организация, проведение VIII Спартакиады среди </w:t>
            </w:r>
            <w:r>
              <w:lastRenderedPageBreak/>
              <w:t>несовершеннолетних, находящихся в конфликте с законом, "Волшебный мяч"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ДСП, КФКС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 xml:space="preserve">привлечение большего количества несовершеннолетних, состоящих на </w:t>
            </w:r>
            <w:r>
              <w:lastRenderedPageBreak/>
              <w:t>профилактическом учете в территориальных органах внутренних дел, и воспитанников детских домов к здоровому образу жизни и занятиям спортом;</w:t>
            </w:r>
          </w:p>
          <w:p w:rsidR="008E1B52" w:rsidRDefault="008E1B52">
            <w:pPr>
              <w:pStyle w:val="ConsPlusNormal"/>
              <w:jc w:val="center"/>
            </w:pPr>
            <w:r>
              <w:t>популяризация физической культуры и спорта для сокращения количества совершаемых правонарушений и преступлений несовершеннолетними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6.4.4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Организация отдыха детей, находящихся в конфликте с законом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ДСП, КФКС, ДО, ДКМП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организация более 10 форм отдыха детей, наиболее эффективных в плане профилактики деструктивных проявлений (профильные смены, отдых в загородных лагерях, проект "Лето на спортплощадке", проект индивидуальной трудовой занятости "Шанс" и другие)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>6.5. Создание безопасного информационного пространства для детей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Мероприятия, направленные на повышение информированности детей и их родителей (законных представителей) о рисках и угрозах, существующих в информационно-телекоммуникационной сети Интернет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увеличение доли родителей, осведомленных о методах обеспечения защиты детей в информационно-телекоммуникационной сети Интернет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6.5.2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 xml:space="preserve">Взаимодействие с </w:t>
            </w:r>
            <w:r>
              <w:lastRenderedPageBreak/>
              <w:t>волонтерским движением "Кибердружина" города Перми по организации работы в части составления киберхарактеристик выявленных несовершеннолетних, находящихся в "опасных" группах деструктивного характера в социальных сетях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КДНиЗП, 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 xml:space="preserve">снижение интереса у </w:t>
            </w:r>
            <w:r>
              <w:lastRenderedPageBreak/>
              <w:t>несовершеннолетних к группам деструктивной направленности, развитие в подростках стремления к безопасному общению в сети Интернет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6.5.3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Проведение мониторинга социальных сетей несовершеннолетних, в том числе по заявкам родителей, несовершеннолетних, образовательных организаций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выявление несовершеннолетних, проявляющих интерес к группам деструктивной направленности, пропагандирующих в сети Интернет криминальное, суицидальное поведение, потребления ПАВ среди несовершеннолетних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6.5.4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Проведение мероприятий, направленных на развитие компетенций в сфере информационной безопасности и цифровой грамотности детей (проект "Кибердружина города Перми", конкурс "Безопасный интернет", акция "Толерантные каникулы", Кибер турнир, уроки информационной грамотности "Интернет - зона повышенной ответственности")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ДО, ДКМП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реализация мероприятий, направленных на развитие компетенций в сфере информационной безопасности и цифровой грамотности детей;</w:t>
            </w:r>
          </w:p>
          <w:p w:rsidR="008E1B52" w:rsidRDefault="008E1B52">
            <w:pPr>
              <w:pStyle w:val="ConsPlusNormal"/>
              <w:jc w:val="center"/>
            </w:pPr>
            <w:r>
              <w:t>увеличение числа учащихся, у которых сформированы компетенции в области информационной и цифровой безопасности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lastRenderedPageBreak/>
              <w:t>6.6. Разработка и реализация системных решений по оказанию современной помощи детям и родителям в случае нарушения прав и законных интересов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6.6.1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Информирование населения, направленное на предотвращение выпадения детей из окон на территории детских поликлиник района, образовательных учреждений, общественных центров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КДНиЗП, ТО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снижение количества случаев выпадения детей из окон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6.6.2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Проведение тематической акции с раздачей информационных листовок, направленных на предотвращение преступлений, связанных с хищением денежных сре</w:t>
            </w:r>
            <w:proofErr w:type="gramStart"/>
            <w:r>
              <w:t>дств с б</w:t>
            </w:r>
            <w:proofErr w:type="gramEnd"/>
            <w:r>
              <w:t>анковских карт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 xml:space="preserve">КДНиЗП, </w:t>
            </w:r>
            <w:proofErr w:type="gramStart"/>
            <w:r>
              <w:t>ДО</w:t>
            </w:r>
            <w:proofErr w:type="gramEnd"/>
            <w:r>
              <w:t>, ТО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снижение преступлений, совершаемых несовершеннолетними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>6.7. Предупреждение повторных фактов употребления психоактивных веществ (далее - ПАВ) несовершеннолетними и их родителями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6.7.1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Проведение ежемесячной межведомственной сверки данных по фактам выявления потребителей ПАВ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 xml:space="preserve">КДНиЗП, </w:t>
            </w:r>
            <w:proofErr w:type="gramStart"/>
            <w:r>
              <w:t>ДО</w:t>
            </w:r>
            <w:proofErr w:type="gramEnd"/>
            <w:r>
              <w:t>, ТО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повышение доли несовершеннолетних, поставленных на учет, прошедших консультацию врача нарколога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6.7.2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 xml:space="preserve">Мероприятия, направленные на повышение информированности детей и их родителей (законных представителей) о возможностях существующей помощи для </w:t>
            </w:r>
            <w:r>
              <w:lastRenderedPageBreak/>
              <w:t>несовершеннолетних, употребляющих ПАВ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КДНиЗП, ТУ МСР (по согласованию)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повышение уровня информированности родителей об оказании профессиональной помощи несовершеннолетним и положительных результатах по предупреждению повторных фактов употребления ПАВ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lastRenderedPageBreak/>
              <w:t>6.8. Сокращение повторной преступности среди несовершеннолетних осужденных, освобожденных из мест лишения свободы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6.8.1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Социальное обслуживание несовершеннолетних, употребляющих ПАВ, в условиях стационара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ТУ МСР (по согласованию)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социальное обслуживание всех нуждающихся в данной услуге</w:t>
            </w:r>
          </w:p>
        </w:tc>
      </w:tr>
      <w:tr w:rsidR="008E1B52">
        <w:tc>
          <w:tcPr>
            <w:tcW w:w="11336" w:type="dxa"/>
            <w:gridSpan w:val="5"/>
          </w:tcPr>
          <w:p w:rsidR="008E1B52" w:rsidRDefault="008E1B52">
            <w:pPr>
              <w:pStyle w:val="ConsPlusNormal"/>
              <w:jc w:val="center"/>
              <w:outlineLvl w:val="2"/>
            </w:pPr>
            <w:r>
              <w:t>6.9. Организация работы по оказанию содействия в получении социально-психологической и иной помощи осужденным несовершеннолетним, состоящим на учете в уголовно-исполнительных инспекциях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6.9.1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Предоставление социальных услуг на дому семьям и несовершеннолетним, нуждающимся в социальном обслуживании по обстоятельствам, приводящим в социально опасное положение в связи с ухудшением условий жизнедеятельности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ТУ МСР (по согласованию)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увеличение охвата социальным обслуживанием семей с осужденным несовершеннолетним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6.9.2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>Межведомственное взаимодействие по оказанию социально-психологической и иной помощи несовершеннолетним, состоящим на учете в уголовно-исполнительной инспекции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t>КДНиЗП, субъекты системы профилактики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>повышение уровня социальной реабилитации несовершеннолетних, состоящих на учете в уголовно-исполнительной инспекции</w:t>
            </w:r>
          </w:p>
        </w:tc>
      </w:tr>
      <w:tr w:rsidR="008E1B52">
        <w:tc>
          <w:tcPr>
            <w:tcW w:w="724" w:type="dxa"/>
          </w:tcPr>
          <w:p w:rsidR="008E1B52" w:rsidRDefault="008E1B52">
            <w:pPr>
              <w:pStyle w:val="ConsPlusNormal"/>
              <w:jc w:val="center"/>
            </w:pPr>
            <w:r>
              <w:t>6.9.3</w:t>
            </w:r>
          </w:p>
        </w:tc>
        <w:tc>
          <w:tcPr>
            <w:tcW w:w="3064" w:type="dxa"/>
          </w:tcPr>
          <w:p w:rsidR="008E1B52" w:rsidRDefault="008E1B52">
            <w:pPr>
              <w:pStyle w:val="ConsPlusNormal"/>
            </w:pPr>
            <w:r>
              <w:t xml:space="preserve">Организация взаимодействия </w:t>
            </w:r>
            <w:r>
              <w:lastRenderedPageBreak/>
              <w:t>с государственным казенным учреждением "Центр занятости населения Пермского края" по вопросу трудоустройства несовершеннолетних, совершивших преступления, освободившихся из учреждений закрытого типа и воспитательных колоний</w:t>
            </w:r>
          </w:p>
        </w:tc>
        <w:tc>
          <w:tcPr>
            <w:tcW w:w="2721" w:type="dxa"/>
          </w:tcPr>
          <w:p w:rsidR="008E1B52" w:rsidRDefault="008E1B52">
            <w:pPr>
              <w:pStyle w:val="ConsPlusNormal"/>
              <w:jc w:val="center"/>
            </w:pPr>
            <w:r>
              <w:lastRenderedPageBreak/>
              <w:t>КДНиЗП, ТО</w:t>
            </w:r>
          </w:p>
        </w:tc>
        <w:tc>
          <w:tcPr>
            <w:tcW w:w="1312" w:type="dxa"/>
          </w:tcPr>
          <w:p w:rsidR="008E1B52" w:rsidRDefault="008E1B52">
            <w:pPr>
              <w:pStyle w:val="ConsPlusNormal"/>
              <w:jc w:val="center"/>
            </w:pPr>
            <w:r>
              <w:t>2022-2024</w:t>
            </w:r>
          </w:p>
        </w:tc>
        <w:tc>
          <w:tcPr>
            <w:tcW w:w="3515" w:type="dxa"/>
          </w:tcPr>
          <w:p w:rsidR="008E1B52" w:rsidRDefault="008E1B52">
            <w:pPr>
              <w:pStyle w:val="ConsPlusNormal"/>
              <w:jc w:val="center"/>
            </w:pPr>
            <w:r>
              <w:t xml:space="preserve">сокращение количества повторных </w:t>
            </w:r>
            <w:r>
              <w:lastRenderedPageBreak/>
              <w:t>преступлений среди несовершеннолетних</w:t>
            </w:r>
          </w:p>
        </w:tc>
      </w:tr>
    </w:tbl>
    <w:p w:rsidR="008E1B52" w:rsidRDefault="008E1B52">
      <w:pPr>
        <w:pStyle w:val="ConsPlusNormal"/>
        <w:jc w:val="both"/>
      </w:pPr>
    </w:p>
    <w:p w:rsidR="008E1B52" w:rsidRDefault="008E1B52">
      <w:pPr>
        <w:pStyle w:val="ConsPlusNormal"/>
        <w:jc w:val="both"/>
      </w:pPr>
    </w:p>
    <w:p w:rsidR="008E1B52" w:rsidRDefault="008E1B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6ABA" w:rsidRDefault="00046ABA"/>
    <w:sectPr w:rsidR="00046AB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52"/>
    <w:rsid w:val="00046ABA"/>
    <w:rsid w:val="008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B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1B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1B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B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1B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1B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82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187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4936</Words>
  <Characters>28138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Матюшина Евгения Андреевна</dc:creator>
  <cp:lastModifiedBy>Матюшина Евгения Андреевна</cp:lastModifiedBy>
  <cp:revision>1</cp:revision>
  <dcterms:created xsi:type="dcterms:W3CDTF">2024-03-19T11:27:00Z</dcterms:created>
  <dcterms:modified xsi:type="dcterms:W3CDTF">2024-03-19T11:27:00Z</dcterms:modified>
</cp:coreProperties>
</file>