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5D" w:rsidRDefault="00572B5D" w:rsidP="00572B5D">
      <w:pPr>
        <w:pStyle w:val="a7"/>
        <w:spacing w:line="360" w:lineRule="auto"/>
        <w:jc w:val="center"/>
      </w:pPr>
      <w:bookmarkStart w:id="0" w:name="_GoBack"/>
      <w:bookmarkEnd w:id="0"/>
      <w:r>
        <w:t>Информация о работе с обращениями граждан, организаций, в том числе юридических лиц, поступившими в администраци</w:t>
      </w:r>
      <w:r w:rsidR="00D86932">
        <w:t>ю</w:t>
      </w:r>
      <w:r>
        <w:t xml:space="preserve"> города Перми</w:t>
      </w:r>
    </w:p>
    <w:p w:rsidR="00C927C4" w:rsidRDefault="00CF37F2" w:rsidP="00572B5D">
      <w:pPr>
        <w:pStyle w:val="a7"/>
        <w:spacing w:line="360" w:lineRule="auto"/>
        <w:jc w:val="center"/>
      </w:pPr>
      <w:r>
        <w:t xml:space="preserve"> в</w:t>
      </w:r>
      <w:r w:rsidR="007F080E">
        <w:t>о 2</w:t>
      </w:r>
      <w:r>
        <w:t xml:space="preserve"> квартале 201</w:t>
      </w:r>
      <w:r w:rsidR="00E05BA3">
        <w:t>9</w:t>
      </w:r>
      <w:r>
        <w:t xml:space="preserve"> года</w:t>
      </w:r>
    </w:p>
    <w:p w:rsidR="00C927C4" w:rsidRDefault="00C927C4">
      <w:pPr>
        <w:pStyle w:val="a7"/>
        <w:jc w:val="center"/>
      </w:pPr>
    </w:p>
    <w:p w:rsidR="00572B5D" w:rsidRDefault="00CF37F2" w:rsidP="00572B5D">
      <w:pPr>
        <w:pStyle w:val="a7"/>
        <w:spacing w:line="360" w:lineRule="auto"/>
        <w:ind w:firstLine="567"/>
        <w:jc w:val="both"/>
      </w:pPr>
      <w:r>
        <w:t xml:space="preserve">       </w:t>
      </w:r>
      <w:r w:rsidR="00572B5D">
        <w:t>В целях определения удовлетворенности жителей города Перми результатами рассмотрения обращений проведен анализ обращений, рассмотренных</w:t>
      </w:r>
      <w:r w:rsidR="00D86932">
        <w:t xml:space="preserve"> в администрации города Перми в</w:t>
      </w:r>
      <w:r w:rsidR="00572B5D">
        <w:t xml:space="preserve"> 1 квартале 2019 года</w:t>
      </w:r>
      <w:r w:rsidR="00D86932">
        <w:t>, п</w:t>
      </w:r>
      <w:r w:rsidR="00572B5D">
        <w:t>о результатам</w:t>
      </w:r>
      <w:r w:rsidR="00D86932">
        <w:t xml:space="preserve"> которого</w:t>
      </w:r>
      <w:r w:rsidR="00572B5D">
        <w:t xml:space="preserve"> приведена динамика изменений результатов рассмотрения обращений граждан </w:t>
      </w:r>
      <w:r w:rsidR="00D86932">
        <w:t>в</w:t>
      </w:r>
      <w:r w:rsidR="00572B5D">
        <w:t xml:space="preserve"> сравнени</w:t>
      </w:r>
      <w:r w:rsidR="00D86932">
        <w:t>и</w:t>
      </w:r>
      <w:r w:rsidR="00572B5D">
        <w:t xml:space="preserve"> со 2 кварталом 2019 года.</w:t>
      </w:r>
    </w:p>
    <w:p w:rsidR="00572B5D" w:rsidRDefault="00D86932" w:rsidP="00572B5D">
      <w:pPr>
        <w:autoSpaceDE w:val="0"/>
        <w:autoSpaceDN w:val="0"/>
        <w:adjustRightInd w:val="0"/>
        <w:spacing w:after="0" w:line="360" w:lineRule="auto"/>
        <w:ind w:firstLine="567"/>
        <w:jc w:val="both"/>
      </w:pPr>
      <w:r>
        <w:t xml:space="preserve">Во 2 квартале 2019 года в </w:t>
      </w:r>
      <w:r w:rsidR="00572B5D">
        <w:t>ад</w:t>
      </w:r>
      <w:r w:rsidR="008E3441">
        <w:t xml:space="preserve">министрации города </w:t>
      </w:r>
      <w:r w:rsidR="00572B5D">
        <w:t xml:space="preserve">Перми  зарегистрировано 9674 обращения, что </w:t>
      </w:r>
      <w:r w:rsidR="00572B5D" w:rsidRPr="00EE340F">
        <w:t xml:space="preserve">на </w:t>
      </w:r>
      <w:r w:rsidR="002B2E9F">
        <w:t>0,85</w:t>
      </w:r>
      <w:r w:rsidR="00572B5D">
        <w:t xml:space="preserve"> % мень</w:t>
      </w:r>
      <w:r w:rsidR="00572B5D" w:rsidRPr="002229F8">
        <w:t>ше,</w:t>
      </w:r>
      <w:r w:rsidR="00572B5D">
        <w:t xml:space="preserve"> чем за аналогичный период 2018 года (11293 обращения). </w:t>
      </w:r>
    </w:p>
    <w:p w:rsidR="00DA5DCF" w:rsidRPr="00181C04" w:rsidRDefault="00D86932" w:rsidP="00DA5DCF">
      <w:pPr>
        <w:spacing w:after="0" w:line="360" w:lineRule="auto"/>
        <w:ind w:firstLine="567"/>
        <w:jc w:val="both"/>
        <w:rPr>
          <w:rFonts w:cs="Times New Roman"/>
          <w:b/>
        </w:rPr>
      </w:pPr>
      <w:r>
        <w:rPr>
          <w:rFonts w:cs="Times New Roman"/>
        </w:rPr>
        <w:t>От общего количества</w:t>
      </w:r>
      <w:r w:rsidR="00DA5DCF">
        <w:rPr>
          <w:rFonts w:cs="Times New Roman"/>
        </w:rPr>
        <w:t xml:space="preserve"> поступивших обращений в устной форме </w:t>
      </w:r>
      <w:r>
        <w:rPr>
          <w:rFonts w:cs="Times New Roman"/>
        </w:rPr>
        <w:t>зарегистрировано</w:t>
      </w:r>
      <w:r w:rsidR="00DA5DCF">
        <w:rPr>
          <w:rFonts w:cs="Times New Roman"/>
        </w:rPr>
        <w:t xml:space="preserve"> 910 </w:t>
      </w:r>
      <w:r w:rsidR="00DA5DCF" w:rsidRPr="00DA5DCF">
        <w:rPr>
          <w:rFonts w:cs="Times New Roman"/>
        </w:rPr>
        <w:t xml:space="preserve">обращений (9,4% от общего количества обращений), </w:t>
      </w:r>
      <w:r w:rsidR="00DA5DCF" w:rsidRPr="00DA5DCF">
        <w:rPr>
          <w:rFonts w:cs="Times New Roman"/>
        </w:rPr>
        <w:br/>
        <w:t>в письменной форме – 4535 обращений (46,8 % от общего количества), в форме электронного документа – 4229 обращений (43,8 % от общего количества).</w:t>
      </w:r>
      <w:r w:rsidR="00DA5DCF" w:rsidRPr="00184775">
        <w:rPr>
          <w:rFonts w:cs="Times New Roman"/>
        </w:rPr>
        <w:t xml:space="preserve"> </w:t>
      </w:r>
    </w:p>
    <w:p w:rsidR="00C927C4" w:rsidRPr="00707743" w:rsidRDefault="001E7426" w:rsidP="00707743">
      <w:pPr>
        <w:pStyle w:val="a7"/>
        <w:spacing w:line="360" w:lineRule="auto"/>
        <w:jc w:val="both"/>
      </w:pPr>
      <w:r w:rsidRPr="000623EE">
        <w:rPr>
          <w:rFonts w:cs="Times New Roman"/>
          <w:noProof/>
          <w:lang w:eastAsia="ru-RU"/>
        </w:rPr>
        <w:drawing>
          <wp:inline distT="0" distB="0" distL="0" distR="0" wp14:anchorId="7FD75606" wp14:editId="030C1420">
            <wp:extent cx="5940425" cy="3475990"/>
            <wp:effectExtent l="0" t="0" r="317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7F5B" w:rsidRDefault="00E0273C" w:rsidP="00E100CB">
      <w:pPr>
        <w:pStyle w:val="a7"/>
        <w:spacing w:line="360" w:lineRule="auto"/>
        <w:jc w:val="both"/>
      </w:pPr>
      <w:r w:rsidRPr="00707743">
        <w:t xml:space="preserve">      </w:t>
      </w:r>
      <w:r w:rsidR="00CF37F2">
        <w:t xml:space="preserve"> </w:t>
      </w:r>
    </w:p>
    <w:p w:rsidR="00D00D67" w:rsidRPr="00F70E25" w:rsidRDefault="00D00D67" w:rsidP="00D00D67">
      <w:pPr>
        <w:pStyle w:val="a4"/>
        <w:spacing w:after="0" w:line="360" w:lineRule="auto"/>
        <w:ind w:left="0" w:firstLine="567"/>
        <w:jc w:val="both"/>
      </w:pPr>
      <w:r w:rsidRPr="00F70E25">
        <w:t>Общее количество вопросов в обращениях, поступивших в</w:t>
      </w:r>
      <w:r>
        <w:t>о</w:t>
      </w:r>
      <w:r w:rsidRPr="00F70E25">
        <w:t xml:space="preserve"> </w:t>
      </w:r>
      <w:r>
        <w:t>2</w:t>
      </w:r>
      <w:r w:rsidRPr="00F70E25">
        <w:t xml:space="preserve"> квартале</w:t>
      </w:r>
    </w:p>
    <w:p w:rsidR="00417F5B" w:rsidRDefault="00D00D67" w:rsidP="00420B57">
      <w:pPr>
        <w:pStyle w:val="a4"/>
        <w:spacing w:after="0" w:line="360" w:lineRule="auto"/>
        <w:ind w:left="0"/>
        <w:jc w:val="both"/>
      </w:pPr>
      <w:r w:rsidRPr="00F70E25">
        <w:lastRenderedPageBreak/>
        <w:t xml:space="preserve">2019 года и распределенных по разделам </w:t>
      </w:r>
      <w:r w:rsidR="003279D2">
        <w:t>Т</w:t>
      </w:r>
      <w:r w:rsidRPr="00F70E25">
        <w:t>ипового общероссийского тематического классификатора обращений граждан, организаций и общественных объединений</w:t>
      </w:r>
      <w:r w:rsidR="003279D2">
        <w:t xml:space="preserve"> (далее – Типовой классификатор обращений граждан)</w:t>
      </w:r>
      <w:r w:rsidRPr="00F70E25">
        <w:t xml:space="preserve">, составило </w:t>
      </w:r>
      <w:r w:rsidR="009525BC">
        <w:t>10352</w:t>
      </w:r>
      <w:r w:rsidRPr="00F70E25">
        <w:t xml:space="preserve">, что на </w:t>
      </w:r>
      <w:r w:rsidRPr="009525BC">
        <w:t>11</w:t>
      </w:r>
      <w:r w:rsidR="009525BC">
        <w:t>06</w:t>
      </w:r>
      <w:r w:rsidRPr="00F70E25">
        <w:t xml:space="preserve"> вопрос</w:t>
      </w:r>
      <w:r w:rsidR="009525BC">
        <w:t>ов</w:t>
      </w:r>
      <w:r w:rsidRPr="00F70E25">
        <w:t xml:space="preserve"> </w:t>
      </w:r>
      <w:r>
        <w:t>мен</w:t>
      </w:r>
      <w:r w:rsidRPr="00F70E25">
        <w:t>ьше, чем в</w:t>
      </w:r>
      <w:r>
        <w:t>о</w:t>
      </w:r>
      <w:r w:rsidRPr="00F70E25">
        <w:t xml:space="preserve"> </w:t>
      </w:r>
      <w:r>
        <w:t>2</w:t>
      </w:r>
      <w:r w:rsidRPr="00F70E25">
        <w:t xml:space="preserve"> квартале 2018 года. </w:t>
      </w:r>
    </w:p>
    <w:p w:rsidR="00420B57" w:rsidRPr="002C4FCD" w:rsidRDefault="00420B57" w:rsidP="00420B57">
      <w:pPr>
        <w:spacing w:line="360" w:lineRule="auto"/>
        <w:ind w:firstLine="567"/>
        <w:jc w:val="both"/>
      </w:pPr>
      <w:r w:rsidRPr="002C4FCD">
        <w:t xml:space="preserve">Из Правительства Пермского края на рассмотрение по компетенции             в администрацию города Перми поступило </w:t>
      </w:r>
      <w:r w:rsidR="00CC2103">
        <w:t>8</w:t>
      </w:r>
      <w:r w:rsidR="008D3CA3">
        <w:t>99</w:t>
      </w:r>
      <w:r w:rsidRPr="002C4FCD">
        <w:t xml:space="preserve"> обращени</w:t>
      </w:r>
      <w:r>
        <w:t>й</w:t>
      </w:r>
      <w:r w:rsidR="00D86932">
        <w:t>,</w:t>
      </w:r>
      <w:r w:rsidRPr="002C4FCD">
        <w:t xml:space="preserve"> в том числе </w:t>
      </w:r>
      <w:r w:rsidR="009D7E66">
        <w:t>50</w:t>
      </w:r>
      <w:r w:rsidR="00D86932">
        <w:t xml:space="preserve"> обращений, </w:t>
      </w:r>
      <w:r w:rsidRPr="002C4FCD">
        <w:t xml:space="preserve">адресованных Президенту Российской Федерации. За аналогичный </w:t>
      </w:r>
      <w:r>
        <w:t>период 2018 года было направлен</w:t>
      </w:r>
      <w:r w:rsidRPr="002C4FCD">
        <w:t xml:space="preserve">о в администрацию города Перми из Правительства Пермского края </w:t>
      </w:r>
      <w:r w:rsidR="009D7E66">
        <w:t xml:space="preserve">908 </w:t>
      </w:r>
      <w:r w:rsidRPr="002C4FCD">
        <w:t>обращени</w:t>
      </w:r>
      <w:r w:rsidR="009D7E66">
        <w:t>й</w:t>
      </w:r>
      <w:r w:rsidRPr="002C4FCD">
        <w:t xml:space="preserve">, в том числе </w:t>
      </w:r>
      <w:r w:rsidR="009D7E66">
        <w:t>510</w:t>
      </w:r>
      <w:r w:rsidRPr="002C4FCD">
        <w:t xml:space="preserve"> обращений, адресованных Президенту Российской Федерации.</w:t>
      </w:r>
    </w:p>
    <w:p w:rsidR="00D86932" w:rsidRDefault="0037449C" w:rsidP="00D86932">
      <w:pPr>
        <w:pStyle w:val="a4"/>
        <w:spacing w:after="0" w:line="360" w:lineRule="auto"/>
        <w:ind w:left="0"/>
        <w:jc w:val="both"/>
      </w:pPr>
      <w:r>
        <w:rPr>
          <w:noProof/>
          <w:lang w:eastAsia="ru-RU"/>
        </w:rPr>
        <w:drawing>
          <wp:anchor distT="0" distB="0" distL="114300" distR="114300" simplePos="0" relativeHeight="251659264" behindDoc="0" locked="0" layoutInCell="1" allowOverlap="1" wp14:anchorId="7A9CB555" wp14:editId="68E57862">
            <wp:simplePos x="0" y="0"/>
            <wp:positionH relativeFrom="margin">
              <wp:posOffset>0</wp:posOffset>
            </wp:positionH>
            <wp:positionV relativeFrom="page">
              <wp:posOffset>4829175</wp:posOffset>
            </wp:positionV>
            <wp:extent cx="5925185" cy="4469130"/>
            <wp:effectExtent l="0" t="0" r="18415" b="7620"/>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D86932">
        <w:t xml:space="preserve">        </w:t>
      </w:r>
      <w:r>
        <w:t xml:space="preserve">По видам обращений во 2 квартале 2019 года поступило: </w:t>
      </w:r>
      <w:r w:rsidRPr="00213AE4">
        <w:t xml:space="preserve">заявлений – </w:t>
      </w:r>
      <w:r w:rsidR="00F35BD2">
        <w:t>8672</w:t>
      </w:r>
      <w:r w:rsidRPr="00827254">
        <w:t xml:space="preserve"> (</w:t>
      </w:r>
      <w:r w:rsidRPr="00F35BD2">
        <w:t>8</w:t>
      </w:r>
      <w:r w:rsidR="00F35BD2">
        <w:t>9</w:t>
      </w:r>
      <w:r w:rsidRPr="00F35BD2">
        <w:t>,</w:t>
      </w:r>
      <w:r w:rsidR="00F35BD2">
        <w:t>6</w:t>
      </w:r>
      <w:r w:rsidRPr="00213AE4">
        <w:t>% от общего количества обращений)</w:t>
      </w:r>
      <w:r>
        <w:t xml:space="preserve">, что на </w:t>
      </w:r>
      <w:r w:rsidR="00F35BD2">
        <w:t>1781</w:t>
      </w:r>
      <w:r>
        <w:t xml:space="preserve"> заявлени</w:t>
      </w:r>
      <w:r w:rsidR="00F35BD2">
        <w:t>е</w:t>
      </w:r>
      <w:r>
        <w:t xml:space="preserve"> </w:t>
      </w:r>
      <w:r w:rsidR="00F35BD2">
        <w:t>мен</w:t>
      </w:r>
      <w:r>
        <w:t>ьше, чем в</w:t>
      </w:r>
      <w:r w:rsidR="00F35BD2">
        <w:t>о</w:t>
      </w:r>
      <w:r>
        <w:t xml:space="preserve"> </w:t>
      </w:r>
      <w:r w:rsidR="00F35BD2">
        <w:t>2</w:t>
      </w:r>
      <w:r>
        <w:t xml:space="preserve"> квартале 2018 года, </w:t>
      </w:r>
      <w:r w:rsidRPr="00213AE4">
        <w:t xml:space="preserve">жалоб – </w:t>
      </w:r>
      <w:r w:rsidR="00F35BD2">
        <w:t>692</w:t>
      </w:r>
      <w:r w:rsidRPr="00827254">
        <w:t xml:space="preserve"> (</w:t>
      </w:r>
      <w:r w:rsidR="00F35BD2">
        <w:t>7</w:t>
      </w:r>
      <w:r w:rsidRPr="00827254">
        <w:t>,</w:t>
      </w:r>
      <w:r w:rsidR="00F35BD2">
        <w:t>2</w:t>
      </w:r>
      <w:r w:rsidRPr="00213AE4">
        <w:t xml:space="preserve"> % от общего количества обращений)</w:t>
      </w:r>
      <w:r>
        <w:t xml:space="preserve">, </w:t>
      </w:r>
    </w:p>
    <w:p w:rsidR="0037449C" w:rsidRPr="00181C04" w:rsidRDefault="0037449C" w:rsidP="00D86932">
      <w:pPr>
        <w:pStyle w:val="a4"/>
        <w:spacing w:after="0" w:line="360" w:lineRule="auto"/>
        <w:ind w:left="0"/>
        <w:jc w:val="both"/>
      </w:pPr>
      <w:r>
        <w:lastRenderedPageBreak/>
        <w:t xml:space="preserve">что </w:t>
      </w:r>
      <w:r w:rsidR="00F35BD2">
        <w:t>144</w:t>
      </w:r>
      <w:r>
        <w:t xml:space="preserve"> жалоб больше, чем в</w:t>
      </w:r>
      <w:r w:rsidR="00F35BD2">
        <w:t>о</w:t>
      </w:r>
      <w:r>
        <w:t xml:space="preserve"> </w:t>
      </w:r>
      <w:r w:rsidR="00F35BD2">
        <w:t>2</w:t>
      </w:r>
      <w:r>
        <w:t xml:space="preserve"> квартале 2018 года, </w:t>
      </w:r>
      <w:r w:rsidRPr="00213AE4">
        <w:t xml:space="preserve">предложений </w:t>
      </w:r>
      <w:r w:rsidRPr="00827254">
        <w:t xml:space="preserve">– </w:t>
      </w:r>
      <w:r>
        <w:t>3</w:t>
      </w:r>
      <w:r w:rsidR="00F35BD2">
        <w:t>10</w:t>
      </w:r>
      <w:r w:rsidRPr="00827254">
        <w:t xml:space="preserve"> (</w:t>
      </w:r>
      <w:r w:rsidR="00F35BD2">
        <w:t>3</w:t>
      </w:r>
      <w:r w:rsidRPr="00827254">
        <w:t>,</w:t>
      </w:r>
      <w:r w:rsidR="00F35BD2">
        <w:t>2</w:t>
      </w:r>
      <w:r w:rsidRPr="00213AE4">
        <w:t>% от общего количества обращений</w:t>
      </w:r>
      <w:r>
        <w:t xml:space="preserve">), что на </w:t>
      </w:r>
      <w:r w:rsidR="00F35BD2">
        <w:t>2</w:t>
      </w:r>
      <w:r>
        <w:t xml:space="preserve"> предложения </w:t>
      </w:r>
      <w:r w:rsidR="00F35BD2">
        <w:t>мен</w:t>
      </w:r>
      <w:r>
        <w:t>ьше, чем в</w:t>
      </w:r>
      <w:r w:rsidR="00F35BD2">
        <w:t>о</w:t>
      </w:r>
      <w:r>
        <w:t xml:space="preserve"> </w:t>
      </w:r>
      <w:r w:rsidR="00F35BD2">
        <w:t>2</w:t>
      </w:r>
      <w:r>
        <w:t xml:space="preserve"> квартале 2018 года.</w:t>
      </w:r>
    </w:p>
    <w:p w:rsidR="0037449C" w:rsidRDefault="0028095A" w:rsidP="00420B57">
      <w:pPr>
        <w:pStyle w:val="a4"/>
        <w:spacing w:after="0" w:line="360" w:lineRule="auto"/>
        <w:ind w:left="0"/>
        <w:jc w:val="both"/>
      </w:pPr>
      <w:r w:rsidRPr="00001AF4">
        <w:rPr>
          <w:rFonts w:cs="Times New Roman"/>
          <w:noProof/>
          <w:lang w:eastAsia="ru-RU"/>
        </w:rPr>
        <w:drawing>
          <wp:inline distT="0" distB="0" distL="0" distR="0" wp14:anchorId="7DE03445" wp14:editId="1D4237F9">
            <wp:extent cx="5940425" cy="3783710"/>
            <wp:effectExtent l="0" t="0" r="3175" b="762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27C4" w:rsidRPr="007C4D30" w:rsidRDefault="00CF37F2">
      <w:pPr>
        <w:spacing w:after="0" w:line="360" w:lineRule="auto"/>
        <w:jc w:val="both"/>
      </w:pPr>
      <w:r>
        <w:t xml:space="preserve">     </w:t>
      </w:r>
      <w:r w:rsidR="00707743">
        <w:t xml:space="preserve"> </w:t>
      </w:r>
      <w:r>
        <w:t xml:space="preserve"> Поступившие в</w:t>
      </w:r>
      <w:r w:rsidR="001938F3">
        <w:t>о</w:t>
      </w:r>
      <w:r>
        <w:t xml:space="preserve"> </w:t>
      </w:r>
      <w:r w:rsidR="001938F3">
        <w:t>2</w:t>
      </w:r>
      <w:r>
        <w:t xml:space="preserve"> квартале 201</w:t>
      </w:r>
      <w:r w:rsidR="00E73D56">
        <w:t>9</w:t>
      </w:r>
      <w:r>
        <w:t xml:space="preserve"> года в администрацию города Перми обращения </w:t>
      </w:r>
      <w:r w:rsidRPr="007C4D30">
        <w:t>были направлены на рассмотрение:</w:t>
      </w:r>
    </w:p>
    <w:p w:rsidR="00C927C4" w:rsidRDefault="00CF37F2">
      <w:pPr>
        <w:spacing w:after="0" w:line="360" w:lineRule="auto"/>
        <w:contextualSpacing/>
        <w:jc w:val="both"/>
      </w:pPr>
      <w:r>
        <w:t xml:space="preserve">   </w:t>
      </w:r>
      <w:r w:rsidR="00707743">
        <w:t xml:space="preserve"> </w:t>
      </w:r>
      <w:r>
        <w:t xml:space="preserve">   </w:t>
      </w:r>
      <w:r w:rsidR="00171464">
        <w:t xml:space="preserve">Главе города Перми </w:t>
      </w:r>
      <w:r>
        <w:t xml:space="preserve">– </w:t>
      </w:r>
      <w:r w:rsidR="00C7181A">
        <w:t>250</w:t>
      </w:r>
      <w:r>
        <w:t xml:space="preserve"> обращени</w:t>
      </w:r>
      <w:r w:rsidR="00C7181A">
        <w:t>й</w:t>
      </w:r>
      <w:r>
        <w:t>,</w:t>
      </w:r>
    </w:p>
    <w:p w:rsidR="00707743" w:rsidRDefault="00707743">
      <w:pPr>
        <w:spacing w:after="0" w:line="360" w:lineRule="auto"/>
        <w:contextualSpacing/>
        <w:jc w:val="both"/>
      </w:pPr>
      <w:r>
        <w:t xml:space="preserve">  </w:t>
      </w:r>
      <w:r w:rsidR="00D86932">
        <w:t xml:space="preserve"> </w:t>
      </w:r>
      <w:r w:rsidR="003279D2">
        <w:t xml:space="preserve"> </w:t>
      </w:r>
      <w:r>
        <w:t xml:space="preserve">   первому заместителю, заместителям главы администрации города Перми  –</w:t>
      </w:r>
      <w:r w:rsidR="007D67B4">
        <w:t xml:space="preserve"> </w:t>
      </w:r>
      <w:r w:rsidR="003B50AB">
        <w:t>1091</w:t>
      </w:r>
      <w:r w:rsidR="007D67B4">
        <w:t xml:space="preserve"> обращени</w:t>
      </w:r>
      <w:r w:rsidR="003B50AB">
        <w:t>е</w:t>
      </w:r>
      <w:r w:rsidR="007D67B4">
        <w:t>,</w:t>
      </w:r>
    </w:p>
    <w:p w:rsidR="00C927C4" w:rsidRDefault="00CF37F2">
      <w:pPr>
        <w:spacing w:after="0" w:line="360" w:lineRule="auto"/>
        <w:contextualSpacing/>
        <w:jc w:val="both"/>
      </w:pPr>
      <w:r>
        <w:t xml:space="preserve">    </w:t>
      </w:r>
      <w:r w:rsidR="003279D2">
        <w:t xml:space="preserve"> </w:t>
      </w:r>
      <w:r>
        <w:t xml:space="preserve">  руководителям функциональных органов и функциональных подразделений администрации города Перми – </w:t>
      </w:r>
      <w:r w:rsidR="007D67B4" w:rsidRPr="00557366">
        <w:t>6</w:t>
      </w:r>
      <w:r w:rsidR="00557366">
        <w:t>389</w:t>
      </w:r>
      <w:r>
        <w:t xml:space="preserve"> обращений,</w:t>
      </w:r>
    </w:p>
    <w:p w:rsidR="00C927C4" w:rsidRDefault="00CF37F2">
      <w:pPr>
        <w:spacing w:after="0" w:line="360" w:lineRule="auto"/>
        <w:jc w:val="both"/>
      </w:pPr>
      <w:r>
        <w:t xml:space="preserve">    </w:t>
      </w:r>
      <w:r w:rsidR="003279D2">
        <w:t xml:space="preserve"> </w:t>
      </w:r>
      <w:r>
        <w:t xml:space="preserve">  руководителям территориальных органов администрации города</w:t>
      </w:r>
      <w:r w:rsidR="007C4D30">
        <w:t xml:space="preserve"> Перми –</w:t>
      </w:r>
      <w:r>
        <w:t xml:space="preserve"> </w:t>
      </w:r>
      <w:r w:rsidR="00C7181A">
        <w:t>2458</w:t>
      </w:r>
      <w:r w:rsidR="00171464">
        <w:t xml:space="preserve"> обращени</w:t>
      </w:r>
      <w:r w:rsidR="007C4D30">
        <w:t>й</w:t>
      </w:r>
      <w:r>
        <w:t>,</w:t>
      </w:r>
    </w:p>
    <w:p w:rsidR="00C927C4" w:rsidRPr="00253F20" w:rsidRDefault="00CF37F2">
      <w:pPr>
        <w:spacing w:after="0" w:line="360" w:lineRule="auto"/>
        <w:jc w:val="both"/>
      </w:pPr>
      <w:r>
        <w:t xml:space="preserve">      </w:t>
      </w:r>
      <w:r w:rsidR="00707743">
        <w:t xml:space="preserve"> </w:t>
      </w:r>
      <w:r w:rsidRPr="00253F20">
        <w:t xml:space="preserve">переадресовано по полномочиям – </w:t>
      </w:r>
      <w:r w:rsidR="00C7181A" w:rsidRPr="00253F20">
        <w:t>451</w:t>
      </w:r>
      <w:r w:rsidRPr="00253F20">
        <w:t xml:space="preserve"> обращени</w:t>
      </w:r>
      <w:r w:rsidR="00C7181A" w:rsidRPr="00253F20">
        <w:t>е</w:t>
      </w:r>
      <w:r w:rsidRPr="00253F20">
        <w:t>.</w:t>
      </w:r>
    </w:p>
    <w:p w:rsidR="00253F20" w:rsidRDefault="00D86932" w:rsidP="00D86932">
      <w:pPr>
        <w:pStyle w:val="a7"/>
        <w:spacing w:line="360" w:lineRule="auto"/>
        <w:jc w:val="both"/>
      </w:pPr>
      <w:r>
        <w:t xml:space="preserve">       </w:t>
      </w:r>
      <w:r w:rsidR="00253F20" w:rsidRPr="00253F20">
        <w:t>Анализ ответов на обращения во 2 квартале 2019 года показал, что большинство подготовленных ответов содержат полную информацию по существу поставленных в обращениях вопросов, что положительно сказалось на снижении количества повторных обращений (0,2 % от общего количества обращений).</w:t>
      </w:r>
    </w:p>
    <w:p w:rsidR="00C927C4" w:rsidRDefault="00CF37F2">
      <w:pPr>
        <w:spacing w:after="0" w:line="360" w:lineRule="auto"/>
        <w:jc w:val="both"/>
      </w:pPr>
      <w:r>
        <w:lastRenderedPageBreak/>
        <w:t xml:space="preserve">       От общего количества обращений </w:t>
      </w:r>
      <w:r w:rsidR="00D2591E">
        <w:t>383</w:t>
      </w:r>
      <w:r w:rsidR="00707743">
        <w:t xml:space="preserve"> обращения </w:t>
      </w:r>
      <w:r>
        <w:t>являются коллективными (</w:t>
      </w:r>
      <w:r w:rsidR="00D2591E">
        <w:t>3</w:t>
      </w:r>
      <w:r>
        <w:t>,</w:t>
      </w:r>
      <w:r w:rsidR="00D2591E">
        <w:t>9</w:t>
      </w:r>
      <w:r>
        <w:t xml:space="preserve"> %). В аналогичном периоде 201</w:t>
      </w:r>
      <w:r w:rsidR="00D2591E">
        <w:t>8</w:t>
      </w:r>
      <w:r>
        <w:t xml:space="preserve"> года было рассмотрено </w:t>
      </w:r>
      <w:r w:rsidR="007B7A9F">
        <w:t>482</w:t>
      </w:r>
      <w:r>
        <w:t xml:space="preserve"> коллективных обращений (</w:t>
      </w:r>
      <w:r w:rsidR="00665619">
        <w:t>4</w:t>
      </w:r>
      <w:r>
        <w:t>,</w:t>
      </w:r>
      <w:r w:rsidR="00665619">
        <w:t>6</w:t>
      </w:r>
      <w:r>
        <w:t xml:space="preserve"> %). </w:t>
      </w:r>
      <w:r w:rsidR="00493889" w:rsidRPr="005E7AF2">
        <w:t xml:space="preserve">В коллективных обращениях проблемы жителей касались вопросов </w:t>
      </w:r>
      <w:r w:rsidR="00493889" w:rsidRPr="00122C67">
        <w:t>содержания общего имуществ</w:t>
      </w:r>
      <w:r w:rsidR="00D86932">
        <w:t xml:space="preserve">а (канализации,  </w:t>
      </w:r>
      <w:r w:rsidR="00493889" w:rsidRPr="00122C67">
        <w:t>ограждающих конструкций, инженерного оборудования, мест общего пользования), обследования многоквартирных домов (в связи с ремонтом, техническим состоянием),</w:t>
      </w:r>
      <w:r w:rsidR="00D86932">
        <w:t xml:space="preserve"> </w:t>
      </w:r>
      <w:r w:rsidR="00493889" w:rsidRPr="00122C67">
        <w:t>правомерности начисления платежей за коммунальные услуги, неудовлетворительной работы управляющих компаний, предоставления коммунальных услуг ненадлежащего качества (перебои в</w:t>
      </w:r>
      <w:r w:rsidR="00C92DBC">
        <w:t xml:space="preserve"> теплоснабжении, </w:t>
      </w:r>
      <w:r w:rsidR="00493889" w:rsidRPr="00122C67">
        <w:t>газоснабжении, водоснабжении), улучшения благоустройства пешеходных дорожек и проездов придомовых территорий, уличного освещения, содержания улично-дорожной сети, ликвидации несанкционированных свалок мусора, организации транспортного обслуживания, разм</w:t>
      </w:r>
      <w:r w:rsidR="00D86932">
        <w:t xml:space="preserve">ещения торговых точек, рекламы, </w:t>
      </w:r>
      <w:r w:rsidR="00493889" w:rsidRPr="00122C67">
        <w:t>качества предоставления услуг в образовательных учреждениях и др.</w:t>
      </w:r>
    </w:p>
    <w:p w:rsidR="00C927C4" w:rsidRDefault="00CF37F2">
      <w:pPr>
        <w:spacing w:after="0" w:line="360" w:lineRule="auto"/>
        <w:jc w:val="both"/>
      </w:pPr>
      <w:r>
        <w:t xml:space="preserve">        Основные категории граждан, обратившиеся в администрацию города Перми в</w:t>
      </w:r>
      <w:r w:rsidR="000D6C9E">
        <w:t>о</w:t>
      </w:r>
      <w:r>
        <w:t xml:space="preserve"> </w:t>
      </w:r>
      <w:r w:rsidR="000D6C9E">
        <w:t>2</w:t>
      </w:r>
      <w:r>
        <w:t xml:space="preserve"> кв</w:t>
      </w:r>
      <w:r w:rsidR="006C7927">
        <w:t>артале 201</w:t>
      </w:r>
      <w:r w:rsidR="00493889">
        <w:t>9</w:t>
      </w:r>
      <w:r w:rsidR="006C7927">
        <w:t xml:space="preserve"> года в сравнении со 2 </w:t>
      </w:r>
      <w:r w:rsidR="00707743">
        <w:t>кварталом</w:t>
      </w:r>
      <w:r>
        <w:t xml:space="preserve"> 201</w:t>
      </w:r>
      <w:r w:rsidR="00493889">
        <w:t>8</w:t>
      </w:r>
      <w:r>
        <w:t xml:space="preserve"> года:</w:t>
      </w:r>
    </w:p>
    <w:tbl>
      <w:tblPr>
        <w:tblStyle w:val="a3"/>
        <w:tblW w:w="0" w:type="auto"/>
        <w:tblLook w:val="04A0" w:firstRow="1" w:lastRow="0" w:firstColumn="1" w:lastColumn="0" w:noHBand="0" w:noVBand="1"/>
      </w:tblPr>
      <w:tblGrid>
        <w:gridCol w:w="3634"/>
        <w:gridCol w:w="1901"/>
        <w:gridCol w:w="1988"/>
        <w:gridCol w:w="1822"/>
      </w:tblGrid>
      <w:tr w:rsidR="00C927C4">
        <w:tc>
          <w:tcPr>
            <w:tcW w:w="3634" w:type="dxa"/>
          </w:tcPr>
          <w:p w:rsidR="00C927C4" w:rsidRDefault="00CF37F2">
            <w:pPr>
              <w:spacing w:line="360" w:lineRule="auto"/>
              <w:jc w:val="both"/>
            </w:pPr>
            <w:r>
              <w:t xml:space="preserve">   </w:t>
            </w:r>
          </w:p>
          <w:p w:rsidR="00C927C4" w:rsidRPr="006C7927" w:rsidRDefault="00CF37F2">
            <w:pPr>
              <w:spacing w:line="360" w:lineRule="auto"/>
              <w:jc w:val="both"/>
            </w:pPr>
            <w:r w:rsidRPr="006C7927">
              <w:t xml:space="preserve">    Категория заявителей</w:t>
            </w:r>
          </w:p>
        </w:tc>
        <w:tc>
          <w:tcPr>
            <w:tcW w:w="1901" w:type="dxa"/>
          </w:tcPr>
          <w:p w:rsidR="00C927C4" w:rsidRDefault="00CF37F2">
            <w:pPr>
              <w:spacing w:line="360" w:lineRule="auto"/>
              <w:jc w:val="both"/>
              <w:rPr>
                <w:sz w:val="24"/>
                <w:szCs w:val="24"/>
              </w:rPr>
            </w:pPr>
            <w:r>
              <w:rPr>
                <w:sz w:val="24"/>
                <w:szCs w:val="24"/>
              </w:rPr>
              <w:t xml:space="preserve">Количество обращений, поступивших </w:t>
            </w:r>
          </w:p>
          <w:p w:rsidR="00F93080" w:rsidRDefault="00CF37F2" w:rsidP="00493889">
            <w:pPr>
              <w:spacing w:line="360" w:lineRule="auto"/>
              <w:jc w:val="both"/>
            </w:pPr>
            <w:r>
              <w:rPr>
                <w:sz w:val="24"/>
                <w:szCs w:val="24"/>
              </w:rPr>
              <w:t>в</w:t>
            </w:r>
            <w:r w:rsidR="00793477">
              <w:rPr>
                <w:sz w:val="24"/>
                <w:szCs w:val="24"/>
              </w:rPr>
              <w:t>о</w:t>
            </w:r>
            <w:r>
              <w:rPr>
                <w:sz w:val="24"/>
                <w:szCs w:val="24"/>
              </w:rPr>
              <w:t xml:space="preserve"> </w:t>
            </w:r>
            <w:r w:rsidR="00793477">
              <w:rPr>
                <w:sz w:val="24"/>
                <w:szCs w:val="24"/>
              </w:rPr>
              <w:t>2</w:t>
            </w:r>
            <w:r>
              <w:rPr>
                <w:sz w:val="24"/>
                <w:szCs w:val="24"/>
              </w:rPr>
              <w:t xml:space="preserve"> кв. 201</w:t>
            </w:r>
            <w:r w:rsidR="00493889">
              <w:rPr>
                <w:sz w:val="24"/>
                <w:szCs w:val="24"/>
              </w:rPr>
              <w:t>9</w:t>
            </w:r>
            <w:r>
              <w:rPr>
                <w:sz w:val="24"/>
                <w:szCs w:val="24"/>
              </w:rPr>
              <w:t xml:space="preserve"> г.</w:t>
            </w:r>
          </w:p>
        </w:tc>
        <w:tc>
          <w:tcPr>
            <w:tcW w:w="1988" w:type="dxa"/>
          </w:tcPr>
          <w:p w:rsidR="00C927C4" w:rsidRDefault="00CF37F2">
            <w:pPr>
              <w:spacing w:line="360" w:lineRule="auto"/>
              <w:jc w:val="both"/>
              <w:rPr>
                <w:sz w:val="24"/>
                <w:szCs w:val="24"/>
              </w:rPr>
            </w:pPr>
            <w:r>
              <w:rPr>
                <w:sz w:val="24"/>
                <w:szCs w:val="24"/>
              </w:rPr>
              <w:t xml:space="preserve">Количество обращений, поступивших </w:t>
            </w:r>
          </w:p>
          <w:p w:rsidR="003A3563" w:rsidRDefault="00CF37F2" w:rsidP="00493889">
            <w:pPr>
              <w:spacing w:line="360" w:lineRule="auto"/>
              <w:jc w:val="both"/>
              <w:rPr>
                <w:sz w:val="24"/>
                <w:szCs w:val="24"/>
              </w:rPr>
            </w:pPr>
            <w:r>
              <w:rPr>
                <w:sz w:val="24"/>
                <w:szCs w:val="24"/>
              </w:rPr>
              <w:t>в</w:t>
            </w:r>
            <w:r w:rsidR="00793477">
              <w:rPr>
                <w:sz w:val="24"/>
                <w:szCs w:val="24"/>
              </w:rPr>
              <w:t>о</w:t>
            </w:r>
            <w:r>
              <w:rPr>
                <w:sz w:val="24"/>
                <w:szCs w:val="24"/>
              </w:rPr>
              <w:t xml:space="preserve"> </w:t>
            </w:r>
            <w:r w:rsidR="00793477">
              <w:rPr>
                <w:sz w:val="24"/>
                <w:szCs w:val="24"/>
              </w:rPr>
              <w:t>2</w:t>
            </w:r>
            <w:r>
              <w:rPr>
                <w:sz w:val="24"/>
                <w:szCs w:val="24"/>
              </w:rPr>
              <w:t xml:space="preserve"> кв. 201</w:t>
            </w:r>
            <w:r w:rsidR="00493889">
              <w:rPr>
                <w:sz w:val="24"/>
                <w:szCs w:val="24"/>
              </w:rPr>
              <w:t>8</w:t>
            </w:r>
            <w:r>
              <w:rPr>
                <w:sz w:val="24"/>
                <w:szCs w:val="24"/>
              </w:rPr>
              <w:t xml:space="preserve"> г.</w:t>
            </w:r>
          </w:p>
        </w:tc>
        <w:tc>
          <w:tcPr>
            <w:tcW w:w="1822" w:type="dxa"/>
          </w:tcPr>
          <w:p w:rsidR="00C927C4" w:rsidRDefault="00CF37F2">
            <w:pPr>
              <w:spacing w:line="360" w:lineRule="auto"/>
              <w:jc w:val="both"/>
              <w:rPr>
                <w:sz w:val="24"/>
                <w:szCs w:val="24"/>
              </w:rPr>
            </w:pPr>
            <w:r>
              <w:rPr>
                <w:sz w:val="24"/>
                <w:szCs w:val="24"/>
              </w:rPr>
              <w:t>Разница в ед.</w:t>
            </w:r>
          </w:p>
          <w:p w:rsidR="00C927C4" w:rsidRDefault="00CF37F2" w:rsidP="00493889">
            <w:pPr>
              <w:spacing w:line="360" w:lineRule="auto"/>
              <w:jc w:val="both"/>
              <w:rPr>
                <w:sz w:val="24"/>
                <w:szCs w:val="24"/>
              </w:rPr>
            </w:pPr>
            <w:r>
              <w:rPr>
                <w:sz w:val="24"/>
                <w:szCs w:val="24"/>
              </w:rPr>
              <w:t xml:space="preserve">относительно  </w:t>
            </w:r>
            <w:r w:rsidR="00793477">
              <w:rPr>
                <w:sz w:val="24"/>
                <w:szCs w:val="24"/>
              </w:rPr>
              <w:t>2</w:t>
            </w:r>
            <w:r>
              <w:rPr>
                <w:sz w:val="24"/>
                <w:szCs w:val="24"/>
              </w:rPr>
              <w:t xml:space="preserve"> кв. 201</w:t>
            </w:r>
            <w:r w:rsidR="00493889">
              <w:rPr>
                <w:sz w:val="24"/>
                <w:szCs w:val="24"/>
              </w:rPr>
              <w:t>8</w:t>
            </w:r>
            <w:r>
              <w:rPr>
                <w:sz w:val="24"/>
                <w:szCs w:val="24"/>
              </w:rPr>
              <w:t xml:space="preserve"> г.</w:t>
            </w:r>
          </w:p>
        </w:tc>
      </w:tr>
      <w:tr w:rsidR="0061086C">
        <w:tc>
          <w:tcPr>
            <w:tcW w:w="3634" w:type="dxa"/>
          </w:tcPr>
          <w:p w:rsidR="0061086C" w:rsidRDefault="0061086C" w:rsidP="00DB4BB8">
            <w:pPr>
              <w:spacing w:line="360" w:lineRule="auto"/>
              <w:jc w:val="both"/>
            </w:pPr>
            <w:r>
              <w:t>Другие граждане</w:t>
            </w:r>
          </w:p>
        </w:tc>
        <w:tc>
          <w:tcPr>
            <w:tcW w:w="1901" w:type="dxa"/>
          </w:tcPr>
          <w:p w:rsidR="0061086C" w:rsidRDefault="001D31E2" w:rsidP="00DB4BB8">
            <w:pPr>
              <w:spacing w:line="360" w:lineRule="auto"/>
              <w:jc w:val="center"/>
            </w:pPr>
            <w:r>
              <w:t>9301</w:t>
            </w:r>
          </w:p>
        </w:tc>
        <w:tc>
          <w:tcPr>
            <w:tcW w:w="1988" w:type="dxa"/>
          </w:tcPr>
          <w:p w:rsidR="0061086C" w:rsidRDefault="00493889" w:rsidP="00DB4BB8">
            <w:pPr>
              <w:spacing w:line="360" w:lineRule="auto"/>
              <w:jc w:val="center"/>
            </w:pPr>
            <w:r>
              <w:t>10852</w:t>
            </w:r>
          </w:p>
        </w:tc>
        <w:tc>
          <w:tcPr>
            <w:tcW w:w="1822" w:type="dxa"/>
          </w:tcPr>
          <w:p w:rsidR="0061086C" w:rsidRDefault="009209AB" w:rsidP="00493889">
            <w:pPr>
              <w:spacing w:line="360" w:lineRule="auto"/>
              <w:jc w:val="center"/>
            </w:pPr>
            <w:r>
              <w:t>- 1551</w:t>
            </w:r>
          </w:p>
        </w:tc>
      </w:tr>
      <w:tr w:rsidR="0061086C">
        <w:tc>
          <w:tcPr>
            <w:tcW w:w="3634" w:type="dxa"/>
          </w:tcPr>
          <w:p w:rsidR="0061086C" w:rsidRDefault="0061086C" w:rsidP="007C4D30">
            <w:pPr>
              <w:jc w:val="both"/>
            </w:pPr>
            <w:r>
              <w:t>Пенсионеры</w:t>
            </w:r>
            <w:r w:rsidR="007C4D30">
              <w:t>,</w:t>
            </w:r>
            <w:r>
              <w:t>ветераны труда</w:t>
            </w:r>
          </w:p>
          <w:p w:rsidR="007C4D30" w:rsidRDefault="007C4D30" w:rsidP="007C4D30">
            <w:pPr>
              <w:jc w:val="both"/>
            </w:pPr>
          </w:p>
        </w:tc>
        <w:tc>
          <w:tcPr>
            <w:tcW w:w="1901" w:type="dxa"/>
          </w:tcPr>
          <w:p w:rsidR="0061086C" w:rsidRDefault="00D943C2">
            <w:pPr>
              <w:jc w:val="center"/>
            </w:pPr>
            <w:r>
              <w:t>99</w:t>
            </w:r>
          </w:p>
        </w:tc>
        <w:tc>
          <w:tcPr>
            <w:tcW w:w="1988" w:type="dxa"/>
          </w:tcPr>
          <w:p w:rsidR="0061086C" w:rsidRDefault="00493889">
            <w:pPr>
              <w:jc w:val="center"/>
            </w:pPr>
            <w:r>
              <w:t>87</w:t>
            </w:r>
          </w:p>
        </w:tc>
        <w:tc>
          <w:tcPr>
            <w:tcW w:w="1822" w:type="dxa"/>
          </w:tcPr>
          <w:p w:rsidR="0061086C" w:rsidRDefault="0061086C" w:rsidP="00E339F6">
            <w:pPr>
              <w:jc w:val="center"/>
            </w:pPr>
            <w:r>
              <w:t>+</w:t>
            </w:r>
            <w:r w:rsidR="00E339F6">
              <w:t>12</w:t>
            </w:r>
          </w:p>
        </w:tc>
      </w:tr>
      <w:tr w:rsidR="0061086C">
        <w:tc>
          <w:tcPr>
            <w:tcW w:w="3634" w:type="dxa"/>
          </w:tcPr>
          <w:p w:rsidR="0061086C" w:rsidRDefault="0061086C" w:rsidP="00D86932">
            <w:pPr>
              <w:pStyle w:val="a7"/>
              <w:jc w:val="both"/>
            </w:pPr>
            <w:r>
              <w:t>Многодетные семьи; одинокие матери (отцы)</w:t>
            </w:r>
          </w:p>
        </w:tc>
        <w:tc>
          <w:tcPr>
            <w:tcW w:w="1901" w:type="dxa"/>
          </w:tcPr>
          <w:p w:rsidR="0061086C" w:rsidRDefault="00D943C2" w:rsidP="00E339F6">
            <w:pPr>
              <w:spacing w:line="360" w:lineRule="auto"/>
              <w:jc w:val="center"/>
            </w:pPr>
            <w:r>
              <w:t>97</w:t>
            </w:r>
          </w:p>
        </w:tc>
        <w:tc>
          <w:tcPr>
            <w:tcW w:w="1988" w:type="dxa"/>
          </w:tcPr>
          <w:p w:rsidR="0061086C" w:rsidRDefault="00493889" w:rsidP="00E339F6">
            <w:pPr>
              <w:spacing w:line="360" w:lineRule="auto"/>
              <w:jc w:val="center"/>
            </w:pPr>
            <w:r>
              <w:t>82</w:t>
            </w:r>
          </w:p>
        </w:tc>
        <w:tc>
          <w:tcPr>
            <w:tcW w:w="1822" w:type="dxa"/>
          </w:tcPr>
          <w:p w:rsidR="0061086C" w:rsidRDefault="0061086C" w:rsidP="00E339F6">
            <w:pPr>
              <w:spacing w:line="360" w:lineRule="auto"/>
              <w:jc w:val="center"/>
            </w:pPr>
            <w:r>
              <w:t>+1</w:t>
            </w:r>
            <w:r w:rsidR="00E339F6">
              <w:t>5</w:t>
            </w:r>
          </w:p>
        </w:tc>
      </w:tr>
      <w:tr w:rsidR="006C7927">
        <w:tc>
          <w:tcPr>
            <w:tcW w:w="3634" w:type="dxa"/>
          </w:tcPr>
          <w:p w:rsidR="006C7927" w:rsidRDefault="006C7927">
            <w:pPr>
              <w:pStyle w:val="a7"/>
              <w:jc w:val="both"/>
            </w:pPr>
            <w:r>
              <w:t>Воспитанники детского дома, дети-сироты</w:t>
            </w:r>
          </w:p>
        </w:tc>
        <w:tc>
          <w:tcPr>
            <w:tcW w:w="1901" w:type="dxa"/>
          </w:tcPr>
          <w:p w:rsidR="006C7927" w:rsidRDefault="00661546">
            <w:pPr>
              <w:spacing w:line="360" w:lineRule="auto"/>
              <w:jc w:val="center"/>
            </w:pPr>
            <w:r>
              <w:t>43</w:t>
            </w:r>
          </w:p>
        </w:tc>
        <w:tc>
          <w:tcPr>
            <w:tcW w:w="1988" w:type="dxa"/>
          </w:tcPr>
          <w:p w:rsidR="006C7927" w:rsidRDefault="00493889">
            <w:pPr>
              <w:spacing w:line="360" w:lineRule="auto"/>
              <w:jc w:val="center"/>
            </w:pPr>
            <w:r>
              <w:t>40</w:t>
            </w:r>
          </w:p>
        </w:tc>
        <w:tc>
          <w:tcPr>
            <w:tcW w:w="1822" w:type="dxa"/>
          </w:tcPr>
          <w:p w:rsidR="006C7927" w:rsidRDefault="006C7927" w:rsidP="00D943C2">
            <w:pPr>
              <w:spacing w:line="360" w:lineRule="auto"/>
              <w:jc w:val="center"/>
            </w:pPr>
            <w:r>
              <w:t>+ 3</w:t>
            </w:r>
          </w:p>
        </w:tc>
      </w:tr>
      <w:tr w:rsidR="0061086C">
        <w:tc>
          <w:tcPr>
            <w:tcW w:w="3634" w:type="dxa"/>
          </w:tcPr>
          <w:p w:rsidR="0061086C" w:rsidRDefault="0061086C">
            <w:pPr>
              <w:pStyle w:val="a7"/>
              <w:jc w:val="both"/>
            </w:pPr>
            <w:r>
              <w:t>Инвалиды общего</w:t>
            </w:r>
            <w:r w:rsidR="007C4D30">
              <w:t xml:space="preserve"> заболева- </w:t>
            </w:r>
            <w:r>
              <w:t>ния</w:t>
            </w:r>
          </w:p>
        </w:tc>
        <w:tc>
          <w:tcPr>
            <w:tcW w:w="1901" w:type="dxa"/>
          </w:tcPr>
          <w:p w:rsidR="0061086C" w:rsidRDefault="00661546">
            <w:pPr>
              <w:spacing w:line="360" w:lineRule="auto"/>
              <w:jc w:val="center"/>
            </w:pPr>
            <w:r>
              <w:t>40</w:t>
            </w:r>
          </w:p>
        </w:tc>
        <w:tc>
          <w:tcPr>
            <w:tcW w:w="1988" w:type="dxa"/>
          </w:tcPr>
          <w:p w:rsidR="0061086C" w:rsidRDefault="00493889">
            <w:pPr>
              <w:spacing w:line="360" w:lineRule="auto"/>
              <w:jc w:val="center"/>
            </w:pPr>
            <w:r>
              <w:t>38</w:t>
            </w:r>
          </w:p>
        </w:tc>
        <w:tc>
          <w:tcPr>
            <w:tcW w:w="1822" w:type="dxa"/>
          </w:tcPr>
          <w:p w:rsidR="0061086C" w:rsidRDefault="00D943C2" w:rsidP="00D943C2">
            <w:pPr>
              <w:spacing w:line="360" w:lineRule="auto"/>
              <w:jc w:val="center"/>
            </w:pPr>
            <w:r>
              <w:t>+2</w:t>
            </w:r>
          </w:p>
        </w:tc>
      </w:tr>
      <w:tr w:rsidR="00A21119">
        <w:tc>
          <w:tcPr>
            <w:tcW w:w="3634" w:type="dxa"/>
          </w:tcPr>
          <w:p w:rsidR="00A21119" w:rsidRDefault="00A21119" w:rsidP="00A21119">
            <w:pPr>
              <w:pStyle w:val="a7"/>
              <w:jc w:val="both"/>
            </w:pPr>
            <w:r>
              <w:t>Предприниматели</w:t>
            </w:r>
          </w:p>
        </w:tc>
        <w:tc>
          <w:tcPr>
            <w:tcW w:w="1901" w:type="dxa"/>
          </w:tcPr>
          <w:p w:rsidR="00A21119" w:rsidRDefault="00A21119" w:rsidP="00A21119">
            <w:pPr>
              <w:spacing w:line="360" w:lineRule="auto"/>
              <w:jc w:val="center"/>
            </w:pPr>
            <w:r>
              <w:t>28</w:t>
            </w:r>
          </w:p>
        </w:tc>
        <w:tc>
          <w:tcPr>
            <w:tcW w:w="1988" w:type="dxa"/>
          </w:tcPr>
          <w:p w:rsidR="00A21119" w:rsidRDefault="00A21119" w:rsidP="00A21119">
            <w:pPr>
              <w:spacing w:line="360" w:lineRule="auto"/>
              <w:jc w:val="center"/>
            </w:pPr>
            <w:r>
              <w:t>79</w:t>
            </w:r>
          </w:p>
        </w:tc>
        <w:tc>
          <w:tcPr>
            <w:tcW w:w="1822" w:type="dxa"/>
          </w:tcPr>
          <w:p w:rsidR="00A21119" w:rsidRDefault="00A21119" w:rsidP="00A21119">
            <w:pPr>
              <w:spacing w:line="360" w:lineRule="auto"/>
              <w:jc w:val="center"/>
            </w:pPr>
            <w:r>
              <w:t>- 51</w:t>
            </w:r>
          </w:p>
        </w:tc>
      </w:tr>
      <w:tr w:rsidR="00A21119">
        <w:tc>
          <w:tcPr>
            <w:tcW w:w="3634" w:type="dxa"/>
          </w:tcPr>
          <w:p w:rsidR="00A21119" w:rsidRDefault="00A21119" w:rsidP="00A21119">
            <w:pPr>
              <w:pStyle w:val="a7"/>
              <w:jc w:val="both"/>
            </w:pPr>
            <w:r>
              <w:t>Рабочие</w:t>
            </w:r>
          </w:p>
        </w:tc>
        <w:tc>
          <w:tcPr>
            <w:tcW w:w="1901" w:type="dxa"/>
          </w:tcPr>
          <w:p w:rsidR="00A21119" w:rsidRDefault="00A21119" w:rsidP="00A21119">
            <w:pPr>
              <w:spacing w:line="360" w:lineRule="auto"/>
              <w:jc w:val="center"/>
            </w:pPr>
            <w:r>
              <w:t>22</w:t>
            </w:r>
          </w:p>
        </w:tc>
        <w:tc>
          <w:tcPr>
            <w:tcW w:w="1988" w:type="dxa"/>
          </w:tcPr>
          <w:p w:rsidR="00A21119" w:rsidRDefault="00A21119" w:rsidP="00A21119">
            <w:pPr>
              <w:spacing w:line="360" w:lineRule="auto"/>
              <w:jc w:val="center"/>
            </w:pPr>
            <w:r>
              <w:t>45</w:t>
            </w:r>
          </w:p>
        </w:tc>
        <w:tc>
          <w:tcPr>
            <w:tcW w:w="1822" w:type="dxa"/>
          </w:tcPr>
          <w:p w:rsidR="00A21119" w:rsidRDefault="00A21119" w:rsidP="00A21119">
            <w:pPr>
              <w:spacing w:line="360" w:lineRule="auto"/>
              <w:jc w:val="center"/>
            </w:pPr>
            <w:r>
              <w:t>- 23</w:t>
            </w:r>
          </w:p>
        </w:tc>
      </w:tr>
      <w:tr w:rsidR="00A21119">
        <w:tc>
          <w:tcPr>
            <w:tcW w:w="3634" w:type="dxa"/>
          </w:tcPr>
          <w:p w:rsidR="00A21119" w:rsidRDefault="00A21119" w:rsidP="00A21119">
            <w:pPr>
              <w:pStyle w:val="a7"/>
              <w:jc w:val="both"/>
            </w:pPr>
            <w:r>
              <w:t>Студенты, учащиеся</w:t>
            </w:r>
          </w:p>
        </w:tc>
        <w:tc>
          <w:tcPr>
            <w:tcW w:w="1901" w:type="dxa"/>
          </w:tcPr>
          <w:p w:rsidR="00A21119" w:rsidRDefault="00A21119" w:rsidP="00A21119">
            <w:pPr>
              <w:spacing w:line="360" w:lineRule="auto"/>
              <w:jc w:val="center"/>
            </w:pPr>
            <w:r>
              <w:t>17</w:t>
            </w:r>
          </w:p>
        </w:tc>
        <w:tc>
          <w:tcPr>
            <w:tcW w:w="1988" w:type="dxa"/>
          </w:tcPr>
          <w:p w:rsidR="00A21119" w:rsidRDefault="00A21119" w:rsidP="00A21119">
            <w:pPr>
              <w:spacing w:line="360" w:lineRule="auto"/>
              <w:jc w:val="center"/>
            </w:pPr>
            <w:r>
              <w:t>11</w:t>
            </w:r>
          </w:p>
        </w:tc>
        <w:tc>
          <w:tcPr>
            <w:tcW w:w="1822" w:type="dxa"/>
          </w:tcPr>
          <w:p w:rsidR="00A21119" w:rsidRDefault="00A21119" w:rsidP="00A21119">
            <w:pPr>
              <w:spacing w:line="360" w:lineRule="auto"/>
              <w:jc w:val="center"/>
            </w:pPr>
            <w:r>
              <w:t>+ 6</w:t>
            </w:r>
          </w:p>
        </w:tc>
      </w:tr>
      <w:tr w:rsidR="00A21119">
        <w:tc>
          <w:tcPr>
            <w:tcW w:w="3634" w:type="dxa"/>
          </w:tcPr>
          <w:p w:rsidR="00A21119" w:rsidRDefault="00A21119" w:rsidP="00A21119">
            <w:pPr>
              <w:pStyle w:val="a7"/>
              <w:jc w:val="both"/>
            </w:pPr>
            <w:r>
              <w:lastRenderedPageBreak/>
              <w:t>Служащие</w:t>
            </w:r>
          </w:p>
        </w:tc>
        <w:tc>
          <w:tcPr>
            <w:tcW w:w="1901" w:type="dxa"/>
          </w:tcPr>
          <w:p w:rsidR="00A21119" w:rsidRDefault="00A21119" w:rsidP="00A21119">
            <w:pPr>
              <w:spacing w:line="360" w:lineRule="auto"/>
              <w:jc w:val="center"/>
            </w:pPr>
            <w:r>
              <w:t>11</w:t>
            </w:r>
          </w:p>
        </w:tc>
        <w:tc>
          <w:tcPr>
            <w:tcW w:w="1988" w:type="dxa"/>
          </w:tcPr>
          <w:p w:rsidR="00A21119" w:rsidRDefault="00A21119" w:rsidP="00A21119">
            <w:pPr>
              <w:spacing w:line="360" w:lineRule="auto"/>
              <w:jc w:val="center"/>
            </w:pPr>
            <w:r>
              <w:t>19</w:t>
            </w:r>
          </w:p>
        </w:tc>
        <w:tc>
          <w:tcPr>
            <w:tcW w:w="1822" w:type="dxa"/>
          </w:tcPr>
          <w:p w:rsidR="00A21119" w:rsidRDefault="00A21119" w:rsidP="009209AB">
            <w:pPr>
              <w:spacing w:line="360" w:lineRule="auto"/>
              <w:jc w:val="center"/>
            </w:pPr>
            <w:r>
              <w:t xml:space="preserve">- </w:t>
            </w:r>
            <w:r w:rsidR="009209AB">
              <w:t>8</w:t>
            </w:r>
          </w:p>
        </w:tc>
      </w:tr>
      <w:tr w:rsidR="00A21119">
        <w:tc>
          <w:tcPr>
            <w:tcW w:w="3634" w:type="dxa"/>
          </w:tcPr>
          <w:p w:rsidR="00A21119" w:rsidRDefault="00A21119" w:rsidP="00A21119">
            <w:pPr>
              <w:pStyle w:val="a7"/>
              <w:jc w:val="both"/>
            </w:pPr>
            <w:r>
              <w:rPr>
                <w:rFonts w:cs="Times New Roman"/>
                <w:color w:val="232323"/>
              </w:rPr>
              <w:t>Научная и творческая интеллигенция</w:t>
            </w:r>
          </w:p>
        </w:tc>
        <w:tc>
          <w:tcPr>
            <w:tcW w:w="1901" w:type="dxa"/>
          </w:tcPr>
          <w:p w:rsidR="00A21119" w:rsidRDefault="00A21119" w:rsidP="00A21119">
            <w:pPr>
              <w:spacing w:line="360" w:lineRule="auto"/>
              <w:jc w:val="center"/>
            </w:pPr>
            <w:r>
              <w:t>5</w:t>
            </w:r>
          </w:p>
        </w:tc>
        <w:tc>
          <w:tcPr>
            <w:tcW w:w="1988" w:type="dxa"/>
          </w:tcPr>
          <w:p w:rsidR="00A21119" w:rsidRDefault="00A21119" w:rsidP="00A21119">
            <w:pPr>
              <w:spacing w:line="360" w:lineRule="auto"/>
              <w:jc w:val="center"/>
            </w:pPr>
            <w:r>
              <w:t>13</w:t>
            </w:r>
          </w:p>
        </w:tc>
        <w:tc>
          <w:tcPr>
            <w:tcW w:w="1822" w:type="dxa"/>
          </w:tcPr>
          <w:p w:rsidR="00A21119" w:rsidRDefault="00A21119" w:rsidP="00A21119">
            <w:pPr>
              <w:spacing w:line="360" w:lineRule="auto"/>
              <w:jc w:val="center"/>
            </w:pPr>
            <w:r>
              <w:t>- 8</w:t>
            </w:r>
          </w:p>
          <w:p w:rsidR="00A21119" w:rsidRDefault="00A21119" w:rsidP="00A21119">
            <w:pPr>
              <w:spacing w:line="360" w:lineRule="auto"/>
              <w:jc w:val="center"/>
            </w:pPr>
          </w:p>
        </w:tc>
      </w:tr>
      <w:tr w:rsidR="00A21119">
        <w:tc>
          <w:tcPr>
            <w:tcW w:w="3634" w:type="dxa"/>
          </w:tcPr>
          <w:p w:rsidR="00A21119" w:rsidRDefault="00A21119" w:rsidP="00A21119">
            <w:pPr>
              <w:pStyle w:val="a7"/>
              <w:jc w:val="both"/>
            </w:pPr>
            <w:r>
              <w:t>Ветераны (инвалиды)  Вели- кой Отечественной войны и труженики тыла, семьи погибших,  реабилитирован-ные, чернобыльцы</w:t>
            </w:r>
          </w:p>
        </w:tc>
        <w:tc>
          <w:tcPr>
            <w:tcW w:w="1901" w:type="dxa"/>
          </w:tcPr>
          <w:p w:rsidR="00A21119" w:rsidRDefault="00A21119" w:rsidP="00A21119">
            <w:pPr>
              <w:spacing w:line="360" w:lineRule="auto"/>
              <w:jc w:val="center"/>
            </w:pPr>
          </w:p>
          <w:p w:rsidR="00A21119" w:rsidRDefault="00A21119" w:rsidP="00A21119">
            <w:pPr>
              <w:spacing w:line="360" w:lineRule="auto"/>
              <w:jc w:val="center"/>
            </w:pPr>
            <w:r>
              <w:t>4</w:t>
            </w:r>
          </w:p>
        </w:tc>
        <w:tc>
          <w:tcPr>
            <w:tcW w:w="1988" w:type="dxa"/>
          </w:tcPr>
          <w:p w:rsidR="00A21119" w:rsidRDefault="00A21119" w:rsidP="00A21119">
            <w:pPr>
              <w:spacing w:line="360" w:lineRule="auto"/>
              <w:jc w:val="center"/>
            </w:pPr>
          </w:p>
          <w:p w:rsidR="00A21119" w:rsidRDefault="00A21119" w:rsidP="00A21119">
            <w:pPr>
              <w:spacing w:line="360" w:lineRule="auto"/>
              <w:jc w:val="center"/>
            </w:pPr>
            <w:r>
              <w:t>4</w:t>
            </w:r>
          </w:p>
        </w:tc>
        <w:tc>
          <w:tcPr>
            <w:tcW w:w="1822" w:type="dxa"/>
          </w:tcPr>
          <w:p w:rsidR="00A21119" w:rsidRDefault="00A21119" w:rsidP="00A21119">
            <w:pPr>
              <w:spacing w:line="360" w:lineRule="auto"/>
              <w:jc w:val="center"/>
            </w:pPr>
          </w:p>
          <w:p w:rsidR="00A21119" w:rsidRDefault="00A21119" w:rsidP="00A21119">
            <w:pPr>
              <w:spacing w:line="360" w:lineRule="auto"/>
              <w:jc w:val="center"/>
            </w:pPr>
            <w:r>
              <w:t>0</w:t>
            </w:r>
          </w:p>
        </w:tc>
      </w:tr>
      <w:tr w:rsidR="00A21119">
        <w:tc>
          <w:tcPr>
            <w:tcW w:w="3634" w:type="dxa"/>
          </w:tcPr>
          <w:p w:rsidR="00A21119" w:rsidRDefault="00A21119" w:rsidP="00A21119">
            <w:pPr>
              <w:pStyle w:val="a7"/>
              <w:jc w:val="both"/>
            </w:pPr>
            <w:r>
              <w:t>Участники боевых дейст- вий, воины-интернациона-, листы, ветераны вооружен- ных сил и МВД, чернобыльцы</w:t>
            </w:r>
          </w:p>
        </w:tc>
        <w:tc>
          <w:tcPr>
            <w:tcW w:w="1901" w:type="dxa"/>
          </w:tcPr>
          <w:p w:rsidR="00A21119" w:rsidRDefault="00A21119" w:rsidP="00A21119">
            <w:pPr>
              <w:spacing w:line="360" w:lineRule="auto"/>
              <w:jc w:val="center"/>
            </w:pPr>
          </w:p>
          <w:p w:rsidR="00A21119" w:rsidRDefault="00A21119" w:rsidP="00A21119">
            <w:pPr>
              <w:spacing w:line="360" w:lineRule="auto"/>
              <w:jc w:val="center"/>
            </w:pPr>
            <w:r>
              <w:t>3</w:t>
            </w:r>
          </w:p>
        </w:tc>
        <w:tc>
          <w:tcPr>
            <w:tcW w:w="1988" w:type="dxa"/>
          </w:tcPr>
          <w:p w:rsidR="00A21119" w:rsidRDefault="00A21119" w:rsidP="00A21119">
            <w:pPr>
              <w:spacing w:line="360" w:lineRule="auto"/>
              <w:jc w:val="center"/>
            </w:pPr>
          </w:p>
          <w:p w:rsidR="00A21119" w:rsidRDefault="00A21119" w:rsidP="00A21119">
            <w:pPr>
              <w:spacing w:line="360" w:lineRule="auto"/>
              <w:jc w:val="center"/>
            </w:pPr>
            <w:r>
              <w:t>9</w:t>
            </w:r>
          </w:p>
        </w:tc>
        <w:tc>
          <w:tcPr>
            <w:tcW w:w="1822" w:type="dxa"/>
          </w:tcPr>
          <w:p w:rsidR="00A21119" w:rsidRDefault="00A21119" w:rsidP="00A21119">
            <w:pPr>
              <w:spacing w:line="360" w:lineRule="auto"/>
              <w:jc w:val="center"/>
            </w:pPr>
          </w:p>
          <w:p w:rsidR="00A21119" w:rsidRDefault="00A21119" w:rsidP="00A21119">
            <w:pPr>
              <w:spacing w:line="360" w:lineRule="auto"/>
              <w:jc w:val="center"/>
            </w:pPr>
            <w:r>
              <w:t>- 6</w:t>
            </w:r>
          </w:p>
        </w:tc>
      </w:tr>
      <w:tr w:rsidR="00A21119">
        <w:tc>
          <w:tcPr>
            <w:tcW w:w="3634" w:type="dxa"/>
          </w:tcPr>
          <w:p w:rsidR="00A21119" w:rsidRDefault="00A21119" w:rsidP="00A21119">
            <w:pPr>
              <w:spacing w:line="360" w:lineRule="auto"/>
              <w:jc w:val="both"/>
            </w:pPr>
            <w:r>
              <w:t>Домохозяйки</w:t>
            </w:r>
          </w:p>
        </w:tc>
        <w:tc>
          <w:tcPr>
            <w:tcW w:w="1901" w:type="dxa"/>
          </w:tcPr>
          <w:p w:rsidR="00A21119" w:rsidRDefault="00A21119" w:rsidP="00A21119">
            <w:pPr>
              <w:spacing w:line="360" w:lineRule="auto"/>
              <w:jc w:val="center"/>
            </w:pPr>
            <w:r>
              <w:t>3</w:t>
            </w:r>
          </w:p>
        </w:tc>
        <w:tc>
          <w:tcPr>
            <w:tcW w:w="1988" w:type="dxa"/>
          </w:tcPr>
          <w:p w:rsidR="00A21119" w:rsidRDefault="00A21119" w:rsidP="00A21119">
            <w:pPr>
              <w:spacing w:line="360" w:lineRule="auto"/>
              <w:jc w:val="center"/>
            </w:pPr>
            <w:r>
              <w:t>8</w:t>
            </w:r>
          </w:p>
        </w:tc>
        <w:tc>
          <w:tcPr>
            <w:tcW w:w="1822" w:type="dxa"/>
          </w:tcPr>
          <w:p w:rsidR="00A21119" w:rsidRDefault="00A21119" w:rsidP="009209AB">
            <w:pPr>
              <w:spacing w:line="360" w:lineRule="auto"/>
              <w:jc w:val="center"/>
            </w:pPr>
            <w:r>
              <w:t xml:space="preserve">- </w:t>
            </w:r>
            <w:r w:rsidR="009209AB">
              <w:t>5</w:t>
            </w:r>
          </w:p>
        </w:tc>
      </w:tr>
      <w:tr w:rsidR="00A21119">
        <w:tc>
          <w:tcPr>
            <w:tcW w:w="3634" w:type="dxa"/>
          </w:tcPr>
          <w:p w:rsidR="00A21119" w:rsidRDefault="00A21119" w:rsidP="00A21119">
            <w:pPr>
              <w:jc w:val="both"/>
            </w:pPr>
            <w:r>
              <w:t>Вынужденные переселенцы, беженцы, без определенного места жительства, мало-имущие граждане</w:t>
            </w:r>
          </w:p>
        </w:tc>
        <w:tc>
          <w:tcPr>
            <w:tcW w:w="1901" w:type="dxa"/>
          </w:tcPr>
          <w:p w:rsidR="00A21119" w:rsidRDefault="00A21119" w:rsidP="00A21119">
            <w:pPr>
              <w:jc w:val="center"/>
            </w:pPr>
          </w:p>
          <w:p w:rsidR="00A21119" w:rsidRDefault="00A21119" w:rsidP="00A21119">
            <w:pPr>
              <w:jc w:val="center"/>
            </w:pPr>
            <w:r>
              <w:t>1</w:t>
            </w:r>
          </w:p>
        </w:tc>
        <w:tc>
          <w:tcPr>
            <w:tcW w:w="1988" w:type="dxa"/>
          </w:tcPr>
          <w:p w:rsidR="00A21119" w:rsidRDefault="00A21119" w:rsidP="00A21119">
            <w:pPr>
              <w:jc w:val="center"/>
            </w:pPr>
          </w:p>
          <w:p w:rsidR="00A21119" w:rsidRDefault="00A21119" w:rsidP="00A21119">
            <w:pPr>
              <w:jc w:val="center"/>
            </w:pPr>
            <w:r>
              <w:t>6</w:t>
            </w:r>
          </w:p>
        </w:tc>
        <w:tc>
          <w:tcPr>
            <w:tcW w:w="1822" w:type="dxa"/>
          </w:tcPr>
          <w:p w:rsidR="00A21119" w:rsidRDefault="00A21119" w:rsidP="00A21119">
            <w:pPr>
              <w:jc w:val="center"/>
            </w:pPr>
          </w:p>
          <w:p w:rsidR="00A21119" w:rsidRDefault="00A21119" w:rsidP="00A21119">
            <w:pPr>
              <w:jc w:val="center"/>
            </w:pPr>
            <w:r>
              <w:t>- 5</w:t>
            </w:r>
          </w:p>
        </w:tc>
      </w:tr>
    </w:tbl>
    <w:p w:rsidR="007C4D30" w:rsidRDefault="007C4D30">
      <w:pPr>
        <w:spacing w:after="0" w:line="360" w:lineRule="auto"/>
        <w:ind w:firstLine="708"/>
        <w:jc w:val="both"/>
      </w:pPr>
    </w:p>
    <w:p w:rsidR="00C927C4" w:rsidRDefault="00CF37F2">
      <w:pPr>
        <w:spacing w:after="0" w:line="360" w:lineRule="auto"/>
        <w:ind w:firstLine="708"/>
        <w:jc w:val="both"/>
      </w:pPr>
      <w:r>
        <w:t>Основные источники поступления обращений в</w:t>
      </w:r>
      <w:r w:rsidR="00433FB2">
        <w:t>о</w:t>
      </w:r>
      <w:r>
        <w:t xml:space="preserve"> </w:t>
      </w:r>
      <w:r w:rsidR="00433FB2">
        <w:t>2</w:t>
      </w:r>
      <w:r>
        <w:t xml:space="preserve"> квартале 201</w:t>
      </w:r>
      <w:r w:rsidR="00CA603C">
        <w:t>9</w:t>
      </w:r>
      <w:r>
        <w:t xml:space="preserve"> года в сравнении с</w:t>
      </w:r>
      <w:r w:rsidR="00433FB2">
        <w:t>о</w:t>
      </w:r>
      <w:r>
        <w:t xml:space="preserve"> </w:t>
      </w:r>
      <w:r w:rsidR="00433FB2">
        <w:t>2</w:t>
      </w:r>
      <w:r>
        <w:t xml:space="preserve"> кварталом 201</w:t>
      </w:r>
      <w:r w:rsidR="00CA603C">
        <w:t>8</w:t>
      </w:r>
      <w:r>
        <w:t xml:space="preserve"> года:</w:t>
      </w:r>
    </w:p>
    <w:tbl>
      <w:tblPr>
        <w:tblStyle w:val="a3"/>
        <w:tblW w:w="0" w:type="auto"/>
        <w:tblLook w:val="04A0" w:firstRow="1" w:lastRow="0" w:firstColumn="1" w:lastColumn="0" w:noHBand="0" w:noVBand="1"/>
      </w:tblPr>
      <w:tblGrid>
        <w:gridCol w:w="3553"/>
        <w:gridCol w:w="1941"/>
        <w:gridCol w:w="2031"/>
        <w:gridCol w:w="1820"/>
      </w:tblGrid>
      <w:tr w:rsidR="00C927C4">
        <w:trPr>
          <w:trHeight w:val="1773"/>
        </w:trPr>
        <w:tc>
          <w:tcPr>
            <w:tcW w:w="3553" w:type="dxa"/>
          </w:tcPr>
          <w:p w:rsidR="00C927C4" w:rsidRDefault="00C927C4">
            <w:pPr>
              <w:spacing w:line="360" w:lineRule="auto"/>
              <w:jc w:val="both"/>
            </w:pPr>
          </w:p>
          <w:p w:rsidR="00C927C4" w:rsidRDefault="00CF37F2">
            <w:pPr>
              <w:spacing w:line="360" w:lineRule="auto"/>
              <w:jc w:val="both"/>
            </w:pPr>
            <w:r>
              <w:t xml:space="preserve">   Корреспонденты</w:t>
            </w:r>
          </w:p>
        </w:tc>
        <w:tc>
          <w:tcPr>
            <w:tcW w:w="1941" w:type="dxa"/>
          </w:tcPr>
          <w:p w:rsidR="00C927C4" w:rsidRPr="008D539C" w:rsidRDefault="00CF37F2">
            <w:pPr>
              <w:spacing w:line="360" w:lineRule="auto"/>
              <w:jc w:val="both"/>
              <w:rPr>
                <w:sz w:val="24"/>
                <w:szCs w:val="24"/>
              </w:rPr>
            </w:pPr>
            <w:r w:rsidRPr="008D539C">
              <w:rPr>
                <w:sz w:val="24"/>
                <w:szCs w:val="24"/>
              </w:rPr>
              <w:t xml:space="preserve">Количество обращений, поступивших </w:t>
            </w:r>
          </w:p>
          <w:p w:rsidR="008D539C" w:rsidRPr="008D539C" w:rsidRDefault="00CF37F2" w:rsidP="00D86932">
            <w:pPr>
              <w:spacing w:line="360" w:lineRule="auto"/>
              <w:jc w:val="both"/>
              <w:rPr>
                <w:sz w:val="24"/>
                <w:szCs w:val="24"/>
              </w:rPr>
            </w:pPr>
            <w:r w:rsidRPr="008D539C">
              <w:rPr>
                <w:sz w:val="24"/>
                <w:szCs w:val="24"/>
              </w:rPr>
              <w:t>в</w:t>
            </w:r>
            <w:r w:rsidR="003F0E14" w:rsidRPr="008D539C">
              <w:rPr>
                <w:sz w:val="24"/>
                <w:szCs w:val="24"/>
              </w:rPr>
              <w:t>о</w:t>
            </w:r>
            <w:r w:rsidRPr="008D539C">
              <w:rPr>
                <w:sz w:val="24"/>
                <w:szCs w:val="24"/>
              </w:rPr>
              <w:t xml:space="preserve"> </w:t>
            </w:r>
            <w:r w:rsidR="003F0E14" w:rsidRPr="008D539C">
              <w:rPr>
                <w:sz w:val="24"/>
                <w:szCs w:val="24"/>
              </w:rPr>
              <w:t>2</w:t>
            </w:r>
            <w:r w:rsidRPr="008D539C">
              <w:rPr>
                <w:sz w:val="24"/>
                <w:szCs w:val="24"/>
              </w:rPr>
              <w:t xml:space="preserve"> кв. 201</w:t>
            </w:r>
            <w:r w:rsidR="00D86932">
              <w:rPr>
                <w:sz w:val="24"/>
                <w:szCs w:val="24"/>
              </w:rPr>
              <w:t>9</w:t>
            </w:r>
            <w:r w:rsidRPr="008D539C">
              <w:rPr>
                <w:sz w:val="24"/>
                <w:szCs w:val="24"/>
              </w:rPr>
              <w:t xml:space="preserve"> г.</w:t>
            </w:r>
          </w:p>
        </w:tc>
        <w:tc>
          <w:tcPr>
            <w:tcW w:w="2031" w:type="dxa"/>
          </w:tcPr>
          <w:p w:rsidR="00C927C4" w:rsidRPr="008D539C" w:rsidRDefault="00CF37F2">
            <w:pPr>
              <w:spacing w:line="360" w:lineRule="auto"/>
              <w:jc w:val="both"/>
              <w:rPr>
                <w:sz w:val="24"/>
                <w:szCs w:val="24"/>
              </w:rPr>
            </w:pPr>
            <w:r w:rsidRPr="008D539C">
              <w:rPr>
                <w:sz w:val="24"/>
                <w:szCs w:val="24"/>
              </w:rPr>
              <w:t xml:space="preserve">Количество обращений, поступивших </w:t>
            </w:r>
          </w:p>
          <w:p w:rsidR="008D539C" w:rsidRPr="008D539C" w:rsidRDefault="00CF37F2" w:rsidP="00CA603C">
            <w:pPr>
              <w:spacing w:line="360" w:lineRule="auto"/>
              <w:jc w:val="both"/>
              <w:rPr>
                <w:sz w:val="24"/>
                <w:szCs w:val="24"/>
              </w:rPr>
            </w:pPr>
            <w:r w:rsidRPr="008D539C">
              <w:rPr>
                <w:sz w:val="24"/>
                <w:szCs w:val="24"/>
              </w:rPr>
              <w:t>в</w:t>
            </w:r>
            <w:r w:rsidR="003F0E14" w:rsidRPr="008D539C">
              <w:rPr>
                <w:sz w:val="24"/>
                <w:szCs w:val="24"/>
              </w:rPr>
              <w:t>о</w:t>
            </w:r>
            <w:r w:rsidRPr="008D539C">
              <w:rPr>
                <w:sz w:val="24"/>
                <w:szCs w:val="24"/>
              </w:rPr>
              <w:t xml:space="preserve"> </w:t>
            </w:r>
            <w:r w:rsidR="003F0E14" w:rsidRPr="008D539C">
              <w:rPr>
                <w:sz w:val="24"/>
                <w:szCs w:val="24"/>
              </w:rPr>
              <w:t>2</w:t>
            </w:r>
            <w:r w:rsidRPr="008D539C">
              <w:rPr>
                <w:sz w:val="24"/>
                <w:szCs w:val="24"/>
              </w:rPr>
              <w:t xml:space="preserve"> кв. 201</w:t>
            </w:r>
            <w:r w:rsidR="00CA603C">
              <w:rPr>
                <w:sz w:val="24"/>
                <w:szCs w:val="24"/>
              </w:rPr>
              <w:t>8</w:t>
            </w:r>
            <w:r w:rsidRPr="008D539C">
              <w:rPr>
                <w:sz w:val="24"/>
                <w:szCs w:val="24"/>
              </w:rPr>
              <w:t xml:space="preserve"> г.</w:t>
            </w:r>
          </w:p>
        </w:tc>
        <w:tc>
          <w:tcPr>
            <w:tcW w:w="1820" w:type="dxa"/>
          </w:tcPr>
          <w:p w:rsidR="00C927C4" w:rsidRDefault="00CF37F2">
            <w:pPr>
              <w:spacing w:line="360" w:lineRule="auto"/>
              <w:jc w:val="both"/>
              <w:rPr>
                <w:sz w:val="24"/>
                <w:szCs w:val="24"/>
              </w:rPr>
            </w:pPr>
            <w:r>
              <w:rPr>
                <w:sz w:val="24"/>
                <w:szCs w:val="24"/>
              </w:rPr>
              <w:t>Разница в ед.</w:t>
            </w:r>
          </w:p>
          <w:p w:rsidR="008835A7" w:rsidRDefault="00CF37F2" w:rsidP="003F0E14">
            <w:pPr>
              <w:spacing w:line="360" w:lineRule="auto"/>
              <w:jc w:val="both"/>
              <w:rPr>
                <w:sz w:val="24"/>
                <w:szCs w:val="24"/>
              </w:rPr>
            </w:pPr>
            <w:r>
              <w:rPr>
                <w:sz w:val="24"/>
                <w:szCs w:val="24"/>
              </w:rPr>
              <w:t xml:space="preserve">относительно </w:t>
            </w:r>
          </w:p>
          <w:p w:rsidR="00C927C4" w:rsidRDefault="003F0E14" w:rsidP="003F0E14">
            <w:pPr>
              <w:spacing w:line="360" w:lineRule="auto"/>
              <w:jc w:val="both"/>
              <w:rPr>
                <w:sz w:val="24"/>
                <w:szCs w:val="24"/>
              </w:rPr>
            </w:pPr>
            <w:r>
              <w:rPr>
                <w:sz w:val="24"/>
                <w:szCs w:val="24"/>
              </w:rPr>
              <w:t>2</w:t>
            </w:r>
            <w:r w:rsidR="00CF37F2">
              <w:rPr>
                <w:sz w:val="24"/>
                <w:szCs w:val="24"/>
              </w:rPr>
              <w:t xml:space="preserve"> кв. 201</w:t>
            </w:r>
            <w:r w:rsidR="00CA603C">
              <w:rPr>
                <w:sz w:val="24"/>
                <w:szCs w:val="24"/>
              </w:rPr>
              <w:t>8</w:t>
            </w:r>
            <w:r w:rsidR="00CF37F2">
              <w:rPr>
                <w:sz w:val="24"/>
                <w:szCs w:val="24"/>
              </w:rPr>
              <w:t xml:space="preserve"> г.</w:t>
            </w:r>
          </w:p>
          <w:p w:rsidR="008D539C" w:rsidRDefault="008D539C" w:rsidP="003F0E14">
            <w:pPr>
              <w:spacing w:line="360" w:lineRule="auto"/>
              <w:jc w:val="both"/>
              <w:rPr>
                <w:sz w:val="24"/>
                <w:szCs w:val="24"/>
              </w:rPr>
            </w:pPr>
          </w:p>
        </w:tc>
      </w:tr>
      <w:tr w:rsidR="006A054B" w:rsidTr="006A054B">
        <w:trPr>
          <w:trHeight w:val="457"/>
        </w:trPr>
        <w:tc>
          <w:tcPr>
            <w:tcW w:w="3553" w:type="dxa"/>
          </w:tcPr>
          <w:p w:rsidR="006A054B" w:rsidRDefault="006A054B" w:rsidP="00DB4BB8">
            <w:r>
              <w:t>Лично от граждан</w:t>
            </w:r>
          </w:p>
        </w:tc>
        <w:tc>
          <w:tcPr>
            <w:tcW w:w="1941" w:type="dxa"/>
          </w:tcPr>
          <w:p w:rsidR="006A054B" w:rsidRPr="008D539C" w:rsidRDefault="00FE1E2D" w:rsidP="00DB4BB8">
            <w:pPr>
              <w:jc w:val="center"/>
            </w:pPr>
            <w:r>
              <w:t>3393</w:t>
            </w:r>
          </w:p>
        </w:tc>
        <w:tc>
          <w:tcPr>
            <w:tcW w:w="2031" w:type="dxa"/>
          </w:tcPr>
          <w:p w:rsidR="006A054B" w:rsidRPr="008D539C" w:rsidRDefault="00CA603C" w:rsidP="00DB4BB8">
            <w:pPr>
              <w:jc w:val="center"/>
            </w:pPr>
            <w:r w:rsidRPr="008D539C">
              <w:t>6725</w:t>
            </w:r>
          </w:p>
        </w:tc>
        <w:tc>
          <w:tcPr>
            <w:tcW w:w="1820" w:type="dxa"/>
          </w:tcPr>
          <w:p w:rsidR="006A054B" w:rsidRDefault="00FE1E2D" w:rsidP="00FE1E2D">
            <w:pPr>
              <w:jc w:val="center"/>
            </w:pPr>
            <w:r>
              <w:t>- 3332</w:t>
            </w:r>
          </w:p>
        </w:tc>
      </w:tr>
      <w:tr w:rsidR="006A054B">
        <w:tc>
          <w:tcPr>
            <w:tcW w:w="3553" w:type="dxa"/>
          </w:tcPr>
          <w:p w:rsidR="006A054B" w:rsidRDefault="006A054B">
            <w:pPr>
              <w:pStyle w:val="a7"/>
              <w:jc w:val="both"/>
            </w:pPr>
            <w:r>
              <w:t>Интернет-приемная адми-нистрации города Перми</w:t>
            </w:r>
          </w:p>
        </w:tc>
        <w:tc>
          <w:tcPr>
            <w:tcW w:w="1941" w:type="dxa"/>
          </w:tcPr>
          <w:p w:rsidR="006A054B" w:rsidRPr="008D539C" w:rsidRDefault="00CC2103">
            <w:pPr>
              <w:spacing w:line="360" w:lineRule="auto"/>
              <w:jc w:val="center"/>
            </w:pPr>
            <w:r>
              <w:t>2517</w:t>
            </w:r>
          </w:p>
        </w:tc>
        <w:tc>
          <w:tcPr>
            <w:tcW w:w="2031" w:type="dxa"/>
          </w:tcPr>
          <w:p w:rsidR="006A054B" w:rsidRPr="008D539C" w:rsidRDefault="00CA603C">
            <w:pPr>
              <w:spacing w:line="360" w:lineRule="auto"/>
              <w:jc w:val="center"/>
            </w:pPr>
            <w:r w:rsidRPr="008D539C">
              <w:t>2108</w:t>
            </w:r>
          </w:p>
        </w:tc>
        <w:tc>
          <w:tcPr>
            <w:tcW w:w="1820" w:type="dxa"/>
          </w:tcPr>
          <w:p w:rsidR="006A054B" w:rsidRDefault="006A054B" w:rsidP="00FE1E2D">
            <w:pPr>
              <w:spacing w:line="360" w:lineRule="auto"/>
              <w:jc w:val="center"/>
            </w:pPr>
            <w:r>
              <w:t>+</w:t>
            </w:r>
            <w:r w:rsidR="006C7927">
              <w:t xml:space="preserve"> </w:t>
            </w:r>
            <w:r w:rsidR="00FE1E2D">
              <w:t>409</w:t>
            </w:r>
          </w:p>
        </w:tc>
      </w:tr>
      <w:tr w:rsidR="006238BB">
        <w:tc>
          <w:tcPr>
            <w:tcW w:w="3553" w:type="dxa"/>
          </w:tcPr>
          <w:p w:rsidR="006238BB" w:rsidRDefault="006238BB" w:rsidP="006238BB">
            <w:pPr>
              <w:pStyle w:val="a7"/>
              <w:jc w:val="both"/>
            </w:pPr>
            <w:r>
              <w:t>Другие источники</w:t>
            </w:r>
          </w:p>
        </w:tc>
        <w:tc>
          <w:tcPr>
            <w:tcW w:w="1941" w:type="dxa"/>
          </w:tcPr>
          <w:p w:rsidR="006238BB" w:rsidRDefault="006238BB" w:rsidP="006238BB">
            <w:pPr>
              <w:spacing w:line="360" w:lineRule="auto"/>
              <w:jc w:val="center"/>
            </w:pPr>
            <w:r>
              <w:t>1749</w:t>
            </w:r>
          </w:p>
        </w:tc>
        <w:tc>
          <w:tcPr>
            <w:tcW w:w="2031" w:type="dxa"/>
          </w:tcPr>
          <w:p w:rsidR="006238BB" w:rsidRDefault="006238BB" w:rsidP="006238BB">
            <w:pPr>
              <w:spacing w:line="360" w:lineRule="auto"/>
              <w:jc w:val="center"/>
            </w:pPr>
            <w:r>
              <w:t>61</w:t>
            </w:r>
          </w:p>
        </w:tc>
        <w:tc>
          <w:tcPr>
            <w:tcW w:w="1820" w:type="dxa"/>
          </w:tcPr>
          <w:p w:rsidR="006238BB" w:rsidRDefault="006238BB" w:rsidP="006238BB">
            <w:pPr>
              <w:jc w:val="center"/>
            </w:pPr>
            <w:r>
              <w:t>+ 1688</w:t>
            </w:r>
          </w:p>
        </w:tc>
      </w:tr>
      <w:tr w:rsidR="006238BB">
        <w:tc>
          <w:tcPr>
            <w:tcW w:w="3553" w:type="dxa"/>
          </w:tcPr>
          <w:p w:rsidR="006238BB" w:rsidRDefault="006238BB" w:rsidP="00D86932">
            <w:pPr>
              <w:pStyle w:val="a7"/>
              <w:jc w:val="both"/>
            </w:pPr>
            <w:r>
              <w:t xml:space="preserve">Правительство Пермского края, </w:t>
            </w:r>
            <w:r w:rsidR="00D86932">
              <w:t>А</w:t>
            </w:r>
            <w:r>
              <w:t>дминистрация губернатора Пермского края, исполнительные органы Пермского края</w:t>
            </w:r>
          </w:p>
        </w:tc>
        <w:tc>
          <w:tcPr>
            <w:tcW w:w="1941" w:type="dxa"/>
          </w:tcPr>
          <w:p w:rsidR="006238BB" w:rsidRDefault="006238BB" w:rsidP="006238BB">
            <w:pPr>
              <w:spacing w:line="360" w:lineRule="auto"/>
              <w:jc w:val="center"/>
            </w:pPr>
          </w:p>
          <w:p w:rsidR="006238BB" w:rsidRPr="008D539C" w:rsidRDefault="006238BB" w:rsidP="006238BB">
            <w:pPr>
              <w:spacing w:line="360" w:lineRule="auto"/>
              <w:jc w:val="center"/>
            </w:pPr>
            <w:r>
              <w:t>899</w:t>
            </w:r>
          </w:p>
          <w:p w:rsidR="006238BB" w:rsidRPr="008D539C" w:rsidRDefault="006238BB" w:rsidP="006238BB">
            <w:pPr>
              <w:spacing w:line="360" w:lineRule="auto"/>
              <w:jc w:val="center"/>
            </w:pPr>
          </w:p>
        </w:tc>
        <w:tc>
          <w:tcPr>
            <w:tcW w:w="2031" w:type="dxa"/>
          </w:tcPr>
          <w:p w:rsidR="006238BB" w:rsidRDefault="006238BB" w:rsidP="006238BB">
            <w:pPr>
              <w:spacing w:line="360" w:lineRule="auto"/>
              <w:jc w:val="center"/>
            </w:pPr>
          </w:p>
          <w:p w:rsidR="006238BB" w:rsidRPr="008D539C" w:rsidRDefault="006238BB" w:rsidP="006238BB">
            <w:pPr>
              <w:spacing w:line="360" w:lineRule="auto"/>
              <w:jc w:val="center"/>
            </w:pPr>
            <w:r w:rsidRPr="008D539C">
              <w:t>908</w:t>
            </w:r>
          </w:p>
        </w:tc>
        <w:tc>
          <w:tcPr>
            <w:tcW w:w="1820" w:type="dxa"/>
          </w:tcPr>
          <w:p w:rsidR="006238BB" w:rsidRDefault="006238BB" w:rsidP="006238BB">
            <w:pPr>
              <w:spacing w:line="360" w:lineRule="auto"/>
              <w:jc w:val="center"/>
            </w:pPr>
          </w:p>
          <w:p w:rsidR="006238BB" w:rsidRPr="0057583D" w:rsidRDefault="006238BB" w:rsidP="006238BB">
            <w:pPr>
              <w:spacing w:line="360" w:lineRule="auto"/>
              <w:jc w:val="center"/>
            </w:pPr>
            <w:r>
              <w:t>- 9</w:t>
            </w:r>
          </w:p>
        </w:tc>
      </w:tr>
      <w:tr w:rsidR="006238BB">
        <w:tc>
          <w:tcPr>
            <w:tcW w:w="3553" w:type="dxa"/>
          </w:tcPr>
          <w:p w:rsidR="006238BB" w:rsidRDefault="006238BB" w:rsidP="006238BB">
            <w:pPr>
              <w:pStyle w:val="a7"/>
              <w:jc w:val="both"/>
            </w:pPr>
            <w:r>
              <w:t>Прокуратура</w:t>
            </w:r>
          </w:p>
        </w:tc>
        <w:tc>
          <w:tcPr>
            <w:tcW w:w="1941" w:type="dxa"/>
          </w:tcPr>
          <w:p w:rsidR="006238BB" w:rsidRPr="008D539C" w:rsidRDefault="006238BB" w:rsidP="006238BB">
            <w:pPr>
              <w:spacing w:line="360" w:lineRule="auto"/>
              <w:jc w:val="center"/>
            </w:pPr>
            <w:r>
              <w:t>496</w:t>
            </w:r>
          </w:p>
        </w:tc>
        <w:tc>
          <w:tcPr>
            <w:tcW w:w="2031" w:type="dxa"/>
          </w:tcPr>
          <w:p w:rsidR="006238BB" w:rsidRPr="008D539C" w:rsidRDefault="006238BB" w:rsidP="006238BB">
            <w:pPr>
              <w:spacing w:line="360" w:lineRule="auto"/>
              <w:jc w:val="center"/>
            </w:pPr>
            <w:r w:rsidRPr="008D539C">
              <w:t>526</w:t>
            </w:r>
          </w:p>
        </w:tc>
        <w:tc>
          <w:tcPr>
            <w:tcW w:w="1820" w:type="dxa"/>
          </w:tcPr>
          <w:p w:rsidR="006238BB" w:rsidRPr="0057583D" w:rsidRDefault="006238BB" w:rsidP="006238BB">
            <w:pPr>
              <w:spacing w:line="360" w:lineRule="auto"/>
              <w:jc w:val="center"/>
            </w:pPr>
            <w:r>
              <w:t>-30</w:t>
            </w:r>
          </w:p>
        </w:tc>
      </w:tr>
      <w:tr w:rsidR="006238BB" w:rsidTr="006A054B">
        <w:trPr>
          <w:trHeight w:val="1030"/>
        </w:trPr>
        <w:tc>
          <w:tcPr>
            <w:tcW w:w="3553" w:type="dxa"/>
          </w:tcPr>
          <w:p w:rsidR="006238BB" w:rsidRDefault="006238BB" w:rsidP="006238BB">
            <w:r>
              <w:lastRenderedPageBreak/>
              <w:t>Уполномоченный по правам человека/ребенка</w:t>
            </w:r>
          </w:p>
        </w:tc>
        <w:tc>
          <w:tcPr>
            <w:tcW w:w="1941" w:type="dxa"/>
          </w:tcPr>
          <w:p w:rsidR="006238BB" w:rsidRPr="008D539C" w:rsidRDefault="006238BB" w:rsidP="006238BB">
            <w:pPr>
              <w:jc w:val="center"/>
            </w:pPr>
            <w:r>
              <w:t>51/69</w:t>
            </w:r>
          </w:p>
        </w:tc>
        <w:tc>
          <w:tcPr>
            <w:tcW w:w="2031" w:type="dxa"/>
          </w:tcPr>
          <w:p w:rsidR="006238BB" w:rsidRPr="008D539C" w:rsidRDefault="006238BB" w:rsidP="006238BB">
            <w:pPr>
              <w:jc w:val="center"/>
            </w:pPr>
            <w:r w:rsidRPr="008D539C">
              <w:t>124</w:t>
            </w:r>
          </w:p>
        </w:tc>
        <w:tc>
          <w:tcPr>
            <w:tcW w:w="1820" w:type="dxa"/>
          </w:tcPr>
          <w:p w:rsidR="006238BB" w:rsidRDefault="006238BB" w:rsidP="006238BB">
            <w:pPr>
              <w:jc w:val="center"/>
            </w:pPr>
            <w:r>
              <w:t>- 4</w:t>
            </w:r>
          </w:p>
        </w:tc>
      </w:tr>
      <w:tr w:rsidR="006238BB">
        <w:trPr>
          <w:trHeight w:val="1456"/>
        </w:trPr>
        <w:tc>
          <w:tcPr>
            <w:tcW w:w="3553" w:type="dxa"/>
          </w:tcPr>
          <w:p w:rsidR="006238BB" w:rsidRDefault="006238BB" w:rsidP="003B47A1">
            <w:pPr>
              <w:pStyle w:val="a7"/>
              <w:jc w:val="both"/>
            </w:pPr>
            <w:r>
              <w:t xml:space="preserve">Депутаты Государственной Думы Российской Федерации, </w:t>
            </w:r>
            <w:r w:rsidR="003B47A1">
              <w:t>З</w:t>
            </w:r>
            <w:r>
              <w:t>аконода</w:t>
            </w:r>
            <w:r w:rsidR="003B47A1">
              <w:t>-</w:t>
            </w:r>
            <w:r>
              <w:t>тельного собрания Пермского края, Пермской городской Думы и другие</w:t>
            </w:r>
          </w:p>
        </w:tc>
        <w:tc>
          <w:tcPr>
            <w:tcW w:w="1941" w:type="dxa"/>
          </w:tcPr>
          <w:p w:rsidR="006238BB" w:rsidRDefault="006238BB" w:rsidP="006238BB">
            <w:pPr>
              <w:spacing w:line="360" w:lineRule="auto"/>
              <w:jc w:val="center"/>
            </w:pPr>
          </w:p>
          <w:p w:rsidR="006238BB" w:rsidRPr="008D539C" w:rsidRDefault="006238BB" w:rsidP="006238BB">
            <w:pPr>
              <w:spacing w:line="360" w:lineRule="auto"/>
              <w:jc w:val="center"/>
            </w:pPr>
            <w:r>
              <w:t>161</w:t>
            </w:r>
          </w:p>
          <w:p w:rsidR="006238BB" w:rsidRPr="008D539C" w:rsidRDefault="006238BB" w:rsidP="006238BB">
            <w:pPr>
              <w:spacing w:line="360" w:lineRule="auto"/>
              <w:jc w:val="center"/>
            </w:pPr>
          </w:p>
        </w:tc>
        <w:tc>
          <w:tcPr>
            <w:tcW w:w="2031" w:type="dxa"/>
          </w:tcPr>
          <w:p w:rsidR="006238BB" w:rsidRDefault="006238BB" w:rsidP="006238BB">
            <w:pPr>
              <w:spacing w:line="360" w:lineRule="auto"/>
              <w:jc w:val="center"/>
            </w:pPr>
          </w:p>
          <w:p w:rsidR="006238BB" w:rsidRPr="008D539C" w:rsidRDefault="006238BB" w:rsidP="006238BB">
            <w:pPr>
              <w:spacing w:line="360" w:lineRule="auto"/>
              <w:jc w:val="center"/>
            </w:pPr>
            <w:r w:rsidRPr="008D539C">
              <w:t>119</w:t>
            </w:r>
          </w:p>
        </w:tc>
        <w:tc>
          <w:tcPr>
            <w:tcW w:w="1820" w:type="dxa"/>
          </w:tcPr>
          <w:p w:rsidR="006238BB" w:rsidRDefault="006238BB" w:rsidP="006238BB">
            <w:pPr>
              <w:spacing w:line="360" w:lineRule="auto"/>
              <w:jc w:val="center"/>
            </w:pPr>
          </w:p>
          <w:p w:rsidR="006238BB" w:rsidRPr="0057583D" w:rsidRDefault="006238BB" w:rsidP="009209AB">
            <w:pPr>
              <w:spacing w:line="360" w:lineRule="auto"/>
              <w:jc w:val="center"/>
            </w:pPr>
            <w:r>
              <w:t xml:space="preserve">+ </w:t>
            </w:r>
            <w:r w:rsidR="009209AB">
              <w:t>4</w:t>
            </w:r>
            <w:r>
              <w:t>2</w:t>
            </w:r>
          </w:p>
        </w:tc>
      </w:tr>
      <w:tr w:rsidR="006238BB">
        <w:tc>
          <w:tcPr>
            <w:tcW w:w="3553" w:type="dxa"/>
          </w:tcPr>
          <w:p w:rsidR="006238BB" w:rsidRDefault="006238BB" w:rsidP="006238BB">
            <w:r>
              <w:t>Территориальные федеральные органы</w:t>
            </w:r>
          </w:p>
        </w:tc>
        <w:tc>
          <w:tcPr>
            <w:tcW w:w="1941" w:type="dxa"/>
          </w:tcPr>
          <w:p w:rsidR="006238BB" w:rsidRPr="008D539C" w:rsidRDefault="006238BB" w:rsidP="006238BB">
            <w:pPr>
              <w:jc w:val="center"/>
            </w:pPr>
            <w:r>
              <w:t>115</w:t>
            </w:r>
          </w:p>
        </w:tc>
        <w:tc>
          <w:tcPr>
            <w:tcW w:w="2031" w:type="dxa"/>
          </w:tcPr>
          <w:p w:rsidR="006238BB" w:rsidRPr="008D539C" w:rsidRDefault="006238BB" w:rsidP="006238BB">
            <w:pPr>
              <w:jc w:val="center"/>
            </w:pPr>
            <w:r w:rsidRPr="008D539C">
              <w:t>93</w:t>
            </w:r>
          </w:p>
        </w:tc>
        <w:tc>
          <w:tcPr>
            <w:tcW w:w="1820" w:type="dxa"/>
          </w:tcPr>
          <w:p w:rsidR="006238BB" w:rsidRDefault="006238BB" w:rsidP="006238BB">
            <w:pPr>
              <w:jc w:val="center"/>
            </w:pPr>
            <w:r>
              <w:t>+ 22</w:t>
            </w:r>
          </w:p>
        </w:tc>
      </w:tr>
      <w:tr w:rsidR="006238BB">
        <w:tc>
          <w:tcPr>
            <w:tcW w:w="3553" w:type="dxa"/>
          </w:tcPr>
          <w:p w:rsidR="006238BB" w:rsidRDefault="006238BB" w:rsidP="006238BB">
            <w:r>
              <w:t>Правоохранительные органы, судебные органы, УФАС, ПКБ, МЧС ПК, военкоматы</w:t>
            </w:r>
            <w:r>
              <w:tab/>
            </w:r>
          </w:p>
        </w:tc>
        <w:tc>
          <w:tcPr>
            <w:tcW w:w="1941" w:type="dxa"/>
          </w:tcPr>
          <w:p w:rsidR="006238BB" w:rsidRDefault="006238BB" w:rsidP="006238BB">
            <w:pPr>
              <w:jc w:val="center"/>
            </w:pPr>
          </w:p>
          <w:p w:rsidR="006238BB" w:rsidRPr="008D539C" w:rsidRDefault="006238BB" w:rsidP="006238BB">
            <w:pPr>
              <w:jc w:val="center"/>
            </w:pPr>
            <w:r>
              <w:t>60</w:t>
            </w:r>
          </w:p>
        </w:tc>
        <w:tc>
          <w:tcPr>
            <w:tcW w:w="2031" w:type="dxa"/>
          </w:tcPr>
          <w:p w:rsidR="006238BB" w:rsidRDefault="006238BB" w:rsidP="006238BB">
            <w:pPr>
              <w:jc w:val="center"/>
            </w:pPr>
          </w:p>
          <w:p w:rsidR="006238BB" w:rsidRPr="008D539C" w:rsidRDefault="006238BB" w:rsidP="006238BB">
            <w:pPr>
              <w:jc w:val="center"/>
            </w:pPr>
            <w:r>
              <w:t>7</w:t>
            </w:r>
          </w:p>
        </w:tc>
        <w:tc>
          <w:tcPr>
            <w:tcW w:w="1820" w:type="dxa"/>
          </w:tcPr>
          <w:p w:rsidR="006238BB" w:rsidRDefault="006238BB" w:rsidP="006238BB">
            <w:pPr>
              <w:jc w:val="center"/>
            </w:pPr>
          </w:p>
          <w:p w:rsidR="006238BB" w:rsidRDefault="006238BB" w:rsidP="006238BB">
            <w:pPr>
              <w:jc w:val="center"/>
            </w:pPr>
            <w:r>
              <w:t>+ 53</w:t>
            </w:r>
          </w:p>
        </w:tc>
      </w:tr>
      <w:tr w:rsidR="006238BB">
        <w:tc>
          <w:tcPr>
            <w:tcW w:w="3553" w:type="dxa"/>
          </w:tcPr>
          <w:p w:rsidR="006238BB" w:rsidRDefault="006238BB" w:rsidP="006238BB">
            <w:pPr>
              <w:jc w:val="both"/>
            </w:pPr>
            <w:r>
              <w:t>Президент Российской Федерации (Аппарат Президента Российской Федерации)</w:t>
            </w:r>
          </w:p>
        </w:tc>
        <w:tc>
          <w:tcPr>
            <w:tcW w:w="1941" w:type="dxa"/>
          </w:tcPr>
          <w:p w:rsidR="006238BB" w:rsidRDefault="006238BB" w:rsidP="006238BB">
            <w:pPr>
              <w:jc w:val="center"/>
            </w:pPr>
          </w:p>
          <w:p w:rsidR="006238BB" w:rsidRPr="008D539C" w:rsidRDefault="006238BB" w:rsidP="006238BB">
            <w:pPr>
              <w:jc w:val="center"/>
            </w:pPr>
            <w:r>
              <w:t>50</w:t>
            </w:r>
          </w:p>
        </w:tc>
        <w:tc>
          <w:tcPr>
            <w:tcW w:w="2031" w:type="dxa"/>
          </w:tcPr>
          <w:p w:rsidR="006238BB" w:rsidRDefault="006238BB" w:rsidP="006238BB">
            <w:pPr>
              <w:jc w:val="center"/>
            </w:pPr>
          </w:p>
          <w:p w:rsidR="006238BB" w:rsidRDefault="006238BB" w:rsidP="006238BB">
            <w:pPr>
              <w:jc w:val="center"/>
            </w:pPr>
            <w:r>
              <w:t>510</w:t>
            </w:r>
          </w:p>
        </w:tc>
        <w:tc>
          <w:tcPr>
            <w:tcW w:w="1820" w:type="dxa"/>
          </w:tcPr>
          <w:p w:rsidR="006238BB" w:rsidRDefault="006238BB" w:rsidP="006238BB">
            <w:pPr>
              <w:jc w:val="center"/>
            </w:pPr>
          </w:p>
          <w:p w:rsidR="006238BB" w:rsidRDefault="006238BB" w:rsidP="006238BB">
            <w:pPr>
              <w:jc w:val="center"/>
            </w:pPr>
            <w:r>
              <w:t>- 460</w:t>
            </w:r>
          </w:p>
        </w:tc>
      </w:tr>
      <w:tr w:rsidR="006238BB">
        <w:tc>
          <w:tcPr>
            <w:tcW w:w="3553" w:type="dxa"/>
          </w:tcPr>
          <w:p w:rsidR="006238BB" w:rsidRDefault="006238BB" w:rsidP="006238BB">
            <w:pPr>
              <w:jc w:val="both"/>
            </w:pPr>
            <w:r>
              <w:t>Министерства, ведомства, агентства Российской Федерации</w:t>
            </w:r>
          </w:p>
        </w:tc>
        <w:tc>
          <w:tcPr>
            <w:tcW w:w="1941" w:type="dxa"/>
          </w:tcPr>
          <w:p w:rsidR="006238BB" w:rsidRPr="008D539C" w:rsidRDefault="006238BB" w:rsidP="006238BB">
            <w:pPr>
              <w:jc w:val="center"/>
            </w:pPr>
          </w:p>
          <w:p w:rsidR="006238BB" w:rsidRPr="008D539C" w:rsidRDefault="006238BB" w:rsidP="006238BB">
            <w:pPr>
              <w:jc w:val="center"/>
            </w:pPr>
            <w:r>
              <w:t>42</w:t>
            </w:r>
          </w:p>
        </w:tc>
        <w:tc>
          <w:tcPr>
            <w:tcW w:w="2031" w:type="dxa"/>
          </w:tcPr>
          <w:p w:rsidR="006238BB" w:rsidRDefault="006238BB" w:rsidP="006238BB">
            <w:pPr>
              <w:jc w:val="center"/>
            </w:pPr>
          </w:p>
          <w:p w:rsidR="006238BB" w:rsidRPr="008D539C" w:rsidRDefault="006238BB" w:rsidP="006238BB">
            <w:pPr>
              <w:jc w:val="center"/>
            </w:pPr>
            <w:r w:rsidRPr="008D539C">
              <w:t>37</w:t>
            </w:r>
          </w:p>
        </w:tc>
        <w:tc>
          <w:tcPr>
            <w:tcW w:w="1820" w:type="dxa"/>
          </w:tcPr>
          <w:p w:rsidR="006238BB" w:rsidRDefault="006238BB" w:rsidP="006238BB">
            <w:pPr>
              <w:jc w:val="center"/>
            </w:pPr>
          </w:p>
          <w:p w:rsidR="006238BB" w:rsidRDefault="006238BB" w:rsidP="006238BB">
            <w:pPr>
              <w:jc w:val="center"/>
            </w:pPr>
            <w:r>
              <w:t xml:space="preserve">+ </w:t>
            </w:r>
            <w:r w:rsidR="009209AB">
              <w:t>5</w:t>
            </w:r>
          </w:p>
          <w:p w:rsidR="006238BB" w:rsidRDefault="006238BB" w:rsidP="006238BB">
            <w:pPr>
              <w:jc w:val="center"/>
            </w:pPr>
          </w:p>
        </w:tc>
      </w:tr>
      <w:tr w:rsidR="006238BB">
        <w:tc>
          <w:tcPr>
            <w:tcW w:w="3553" w:type="dxa"/>
          </w:tcPr>
          <w:p w:rsidR="006238BB" w:rsidRDefault="006238BB" w:rsidP="006238BB">
            <w:pPr>
              <w:jc w:val="both"/>
            </w:pPr>
            <w:r>
              <w:t>Общественные приемные, общественные организа-</w:t>
            </w:r>
          </w:p>
          <w:p w:rsidR="006238BB" w:rsidRDefault="006238BB" w:rsidP="006238BB">
            <w:pPr>
              <w:jc w:val="both"/>
            </w:pPr>
            <w:r>
              <w:t>ции, политические партии</w:t>
            </w:r>
          </w:p>
        </w:tc>
        <w:tc>
          <w:tcPr>
            <w:tcW w:w="1941" w:type="dxa"/>
          </w:tcPr>
          <w:p w:rsidR="006238BB" w:rsidRDefault="006238BB" w:rsidP="006238BB">
            <w:pPr>
              <w:jc w:val="center"/>
            </w:pPr>
          </w:p>
          <w:p w:rsidR="006238BB" w:rsidRPr="008D539C" w:rsidRDefault="006238BB" w:rsidP="006238BB">
            <w:pPr>
              <w:jc w:val="center"/>
            </w:pPr>
            <w:r>
              <w:t>41</w:t>
            </w:r>
          </w:p>
          <w:p w:rsidR="006238BB" w:rsidRPr="008D539C" w:rsidRDefault="006238BB" w:rsidP="006238BB">
            <w:pPr>
              <w:jc w:val="center"/>
            </w:pPr>
          </w:p>
        </w:tc>
        <w:tc>
          <w:tcPr>
            <w:tcW w:w="2031" w:type="dxa"/>
          </w:tcPr>
          <w:p w:rsidR="006238BB" w:rsidRDefault="006238BB" w:rsidP="006238BB">
            <w:pPr>
              <w:jc w:val="center"/>
            </w:pPr>
          </w:p>
          <w:p w:rsidR="006238BB" w:rsidRPr="008D539C" w:rsidRDefault="006238BB" w:rsidP="006238BB">
            <w:pPr>
              <w:jc w:val="center"/>
            </w:pPr>
            <w:r w:rsidRPr="008D539C">
              <w:t>27</w:t>
            </w:r>
          </w:p>
        </w:tc>
        <w:tc>
          <w:tcPr>
            <w:tcW w:w="1820" w:type="dxa"/>
          </w:tcPr>
          <w:p w:rsidR="006238BB" w:rsidRDefault="006238BB" w:rsidP="006238BB">
            <w:pPr>
              <w:jc w:val="center"/>
            </w:pPr>
          </w:p>
          <w:p w:rsidR="006238BB" w:rsidRDefault="006238BB" w:rsidP="006238BB">
            <w:pPr>
              <w:jc w:val="center"/>
            </w:pPr>
            <w:r>
              <w:t>+ 14</w:t>
            </w:r>
          </w:p>
        </w:tc>
      </w:tr>
      <w:tr w:rsidR="006238BB">
        <w:tc>
          <w:tcPr>
            <w:tcW w:w="3553" w:type="dxa"/>
          </w:tcPr>
          <w:p w:rsidR="006238BB" w:rsidRDefault="006238BB" w:rsidP="006238BB">
            <w:r>
              <w:t>Приволжский Федеральный округ</w:t>
            </w:r>
          </w:p>
        </w:tc>
        <w:tc>
          <w:tcPr>
            <w:tcW w:w="1941" w:type="dxa"/>
          </w:tcPr>
          <w:p w:rsidR="006238BB" w:rsidRPr="008D539C" w:rsidRDefault="006238BB" w:rsidP="006238BB">
            <w:pPr>
              <w:jc w:val="center"/>
            </w:pPr>
            <w:r>
              <w:t>23</w:t>
            </w:r>
          </w:p>
        </w:tc>
        <w:tc>
          <w:tcPr>
            <w:tcW w:w="2031" w:type="dxa"/>
          </w:tcPr>
          <w:p w:rsidR="006238BB" w:rsidRPr="008D539C" w:rsidRDefault="006238BB" w:rsidP="006238BB">
            <w:pPr>
              <w:jc w:val="center"/>
            </w:pPr>
            <w:r w:rsidRPr="008D539C">
              <w:t>26</w:t>
            </w:r>
          </w:p>
        </w:tc>
        <w:tc>
          <w:tcPr>
            <w:tcW w:w="1820" w:type="dxa"/>
          </w:tcPr>
          <w:p w:rsidR="006238BB" w:rsidRDefault="006238BB" w:rsidP="006238BB">
            <w:pPr>
              <w:jc w:val="center"/>
            </w:pPr>
            <w:r>
              <w:t>- 3</w:t>
            </w:r>
          </w:p>
        </w:tc>
      </w:tr>
      <w:tr w:rsidR="006238BB">
        <w:trPr>
          <w:trHeight w:val="1032"/>
        </w:trPr>
        <w:tc>
          <w:tcPr>
            <w:tcW w:w="3553" w:type="dxa"/>
          </w:tcPr>
          <w:p w:rsidR="006238BB" w:rsidRDefault="006238BB" w:rsidP="006238BB">
            <w:r>
              <w:t>Законодательное собрание Пермского края</w:t>
            </w:r>
          </w:p>
        </w:tc>
        <w:tc>
          <w:tcPr>
            <w:tcW w:w="1941" w:type="dxa"/>
          </w:tcPr>
          <w:p w:rsidR="006238BB" w:rsidRPr="008D539C" w:rsidRDefault="006238BB" w:rsidP="006238BB">
            <w:pPr>
              <w:spacing w:line="360" w:lineRule="auto"/>
              <w:jc w:val="center"/>
            </w:pPr>
            <w:r>
              <w:t>4</w:t>
            </w:r>
          </w:p>
        </w:tc>
        <w:tc>
          <w:tcPr>
            <w:tcW w:w="2031" w:type="dxa"/>
          </w:tcPr>
          <w:p w:rsidR="006238BB" w:rsidRPr="008D539C" w:rsidRDefault="006238BB" w:rsidP="006238BB">
            <w:pPr>
              <w:spacing w:line="360" w:lineRule="auto"/>
              <w:jc w:val="center"/>
            </w:pPr>
            <w:r w:rsidRPr="008D539C">
              <w:t>14</w:t>
            </w:r>
          </w:p>
        </w:tc>
        <w:tc>
          <w:tcPr>
            <w:tcW w:w="1820" w:type="dxa"/>
          </w:tcPr>
          <w:p w:rsidR="006238BB" w:rsidRDefault="006238BB" w:rsidP="006238BB">
            <w:pPr>
              <w:spacing w:line="360" w:lineRule="auto"/>
              <w:jc w:val="center"/>
            </w:pPr>
            <w:r>
              <w:t>- 10</w:t>
            </w:r>
          </w:p>
        </w:tc>
      </w:tr>
      <w:tr w:rsidR="006238BB">
        <w:tc>
          <w:tcPr>
            <w:tcW w:w="3553" w:type="dxa"/>
          </w:tcPr>
          <w:p w:rsidR="006238BB" w:rsidRDefault="006238BB" w:rsidP="006238BB">
            <w:r>
              <w:t>Государственная Дума Российской Федерации</w:t>
            </w:r>
          </w:p>
        </w:tc>
        <w:tc>
          <w:tcPr>
            <w:tcW w:w="1941" w:type="dxa"/>
          </w:tcPr>
          <w:p w:rsidR="006238BB" w:rsidRPr="008D539C" w:rsidRDefault="006238BB" w:rsidP="006238BB">
            <w:pPr>
              <w:jc w:val="center"/>
            </w:pPr>
            <w:r>
              <w:t>4</w:t>
            </w:r>
          </w:p>
        </w:tc>
        <w:tc>
          <w:tcPr>
            <w:tcW w:w="2031" w:type="dxa"/>
          </w:tcPr>
          <w:p w:rsidR="006238BB" w:rsidRPr="008D539C" w:rsidRDefault="006238BB" w:rsidP="006238BB">
            <w:pPr>
              <w:jc w:val="center"/>
            </w:pPr>
            <w:r w:rsidRPr="008D539C">
              <w:t>8</w:t>
            </w:r>
          </w:p>
        </w:tc>
        <w:tc>
          <w:tcPr>
            <w:tcW w:w="1820" w:type="dxa"/>
          </w:tcPr>
          <w:p w:rsidR="006238BB" w:rsidRDefault="006238BB" w:rsidP="006238BB">
            <w:pPr>
              <w:jc w:val="center"/>
            </w:pPr>
            <w:r>
              <w:t>- 4</w:t>
            </w:r>
          </w:p>
        </w:tc>
      </w:tr>
    </w:tbl>
    <w:p w:rsidR="006A054B" w:rsidRDefault="006A054B">
      <w:pPr>
        <w:spacing w:after="0" w:line="360" w:lineRule="auto"/>
        <w:jc w:val="both"/>
      </w:pPr>
    </w:p>
    <w:p w:rsidR="00C927C4" w:rsidRDefault="00CF37F2">
      <w:pPr>
        <w:spacing w:after="0" w:line="360" w:lineRule="auto"/>
        <w:jc w:val="both"/>
      </w:pPr>
      <w:r>
        <w:t xml:space="preserve">     Из </w:t>
      </w:r>
      <w:r w:rsidR="003049F7">
        <w:t>9674</w:t>
      </w:r>
      <w:r>
        <w:t xml:space="preserve"> обращений, зарегистрированных в администрации города Перми в</w:t>
      </w:r>
      <w:r w:rsidR="001C62F4">
        <w:t>о</w:t>
      </w:r>
      <w:r>
        <w:t xml:space="preserve"> </w:t>
      </w:r>
      <w:r w:rsidR="001C62F4">
        <w:t>2</w:t>
      </w:r>
      <w:r>
        <w:t xml:space="preserve"> квартале 201</w:t>
      </w:r>
      <w:r w:rsidR="003049F7">
        <w:t>9</w:t>
      </w:r>
      <w:r>
        <w:t xml:space="preserve"> года, поступило от жителей города Перми </w:t>
      </w:r>
      <w:r w:rsidR="001C62F4" w:rsidRPr="001D375F">
        <w:t>7</w:t>
      </w:r>
      <w:r w:rsidR="001D375F" w:rsidRPr="001D375F">
        <w:t>43</w:t>
      </w:r>
      <w:r w:rsidR="001C62F4" w:rsidRPr="001D375F">
        <w:t>9</w:t>
      </w:r>
      <w:r>
        <w:t xml:space="preserve"> обращений </w:t>
      </w:r>
      <w:r w:rsidRPr="00D01E6D">
        <w:t>(</w:t>
      </w:r>
      <w:r w:rsidR="001D375F">
        <w:t>76</w:t>
      </w:r>
      <w:r w:rsidR="001C62F4" w:rsidRPr="00D01E6D">
        <w:t>,</w:t>
      </w:r>
      <w:r w:rsidR="001D375F">
        <w:t>8</w:t>
      </w:r>
      <w:r>
        <w:t xml:space="preserve"> % от общего количества обращений; </w:t>
      </w:r>
      <w:r w:rsidR="007071A9">
        <w:t>7149</w:t>
      </w:r>
      <w:r w:rsidR="001C62F4">
        <w:t xml:space="preserve"> обращений во 2</w:t>
      </w:r>
      <w:r>
        <w:t xml:space="preserve"> квартале 201</w:t>
      </w:r>
      <w:r w:rsidR="003049F7">
        <w:t>8</w:t>
      </w:r>
      <w:r>
        <w:t xml:space="preserve"> года</w:t>
      </w:r>
      <w:r w:rsidR="007071A9">
        <w:t xml:space="preserve"> </w:t>
      </w:r>
      <w:r>
        <w:t xml:space="preserve">- </w:t>
      </w:r>
      <w:r w:rsidR="00D01E6D">
        <w:t>60</w:t>
      </w:r>
      <w:r>
        <w:t xml:space="preserve">,2 %), от жителей Пермского края – </w:t>
      </w:r>
      <w:r w:rsidR="001D375F" w:rsidRPr="001D375F">
        <w:t>2183</w:t>
      </w:r>
      <w:r w:rsidRPr="00D01E6D">
        <w:t xml:space="preserve"> (</w:t>
      </w:r>
      <w:r w:rsidR="003049F7">
        <w:t>4008</w:t>
      </w:r>
      <w:r w:rsidRPr="00D01E6D">
        <w:t>) обращени</w:t>
      </w:r>
      <w:r w:rsidR="003B47A1">
        <w:t>я</w:t>
      </w:r>
      <w:r w:rsidRPr="00D01E6D">
        <w:t xml:space="preserve">, жителей других регионов Российской Федерации – </w:t>
      </w:r>
      <w:r w:rsidR="003049F7">
        <w:t>52</w:t>
      </w:r>
      <w:r w:rsidRPr="00D01E6D">
        <w:t xml:space="preserve"> (</w:t>
      </w:r>
      <w:r w:rsidR="0031622A" w:rsidRPr="00D01E6D">
        <w:t>1</w:t>
      </w:r>
      <w:r w:rsidR="003049F7">
        <w:t>36</w:t>
      </w:r>
      <w:r w:rsidRPr="00D01E6D">
        <w:t>) обращени</w:t>
      </w:r>
      <w:r w:rsidR="003B47A1">
        <w:t>я</w:t>
      </w:r>
      <w:r>
        <w:t xml:space="preserve">. </w:t>
      </w:r>
    </w:p>
    <w:p w:rsidR="00C927C4" w:rsidRDefault="00C927C4">
      <w:pPr>
        <w:spacing w:after="0" w:line="360" w:lineRule="auto"/>
        <w:jc w:val="both"/>
      </w:pPr>
    </w:p>
    <w:p w:rsidR="00C927C4" w:rsidRDefault="00CF37F2">
      <w:pPr>
        <w:spacing w:after="0" w:line="360" w:lineRule="auto"/>
        <w:jc w:val="both"/>
      </w:pPr>
      <w:r>
        <w:rPr>
          <w:noProof/>
          <w:lang w:eastAsia="ru-RU"/>
        </w:rPr>
        <w:lastRenderedPageBreak/>
        <w:drawing>
          <wp:inline distT="0" distB="0" distL="0" distR="0">
            <wp:extent cx="5961600" cy="3571200"/>
            <wp:effectExtent l="0" t="0" r="1270" b="107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27C4" w:rsidRDefault="00CF37F2">
      <w:pPr>
        <w:autoSpaceDE w:val="0"/>
        <w:autoSpaceDN w:val="0"/>
        <w:adjustRightInd w:val="0"/>
        <w:spacing w:after="0" w:line="360" w:lineRule="auto"/>
        <w:jc w:val="both"/>
      </w:pPr>
      <w:r>
        <w:t xml:space="preserve">     </w:t>
      </w:r>
    </w:p>
    <w:p w:rsidR="00C927C4" w:rsidRDefault="007C4D30" w:rsidP="007C4D30">
      <w:pPr>
        <w:autoSpaceDE w:val="0"/>
        <w:autoSpaceDN w:val="0"/>
        <w:adjustRightInd w:val="0"/>
        <w:spacing w:after="0" w:line="360" w:lineRule="auto"/>
        <w:jc w:val="both"/>
      </w:pPr>
      <w:r>
        <w:t xml:space="preserve">       </w:t>
      </w:r>
      <w:r w:rsidR="00CF37F2">
        <w:t xml:space="preserve">С целью выявления вопросов, наиболее интересующих жителей города Перми, проанализировано распределение вопросов, содержащихся                          в обращениях, по разделам, тематикам и подвопросам в соответствии с </w:t>
      </w:r>
      <w:r w:rsidR="003279D2">
        <w:t>Т</w:t>
      </w:r>
      <w:r w:rsidR="00CF37F2">
        <w:t>иповым классификатором обращений граждан</w:t>
      </w:r>
      <w:r w:rsidR="009B0810">
        <w:t>.</w:t>
      </w:r>
    </w:p>
    <w:p w:rsidR="00C927C4" w:rsidRDefault="00CF37F2">
      <w:pPr>
        <w:spacing w:after="0" w:line="360" w:lineRule="auto"/>
        <w:jc w:val="both"/>
      </w:pPr>
      <w:r>
        <w:t xml:space="preserve">      По разделу «Экономика» поступило </w:t>
      </w:r>
      <w:r w:rsidR="00377980">
        <w:t>5399</w:t>
      </w:r>
      <w:r>
        <w:t xml:space="preserve"> вопросов (</w:t>
      </w:r>
      <w:r w:rsidR="002865C6">
        <w:t>5</w:t>
      </w:r>
      <w:r w:rsidR="000C1CAB">
        <w:t>2</w:t>
      </w:r>
      <w:r>
        <w:t xml:space="preserve"> %), что на </w:t>
      </w:r>
      <w:r w:rsidR="000C1CAB">
        <w:t>1975</w:t>
      </w:r>
      <w:r w:rsidR="005A7066">
        <w:t xml:space="preserve"> </w:t>
      </w:r>
      <w:r>
        <w:t xml:space="preserve">вопросов </w:t>
      </w:r>
      <w:r w:rsidR="000C1CAB">
        <w:t>мен</w:t>
      </w:r>
      <w:r>
        <w:t>ьше, чем в</w:t>
      </w:r>
      <w:r w:rsidR="002865C6">
        <w:t>о</w:t>
      </w:r>
      <w:r>
        <w:t xml:space="preserve"> </w:t>
      </w:r>
      <w:r w:rsidR="002865C6">
        <w:t>2</w:t>
      </w:r>
      <w:r>
        <w:t xml:space="preserve"> квартале 201</w:t>
      </w:r>
      <w:r w:rsidR="00377980">
        <w:t>8</w:t>
      </w:r>
      <w:r>
        <w:t xml:space="preserve"> года,</w:t>
      </w:r>
    </w:p>
    <w:p w:rsidR="00C927C4" w:rsidRDefault="00CF37F2">
      <w:pPr>
        <w:spacing w:after="0" w:line="360" w:lineRule="auto"/>
        <w:jc w:val="both"/>
      </w:pPr>
      <w:r>
        <w:t xml:space="preserve">     по разделу «Жилищно-коммунальная сфера» – </w:t>
      </w:r>
      <w:r w:rsidR="005A7066">
        <w:t>2</w:t>
      </w:r>
      <w:r w:rsidR="000C1CAB">
        <w:t>605</w:t>
      </w:r>
      <w:r>
        <w:t xml:space="preserve"> вопросов (</w:t>
      </w:r>
      <w:r w:rsidR="000C1CAB">
        <w:t>25</w:t>
      </w:r>
      <w:r>
        <w:t xml:space="preserve"> %), что на </w:t>
      </w:r>
      <w:r w:rsidR="000C1CAB">
        <w:t>394</w:t>
      </w:r>
      <w:r>
        <w:t xml:space="preserve"> вопрос</w:t>
      </w:r>
      <w:r w:rsidR="000C1CAB">
        <w:t>а</w:t>
      </w:r>
      <w:r>
        <w:t xml:space="preserve"> </w:t>
      </w:r>
      <w:r w:rsidR="000C1CAB">
        <w:t>бол</w:t>
      </w:r>
      <w:r>
        <w:t>ьше, чем в</w:t>
      </w:r>
      <w:r w:rsidR="008B3195">
        <w:t>о</w:t>
      </w:r>
      <w:r>
        <w:t xml:space="preserve"> </w:t>
      </w:r>
      <w:r w:rsidR="008B3195">
        <w:t>2</w:t>
      </w:r>
      <w:r>
        <w:t xml:space="preserve"> квартале 201</w:t>
      </w:r>
      <w:r w:rsidR="000C1CAB">
        <w:t>8</w:t>
      </w:r>
      <w:r>
        <w:t xml:space="preserve"> года,</w:t>
      </w:r>
    </w:p>
    <w:p w:rsidR="00C927C4" w:rsidRDefault="00CF37F2">
      <w:pPr>
        <w:spacing w:after="0" w:line="360" w:lineRule="auto"/>
        <w:jc w:val="both"/>
      </w:pPr>
      <w:r>
        <w:t xml:space="preserve">      по разделу «Социальная сфера» – </w:t>
      </w:r>
      <w:r w:rsidR="008B3195">
        <w:t>1</w:t>
      </w:r>
      <w:r w:rsidR="000C1CAB">
        <w:t>76</w:t>
      </w:r>
      <w:r w:rsidR="008B3195">
        <w:t>9</w:t>
      </w:r>
      <w:r>
        <w:t xml:space="preserve"> вопросов (1</w:t>
      </w:r>
      <w:r w:rsidR="000C1CAB">
        <w:t>7</w:t>
      </w:r>
      <w:r>
        <w:t xml:space="preserve">%), что на </w:t>
      </w:r>
      <w:r w:rsidR="000C1CAB">
        <w:t>471</w:t>
      </w:r>
      <w:r>
        <w:t xml:space="preserve"> вопрос больше, чем в</w:t>
      </w:r>
      <w:r w:rsidR="008B3195">
        <w:t>о</w:t>
      </w:r>
      <w:r>
        <w:t xml:space="preserve"> </w:t>
      </w:r>
      <w:r w:rsidR="008B3195">
        <w:t>2</w:t>
      </w:r>
      <w:r>
        <w:t xml:space="preserve"> квартале 201</w:t>
      </w:r>
      <w:r w:rsidR="000C1CAB">
        <w:t>8</w:t>
      </w:r>
      <w:r>
        <w:t xml:space="preserve"> года,</w:t>
      </w:r>
    </w:p>
    <w:p w:rsidR="00C927C4" w:rsidRDefault="00CF37F2">
      <w:pPr>
        <w:spacing w:after="0" w:line="360" w:lineRule="auto"/>
        <w:jc w:val="both"/>
      </w:pPr>
      <w:r>
        <w:t xml:space="preserve">      по разделу «Государство, общество и политика» – </w:t>
      </w:r>
      <w:r w:rsidR="008B3195">
        <w:t>3</w:t>
      </w:r>
      <w:r w:rsidR="000C1CAB">
        <w:t>7</w:t>
      </w:r>
      <w:r w:rsidR="008B3195">
        <w:t xml:space="preserve">1 </w:t>
      </w:r>
      <w:r>
        <w:t>вопрос (</w:t>
      </w:r>
      <w:r w:rsidR="000C1CAB">
        <w:t>4</w:t>
      </w:r>
      <w:r w:rsidR="008B3195">
        <w:t xml:space="preserve"> </w:t>
      </w:r>
      <w:r>
        <w:t xml:space="preserve">%), что </w:t>
      </w:r>
      <w:r w:rsidRPr="005A7066">
        <w:t xml:space="preserve">на </w:t>
      </w:r>
      <w:r w:rsidR="005A7066" w:rsidRPr="005A7066">
        <w:t>6</w:t>
      </w:r>
      <w:r w:rsidR="000C1CAB">
        <w:t>0</w:t>
      </w:r>
      <w:r w:rsidRPr="005A7066">
        <w:t xml:space="preserve"> вопрос</w:t>
      </w:r>
      <w:r w:rsidR="005A7066" w:rsidRPr="005A7066">
        <w:t>ов</w:t>
      </w:r>
      <w:r>
        <w:t xml:space="preserve"> </w:t>
      </w:r>
      <w:r w:rsidR="000C1CAB">
        <w:t>бол</w:t>
      </w:r>
      <w:r w:rsidR="005A7066">
        <w:t>ьше</w:t>
      </w:r>
      <w:r>
        <w:t>, чем в</w:t>
      </w:r>
      <w:r w:rsidR="008B3195">
        <w:t>о</w:t>
      </w:r>
      <w:r>
        <w:t xml:space="preserve"> </w:t>
      </w:r>
      <w:r w:rsidR="008B3195">
        <w:t>2</w:t>
      </w:r>
      <w:r>
        <w:t xml:space="preserve"> квартале 201</w:t>
      </w:r>
      <w:r w:rsidR="000C1CAB">
        <w:t>8</w:t>
      </w:r>
      <w:r>
        <w:t xml:space="preserve"> года,</w:t>
      </w:r>
    </w:p>
    <w:p w:rsidR="000C1CAB" w:rsidRDefault="001E46AF">
      <w:pPr>
        <w:spacing w:after="0" w:line="360" w:lineRule="auto"/>
        <w:jc w:val="both"/>
      </w:pPr>
      <w:r>
        <w:t xml:space="preserve">      по разделу «Оборона, безопасность, законность» – 264 вопроса (2%), что на 56 вопросов меньше, чем во 2 квартале 2018 года</w:t>
      </w:r>
      <w:r w:rsidR="003B47A1">
        <w:t>.</w:t>
      </w:r>
    </w:p>
    <w:p w:rsidR="00C927C4" w:rsidRDefault="00CF37F2">
      <w:pPr>
        <w:spacing w:after="0" w:line="360" w:lineRule="auto"/>
        <w:jc w:val="both"/>
      </w:pPr>
      <w:r>
        <w:rPr>
          <w:noProof/>
          <w:lang w:eastAsia="ru-RU"/>
        </w:rPr>
        <w:lastRenderedPageBreak/>
        <w:drawing>
          <wp:inline distT="0" distB="0" distL="0" distR="0">
            <wp:extent cx="6105600" cy="3744000"/>
            <wp:effectExtent l="0" t="0" r="9525" b="88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27C4" w:rsidRDefault="00CF37F2">
      <w:pPr>
        <w:spacing w:after="0" w:line="360" w:lineRule="auto"/>
        <w:ind w:firstLine="709"/>
        <w:jc w:val="both"/>
      </w:pPr>
      <w:r>
        <w:t>По темам вопросы разделов распределил</w:t>
      </w:r>
      <w:r w:rsidR="009B0810">
        <w:t>и</w:t>
      </w:r>
      <w:r>
        <w:t>сь следующим образом</w:t>
      </w:r>
      <w:r w:rsidR="009B0810">
        <w:t>.</w:t>
      </w:r>
    </w:p>
    <w:p w:rsidR="00C927C4" w:rsidRDefault="00CF37F2">
      <w:pPr>
        <w:spacing w:after="0" w:line="360" w:lineRule="auto"/>
        <w:jc w:val="both"/>
      </w:pPr>
      <w:r>
        <w:t xml:space="preserve">          </w:t>
      </w:r>
      <w:r w:rsidR="009B0810">
        <w:t>Р</w:t>
      </w:r>
      <w:r>
        <w:t>аздел</w:t>
      </w:r>
      <w:r>
        <w:rPr>
          <w:b/>
        </w:rPr>
        <w:t xml:space="preserve"> </w:t>
      </w:r>
      <w:r>
        <w:t>«Экономика» содержит темы:</w:t>
      </w:r>
    </w:p>
    <w:p w:rsidR="00C927C4" w:rsidRDefault="00CF37F2">
      <w:pPr>
        <w:pStyle w:val="a4"/>
        <w:numPr>
          <w:ilvl w:val="0"/>
          <w:numId w:val="10"/>
        </w:numPr>
        <w:spacing w:after="0" w:line="360" w:lineRule="auto"/>
        <w:jc w:val="both"/>
      </w:pPr>
      <w:r>
        <w:t xml:space="preserve">«Хозяйственная деятельность» – </w:t>
      </w:r>
      <w:r w:rsidR="005012DE">
        <w:t>4538</w:t>
      </w:r>
      <w:r w:rsidR="0038364A">
        <w:t xml:space="preserve"> </w:t>
      </w:r>
      <w:r>
        <w:t>вопрос</w:t>
      </w:r>
      <w:r w:rsidR="0038364A">
        <w:t>ов</w:t>
      </w:r>
      <w:r>
        <w:t xml:space="preserve">, что на </w:t>
      </w:r>
      <w:r w:rsidR="005012DE">
        <w:t>1510</w:t>
      </w:r>
      <w:r>
        <w:t xml:space="preserve"> вопрос</w:t>
      </w:r>
      <w:r w:rsidR="0038364A">
        <w:t>ов</w:t>
      </w:r>
      <w:r>
        <w:t xml:space="preserve"> </w:t>
      </w:r>
    </w:p>
    <w:p w:rsidR="00C927C4" w:rsidRDefault="005012DE">
      <w:pPr>
        <w:spacing w:after="0" w:line="360" w:lineRule="auto"/>
        <w:jc w:val="both"/>
      </w:pPr>
      <w:r>
        <w:t>мен</w:t>
      </w:r>
      <w:r w:rsidR="0038364A">
        <w:t>ь</w:t>
      </w:r>
      <w:r w:rsidR="00CF37F2">
        <w:t>ше, чем в</w:t>
      </w:r>
      <w:r w:rsidR="0038364A">
        <w:t>о</w:t>
      </w:r>
      <w:r w:rsidR="00CF37F2">
        <w:t xml:space="preserve"> </w:t>
      </w:r>
      <w:r w:rsidR="0038364A">
        <w:t>2</w:t>
      </w:r>
      <w:r w:rsidR="00CF37F2">
        <w:t xml:space="preserve"> квартале 201</w:t>
      </w:r>
      <w:r>
        <w:t>8</w:t>
      </w:r>
      <w:r w:rsidR="00CF37F2">
        <w:t xml:space="preserve"> года</w:t>
      </w:r>
      <w:r w:rsidR="00F95F45">
        <w:t>,</w:t>
      </w:r>
    </w:p>
    <w:p w:rsidR="00C927C4" w:rsidRDefault="00CF37F2">
      <w:pPr>
        <w:pStyle w:val="a4"/>
        <w:numPr>
          <w:ilvl w:val="0"/>
          <w:numId w:val="10"/>
        </w:numPr>
        <w:spacing w:after="0" w:line="360" w:lineRule="auto"/>
        <w:jc w:val="both"/>
      </w:pPr>
      <w:r>
        <w:t xml:space="preserve">«Природные ресурсы и охрана окружающей природной среды» – </w:t>
      </w:r>
    </w:p>
    <w:p w:rsidR="00C927C4" w:rsidRDefault="0038364A">
      <w:pPr>
        <w:spacing w:after="0" w:line="360" w:lineRule="auto"/>
        <w:jc w:val="both"/>
      </w:pPr>
      <w:r>
        <w:t>5</w:t>
      </w:r>
      <w:r w:rsidR="003F7342">
        <w:t>25</w:t>
      </w:r>
      <w:r w:rsidR="00CF37F2">
        <w:t xml:space="preserve"> вопрос</w:t>
      </w:r>
      <w:r w:rsidR="003F7342">
        <w:t>ов</w:t>
      </w:r>
      <w:r w:rsidR="00CF37F2">
        <w:t xml:space="preserve">, что на </w:t>
      </w:r>
      <w:r w:rsidR="003F7342">
        <w:t>48</w:t>
      </w:r>
      <w:r w:rsidR="00CF37F2">
        <w:t xml:space="preserve"> вопрос</w:t>
      </w:r>
      <w:r w:rsidR="003F7342">
        <w:t>ов</w:t>
      </w:r>
      <w:r w:rsidR="00CF37F2">
        <w:t xml:space="preserve"> </w:t>
      </w:r>
      <w:r>
        <w:t>мен</w:t>
      </w:r>
      <w:r w:rsidR="00CF37F2">
        <w:t>ьше, чем в</w:t>
      </w:r>
      <w:r>
        <w:t>о</w:t>
      </w:r>
      <w:r w:rsidR="00CF37F2">
        <w:t xml:space="preserve"> </w:t>
      </w:r>
      <w:r>
        <w:t>2</w:t>
      </w:r>
      <w:r w:rsidR="00CF37F2">
        <w:t xml:space="preserve"> квартале 201</w:t>
      </w:r>
      <w:r w:rsidR="003F7342">
        <w:t>8</w:t>
      </w:r>
      <w:r w:rsidR="00CF37F2">
        <w:t xml:space="preserve"> года</w:t>
      </w:r>
      <w:r w:rsidR="00F95F45">
        <w:t>,</w:t>
      </w:r>
    </w:p>
    <w:p w:rsidR="00C927C4" w:rsidRDefault="00CF37F2">
      <w:pPr>
        <w:spacing w:after="0" w:line="360" w:lineRule="auto"/>
        <w:jc w:val="both"/>
      </w:pPr>
      <w:r>
        <w:t xml:space="preserve">          3. «Информация и информатизация» – </w:t>
      </w:r>
      <w:r w:rsidR="003F7342">
        <w:t>317</w:t>
      </w:r>
      <w:r>
        <w:t xml:space="preserve"> вопросов, что на </w:t>
      </w:r>
      <w:r w:rsidR="003F7342">
        <w:t>417</w:t>
      </w:r>
      <w:r>
        <w:t xml:space="preserve"> вопрос</w:t>
      </w:r>
      <w:r w:rsidR="003F7342">
        <w:t>ов</w:t>
      </w:r>
      <w:r>
        <w:t xml:space="preserve"> </w:t>
      </w:r>
      <w:r w:rsidR="003F7342">
        <w:t>мен</w:t>
      </w:r>
      <w:r>
        <w:t>ьше, чем в</w:t>
      </w:r>
      <w:r w:rsidR="0038364A">
        <w:t>о</w:t>
      </w:r>
      <w:r>
        <w:t xml:space="preserve"> </w:t>
      </w:r>
      <w:r w:rsidR="0038364A">
        <w:t>2</w:t>
      </w:r>
      <w:r>
        <w:t xml:space="preserve"> квартале 201</w:t>
      </w:r>
      <w:r w:rsidR="003F7342">
        <w:t>8</w:t>
      </w:r>
      <w:r>
        <w:t xml:space="preserve"> года</w:t>
      </w:r>
      <w:r w:rsidR="00F95F45">
        <w:t>,</w:t>
      </w:r>
    </w:p>
    <w:p w:rsidR="00C927C4" w:rsidRDefault="00CF37F2">
      <w:pPr>
        <w:spacing w:after="0" w:line="360" w:lineRule="auto"/>
        <w:ind w:firstLine="708"/>
        <w:jc w:val="both"/>
      </w:pPr>
      <w:r>
        <w:t>4. «Финансы» – 1</w:t>
      </w:r>
      <w:r w:rsidR="003F7342">
        <w:t>7</w:t>
      </w:r>
      <w:r>
        <w:t xml:space="preserve"> вопросов, что на </w:t>
      </w:r>
      <w:r w:rsidR="003F7342">
        <w:t>1</w:t>
      </w:r>
      <w:r>
        <w:t xml:space="preserve"> вопрос </w:t>
      </w:r>
      <w:r w:rsidR="0038364A">
        <w:t>меньше</w:t>
      </w:r>
      <w:r>
        <w:t>, чем в</w:t>
      </w:r>
      <w:r w:rsidR="0038364A">
        <w:t>о</w:t>
      </w:r>
      <w:r>
        <w:t xml:space="preserve"> </w:t>
      </w:r>
      <w:r w:rsidR="0038364A">
        <w:t>2</w:t>
      </w:r>
      <w:r>
        <w:t xml:space="preserve"> квартале 201</w:t>
      </w:r>
      <w:r w:rsidR="003F7342">
        <w:t>8</w:t>
      </w:r>
      <w:r>
        <w:t xml:space="preserve"> года</w:t>
      </w:r>
      <w:r w:rsidR="00F95F45">
        <w:t>,</w:t>
      </w:r>
    </w:p>
    <w:p w:rsidR="0038364A" w:rsidRDefault="0038364A">
      <w:pPr>
        <w:spacing w:after="0" w:line="360" w:lineRule="auto"/>
        <w:ind w:firstLine="708"/>
        <w:jc w:val="both"/>
      </w:pPr>
      <w:r>
        <w:t>5. «</w:t>
      </w:r>
      <w:r w:rsidR="001A1ADC">
        <w:t xml:space="preserve">Внешнеэкономическая деятельность. Таможенное дело» – </w:t>
      </w:r>
      <w:r w:rsidR="003F7342">
        <w:t>2</w:t>
      </w:r>
      <w:r w:rsidR="001A1ADC">
        <w:t xml:space="preserve"> вопрос</w:t>
      </w:r>
      <w:r w:rsidR="003F7342">
        <w:t>а</w:t>
      </w:r>
      <w:r w:rsidR="001A1ADC">
        <w:t>, что на 1 больше, чем в аналогичный период 201</w:t>
      </w:r>
      <w:r w:rsidR="003F7342">
        <w:t>8</w:t>
      </w:r>
      <w:r w:rsidR="001A1ADC">
        <w:t xml:space="preserve"> года.</w:t>
      </w:r>
    </w:p>
    <w:p w:rsidR="00C927C4" w:rsidRDefault="00CF37F2">
      <w:pPr>
        <w:spacing w:after="0" w:line="360" w:lineRule="auto"/>
        <w:jc w:val="both"/>
      </w:pPr>
      <w:r>
        <w:tab/>
        <w:t>Всего по разделу</w:t>
      </w:r>
      <w:r w:rsidR="009B0810">
        <w:t xml:space="preserve"> «Экономика»</w:t>
      </w:r>
      <w:r>
        <w:t xml:space="preserve"> поступило в</w:t>
      </w:r>
      <w:r w:rsidR="001A1ADC">
        <w:t>о</w:t>
      </w:r>
      <w:r>
        <w:t xml:space="preserve"> </w:t>
      </w:r>
      <w:r w:rsidR="001A1ADC">
        <w:t>2</w:t>
      </w:r>
      <w:r>
        <w:t xml:space="preserve"> квартале 201</w:t>
      </w:r>
      <w:r w:rsidR="008E3441">
        <w:t>9</w:t>
      </w:r>
      <w:r>
        <w:t xml:space="preserve"> года </w:t>
      </w:r>
      <w:r w:rsidR="00433D12">
        <w:t>5399</w:t>
      </w:r>
      <w:r>
        <w:t xml:space="preserve"> вопрос</w:t>
      </w:r>
      <w:r w:rsidR="00433D12">
        <w:t>ов</w:t>
      </w:r>
      <w:r>
        <w:t xml:space="preserve">, что на </w:t>
      </w:r>
      <w:r w:rsidR="00433D12">
        <w:t>1975</w:t>
      </w:r>
      <w:r>
        <w:t xml:space="preserve"> вопросов </w:t>
      </w:r>
      <w:r w:rsidR="00433D12">
        <w:t>мен</w:t>
      </w:r>
      <w:r>
        <w:t>ьше, чем в</w:t>
      </w:r>
      <w:r w:rsidR="001A1ADC">
        <w:t>о</w:t>
      </w:r>
      <w:r>
        <w:t xml:space="preserve"> </w:t>
      </w:r>
      <w:r w:rsidR="001A1ADC">
        <w:t>2</w:t>
      </w:r>
      <w:r>
        <w:t xml:space="preserve"> квартале 201</w:t>
      </w:r>
      <w:r w:rsidR="00433D12">
        <w:t>8</w:t>
      </w:r>
      <w:r>
        <w:t xml:space="preserve"> года.</w:t>
      </w:r>
    </w:p>
    <w:p w:rsidR="009F2E8F" w:rsidRDefault="00CF37F2">
      <w:pPr>
        <w:spacing w:after="0" w:line="360" w:lineRule="auto"/>
        <w:jc w:val="both"/>
      </w:pPr>
      <w:r>
        <w:tab/>
        <w:t>В данном разделе наибол</w:t>
      </w:r>
      <w:r w:rsidR="009B0810">
        <w:t>ьшее количество вопросов касалось</w:t>
      </w:r>
      <w:r>
        <w:t xml:space="preserve"> </w:t>
      </w:r>
      <w:r w:rsidR="009F2E8F">
        <w:t>проблем торговли и потребительского рынка (</w:t>
      </w:r>
      <w:r w:rsidR="000B32D8">
        <w:t>857</w:t>
      </w:r>
      <w:r w:rsidR="009F2E8F">
        <w:t xml:space="preserve"> вопрос</w:t>
      </w:r>
      <w:r w:rsidR="000B32D8">
        <w:t>ов</w:t>
      </w:r>
      <w:r w:rsidR="009F2E8F">
        <w:t>)</w:t>
      </w:r>
      <w:r w:rsidR="009F2E8F" w:rsidRPr="00211BA5">
        <w:t xml:space="preserve">: </w:t>
      </w:r>
      <w:r w:rsidR="009F2E8F">
        <w:t xml:space="preserve">о </w:t>
      </w:r>
      <w:r w:rsidR="009F2E8F" w:rsidRPr="00211BA5">
        <w:t>недовольстве размещением торговых точек</w:t>
      </w:r>
      <w:r w:rsidR="000B32D8">
        <w:t xml:space="preserve"> (813 вопросов)</w:t>
      </w:r>
      <w:r w:rsidR="009F2E8F" w:rsidRPr="00211BA5">
        <w:t xml:space="preserve">, о нарушении правил торговли </w:t>
      </w:r>
      <w:r w:rsidR="009F2E8F" w:rsidRPr="00211BA5">
        <w:lastRenderedPageBreak/>
        <w:t>алкоголем и табачными изделиями (1</w:t>
      </w:r>
      <w:r w:rsidR="000B32D8">
        <w:t>5</w:t>
      </w:r>
      <w:r w:rsidR="009F2E8F" w:rsidRPr="00211BA5">
        <w:t xml:space="preserve"> вопрос</w:t>
      </w:r>
      <w:r w:rsidR="009F2E8F">
        <w:t>ов</w:t>
      </w:r>
      <w:r w:rsidR="009F2E8F" w:rsidRPr="00211BA5">
        <w:t>)</w:t>
      </w:r>
      <w:r w:rsidR="009F2E8F">
        <w:t xml:space="preserve">, о нарушении прав </w:t>
      </w:r>
      <w:r w:rsidR="009F2E8F" w:rsidRPr="00CC5492">
        <w:t xml:space="preserve">потребителей, </w:t>
      </w:r>
      <w:r w:rsidR="009F2E8F">
        <w:t xml:space="preserve"> о </w:t>
      </w:r>
      <w:r w:rsidR="009F2E8F" w:rsidRPr="00CC5492">
        <w:t>торговле некачественным товаром (</w:t>
      </w:r>
      <w:r w:rsidR="000B32D8">
        <w:t>29</w:t>
      </w:r>
      <w:r w:rsidR="009F2E8F" w:rsidRPr="00CC5492">
        <w:t xml:space="preserve"> вопросов).   </w:t>
      </w:r>
    </w:p>
    <w:p w:rsidR="00C927C4" w:rsidRPr="002C5E41" w:rsidRDefault="009F2E8F">
      <w:pPr>
        <w:spacing w:after="0" w:line="360" w:lineRule="auto"/>
        <w:jc w:val="both"/>
        <w:rPr>
          <w:highlight w:val="yellow"/>
        </w:rPr>
      </w:pPr>
      <w:r>
        <w:t xml:space="preserve">       Актуальными были вопросы </w:t>
      </w:r>
      <w:r w:rsidR="00CF37F2">
        <w:t xml:space="preserve">благоустройства придомовых территорий, обустройства детских игровых площадок, ремонта пешеходных тротуаров, уборки мусора, </w:t>
      </w:r>
      <w:r w:rsidR="00B42E52">
        <w:t>уличного освещения,</w:t>
      </w:r>
      <w:r w:rsidR="00CF37F2" w:rsidRPr="00B42E52">
        <w:t xml:space="preserve"> содержания автомобильных дорог и тротуаров, мест для массового отдыха, </w:t>
      </w:r>
      <w:r w:rsidR="00B42E52">
        <w:t>озелен</w:t>
      </w:r>
      <w:r w:rsidR="00D80F87">
        <w:t xml:space="preserve">ения, кронирования деревьев, </w:t>
      </w:r>
      <w:r w:rsidR="00CF37F2" w:rsidRPr="00B42E52">
        <w:t xml:space="preserve"> </w:t>
      </w:r>
      <w:r w:rsidR="00932E77">
        <w:t>парковки автотранспорта вне организованных стоянок</w:t>
      </w:r>
      <w:r w:rsidR="00932E77" w:rsidRPr="00B42E52">
        <w:t xml:space="preserve"> </w:t>
      </w:r>
      <w:r w:rsidR="00CF37F2" w:rsidRPr="00B42E52">
        <w:t>(</w:t>
      </w:r>
      <w:r w:rsidR="000B32D8">
        <w:t>1944</w:t>
      </w:r>
      <w:r w:rsidR="00CF37F2" w:rsidRPr="00B42E52">
        <w:t xml:space="preserve"> вопроса)</w:t>
      </w:r>
      <w:r w:rsidR="00932E77">
        <w:t>, градостроительства и архитектуры, строительства объектов социальной сферы (327</w:t>
      </w:r>
      <w:r w:rsidR="009209AB">
        <w:t xml:space="preserve"> вопросов</w:t>
      </w:r>
      <w:r w:rsidR="00932E77">
        <w:t>)</w:t>
      </w:r>
      <w:r w:rsidR="00CF37F2" w:rsidRPr="00B42E52">
        <w:t xml:space="preserve">. </w:t>
      </w:r>
    </w:p>
    <w:p w:rsidR="00C927C4" w:rsidRPr="001A1ADC" w:rsidRDefault="00CF37F2">
      <w:pPr>
        <w:spacing w:after="0" w:line="360" w:lineRule="auto"/>
        <w:jc w:val="both"/>
      </w:pPr>
      <w:r w:rsidRPr="001A1ADC">
        <w:t xml:space="preserve">       По-прежнему остается высоким количество вопросов, связанных с работой общественного транспорта</w:t>
      </w:r>
      <w:r w:rsidR="003B47A1">
        <w:t>:</w:t>
      </w:r>
      <w:r w:rsidRPr="001A1ADC">
        <w:t xml:space="preserve"> неудовлетворительное качество обслуживания пассажиров</w:t>
      </w:r>
      <w:r w:rsidR="00211BA5">
        <w:t xml:space="preserve"> (</w:t>
      </w:r>
      <w:r w:rsidR="00601EBD">
        <w:t>453</w:t>
      </w:r>
      <w:r w:rsidR="00211BA5">
        <w:t xml:space="preserve"> вопроса)</w:t>
      </w:r>
      <w:r w:rsidRPr="001A1ADC">
        <w:t>, организация безопасного дорожного движения</w:t>
      </w:r>
      <w:r w:rsidR="00211BA5">
        <w:t xml:space="preserve"> (1</w:t>
      </w:r>
      <w:r w:rsidR="00601EBD">
        <w:t>56</w:t>
      </w:r>
      <w:r w:rsidR="00211BA5">
        <w:t xml:space="preserve"> вопросов)</w:t>
      </w:r>
      <w:r w:rsidRPr="001A1ADC">
        <w:t>, установка и содержание остановок общественного транспорта</w:t>
      </w:r>
      <w:r w:rsidR="00211BA5">
        <w:t xml:space="preserve"> (</w:t>
      </w:r>
      <w:r w:rsidR="00601EBD">
        <w:t>94</w:t>
      </w:r>
      <w:r w:rsidR="00211BA5">
        <w:t xml:space="preserve"> вопрос</w:t>
      </w:r>
      <w:r w:rsidR="00601EBD">
        <w:t>а</w:t>
      </w:r>
      <w:r w:rsidR="00211BA5">
        <w:t>)</w:t>
      </w:r>
      <w:r w:rsidRPr="001A1ADC">
        <w:t>, введение платных автостоянок и автопарковок</w:t>
      </w:r>
      <w:r w:rsidR="00211BA5">
        <w:t xml:space="preserve"> (</w:t>
      </w:r>
      <w:r w:rsidR="00601EBD">
        <w:t xml:space="preserve">80 </w:t>
      </w:r>
      <w:r w:rsidR="00211BA5">
        <w:t>вопросов), эксплуатация и с</w:t>
      </w:r>
      <w:r w:rsidR="00C04B4C">
        <w:t xml:space="preserve">охранность </w:t>
      </w:r>
      <w:r w:rsidR="003B47A1">
        <w:t xml:space="preserve">автомобильных дорог </w:t>
      </w:r>
      <w:r w:rsidR="00C43BF9">
        <w:t>(</w:t>
      </w:r>
      <w:r w:rsidR="00601EBD">
        <w:t>198</w:t>
      </w:r>
      <w:r w:rsidR="00211BA5">
        <w:t xml:space="preserve"> вопросов</w:t>
      </w:r>
      <w:r w:rsidRPr="001A1ADC">
        <w:t>)</w:t>
      </w:r>
      <w:r w:rsidR="00C43BF9">
        <w:t>, строительств</w:t>
      </w:r>
      <w:r w:rsidR="003B47A1">
        <w:t>о</w:t>
      </w:r>
      <w:r w:rsidR="00C43BF9">
        <w:t xml:space="preserve"> и реконструкция дорог (79 вопросов)</w:t>
      </w:r>
      <w:r w:rsidR="003B47A1">
        <w:t>.</w:t>
      </w:r>
      <w:r w:rsidR="00C43BF9">
        <w:t xml:space="preserve"> </w:t>
      </w:r>
    </w:p>
    <w:p w:rsidR="00C927C4" w:rsidRPr="00436E4C" w:rsidRDefault="00CF37F2" w:rsidP="00C04B4C">
      <w:pPr>
        <w:pStyle w:val="a7"/>
        <w:spacing w:line="360" w:lineRule="auto"/>
        <w:jc w:val="both"/>
      </w:pPr>
      <w:r w:rsidRPr="00436E4C">
        <w:t xml:space="preserve">    </w:t>
      </w:r>
      <w:r w:rsidR="009F2E8F">
        <w:t xml:space="preserve"> </w:t>
      </w:r>
      <w:r w:rsidRPr="00436E4C">
        <w:t xml:space="preserve">  </w:t>
      </w:r>
      <w:r w:rsidRPr="00404010">
        <w:t>Вопросы</w:t>
      </w:r>
      <w:r w:rsidRPr="00436E4C">
        <w:t xml:space="preserve"> охраны окружающей среды: о загрязнении природоохранных зон,</w:t>
      </w:r>
      <w:r w:rsidR="00404010">
        <w:t xml:space="preserve"> об использовании и охране земель,</w:t>
      </w:r>
      <w:r w:rsidR="003B47A1">
        <w:t xml:space="preserve"> о</w:t>
      </w:r>
      <w:r w:rsidR="00404010">
        <w:t xml:space="preserve"> полномочиях органов местного самоуправления в области землеустройства,</w:t>
      </w:r>
      <w:r w:rsidR="00436E4C" w:rsidRPr="00436E4C">
        <w:t xml:space="preserve"> </w:t>
      </w:r>
      <w:r w:rsidRPr="00436E4C">
        <w:t>о работе муниципального казенного учреждения «Пермская городская служба по регулированию численности</w:t>
      </w:r>
      <w:r w:rsidRPr="00436E4C">
        <w:rPr>
          <w:spacing w:val="31"/>
        </w:rPr>
        <w:t xml:space="preserve"> </w:t>
      </w:r>
      <w:r w:rsidR="00FA6762">
        <w:t>безнадзорных собак и кошек»</w:t>
      </w:r>
      <w:r w:rsidR="009B0810">
        <w:t>, о</w:t>
      </w:r>
      <w:r w:rsidR="00FA6762">
        <w:t xml:space="preserve">б </w:t>
      </w:r>
      <w:r w:rsidRPr="00436E4C">
        <w:t>организации отлова безнадзорных животных (5</w:t>
      </w:r>
      <w:r w:rsidR="00436E4C" w:rsidRPr="00436E4C">
        <w:t>73</w:t>
      </w:r>
      <w:r w:rsidRPr="00436E4C">
        <w:t xml:space="preserve"> вопроса). </w:t>
      </w:r>
    </w:p>
    <w:p w:rsidR="00C927C4" w:rsidRPr="00CC5492" w:rsidRDefault="009F2E8F" w:rsidP="00CC5492">
      <w:pPr>
        <w:spacing w:after="0" w:line="360" w:lineRule="auto"/>
        <w:jc w:val="both"/>
      </w:pPr>
      <w:r>
        <w:t xml:space="preserve">       </w:t>
      </w:r>
      <w:r w:rsidR="00CC5492" w:rsidRPr="00CC5492">
        <w:t>В разделе «Информация и информатизация» (</w:t>
      </w:r>
      <w:r w:rsidR="00404010">
        <w:t>317</w:t>
      </w:r>
      <w:r w:rsidR="00CC5492" w:rsidRPr="00CC5492">
        <w:t xml:space="preserve"> вопрос</w:t>
      </w:r>
      <w:r w:rsidR="00404010">
        <w:t>ов</w:t>
      </w:r>
      <w:r w:rsidR="00CC5492" w:rsidRPr="00CC5492">
        <w:t>) наибольшее количество вопросов поступило о</w:t>
      </w:r>
      <w:r w:rsidR="00FA6762">
        <w:t xml:space="preserve"> несанкционированном </w:t>
      </w:r>
      <w:r w:rsidR="00CF37F2" w:rsidRPr="00CC5492">
        <w:t>размещении рекламы, рекламных конструкций</w:t>
      </w:r>
      <w:r w:rsidR="009B0810">
        <w:t xml:space="preserve"> (</w:t>
      </w:r>
      <w:r w:rsidR="00404010">
        <w:t>305</w:t>
      </w:r>
      <w:r w:rsidR="00CF37F2" w:rsidRPr="00CC5492">
        <w:t xml:space="preserve"> вопрос</w:t>
      </w:r>
      <w:r w:rsidR="00404010">
        <w:t>ов</w:t>
      </w:r>
      <w:r w:rsidR="009B0810">
        <w:t>)</w:t>
      </w:r>
      <w:r w:rsidR="00CF37F2" w:rsidRPr="00CC5492">
        <w:t>.</w:t>
      </w:r>
    </w:p>
    <w:p w:rsidR="00C927C4" w:rsidRPr="00436E4C" w:rsidRDefault="00CF37F2">
      <w:pPr>
        <w:spacing w:after="0" w:line="360" w:lineRule="auto"/>
        <w:jc w:val="both"/>
      </w:pPr>
      <w:r w:rsidRPr="00CC5492">
        <w:t xml:space="preserve">       Также в обращениях жител</w:t>
      </w:r>
      <w:r w:rsidR="00816354">
        <w:t xml:space="preserve">ей города интересовали вопросы:                               </w:t>
      </w:r>
      <w:r w:rsidRPr="001375E4">
        <w:t>о газификации –</w:t>
      </w:r>
      <w:r w:rsidR="00CC5492" w:rsidRPr="001375E4">
        <w:t xml:space="preserve"> </w:t>
      </w:r>
      <w:r w:rsidR="001375E4" w:rsidRPr="001375E4">
        <w:t>21</w:t>
      </w:r>
      <w:r w:rsidR="001375E4">
        <w:t>,</w:t>
      </w:r>
      <w:r w:rsidR="004454C5">
        <w:t xml:space="preserve"> о развитии инфраструктуры связи и качества оказания услуг связи</w:t>
      </w:r>
      <w:r w:rsidR="001375E4">
        <w:t xml:space="preserve"> – </w:t>
      </w:r>
      <w:r w:rsidR="00816354">
        <w:t xml:space="preserve">7, </w:t>
      </w:r>
      <w:r w:rsidR="00BD265A">
        <w:t xml:space="preserve">о получении земель для </w:t>
      </w:r>
      <w:r w:rsidR="00816354">
        <w:t>сельского хозяйства, садоводства и огородничества</w:t>
      </w:r>
      <w:r w:rsidR="003B47A1">
        <w:t xml:space="preserve"> –</w:t>
      </w:r>
      <w:r w:rsidR="00816354">
        <w:t xml:space="preserve">12, </w:t>
      </w:r>
      <w:r w:rsidR="00BD265A">
        <w:t xml:space="preserve">о </w:t>
      </w:r>
      <w:r w:rsidR="001375E4">
        <w:t>технической эксплуатации, восстановлении теплосетей, газопроводов,</w:t>
      </w:r>
      <w:r w:rsidR="00BD265A">
        <w:t xml:space="preserve"> </w:t>
      </w:r>
      <w:r w:rsidR="001375E4">
        <w:t xml:space="preserve"> присоединения </w:t>
      </w:r>
      <w:r w:rsidR="00BD265A">
        <w:t xml:space="preserve"> </w:t>
      </w:r>
      <w:r w:rsidR="001375E4">
        <w:t>потребителей</w:t>
      </w:r>
      <w:r w:rsidR="00BD265A">
        <w:t xml:space="preserve"> </w:t>
      </w:r>
      <w:r w:rsidR="001375E4">
        <w:t xml:space="preserve"> к </w:t>
      </w:r>
      <w:r w:rsidR="00BD265A">
        <w:t xml:space="preserve"> </w:t>
      </w:r>
      <w:r w:rsidR="001375E4">
        <w:t xml:space="preserve">системам </w:t>
      </w:r>
      <w:r w:rsidR="001375E4">
        <w:lastRenderedPageBreak/>
        <w:t>электро-,тепло-, газо-, водоснабжения</w:t>
      </w:r>
      <w:r w:rsidR="003B47A1">
        <w:t xml:space="preserve"> –</w:t>
      </w:r>
      <w:r w:rsidR="001375E4">
        <w:t xml:space="preserve"> 26</w:t>
      </w:r>
      <w:r w:rsidR="00904C9D">
        <w:t>, о  ритуальных услугах, содержании кладбищ и мест захоронения – 233.</w:t>
      </w:r>
    </w:p>
    <w:p w:rsidR="00C927C4" w:rsidRPr="00E32441" w:rsidRDefault="001842AA" w:rsidP="00F21837">
      <w:pPr>
        <w:spacing w:after="0" w:line="360" w:lineRule="auto"/>
        <w:ind w:firstLine="708"/>
        <w:jc w:val="both"/>
      </w:pPr>
      <w:r>
        <w:t>17</w:t>
      </w:r>
      <w:r w:rsidR="00F21837">
        <w:t xml:space="preserve"> </w:t>
      </w:r>
      <w:r w:rsidR="00CF37F2" w:rsidRPr="00E32441">
        <w:t>вопросов поступило по теме «Финансы»: по налогам (1</w:t>
      </w:r>
      <w:r w:rsidR="00014F56">
        <w:t>1</w:t>
      </w:r>
      <w:r w:rsidR="00CF37F2" w:rsidRPr="00E32441">
        <w:t xml:space="preserve"> вопросов)</w:t>
      </w:r>
      <w:r w:rsidR="007C4D30">
        <w:t>,</w:t>
      </w:r>
      <w:r w:rsidR="00CF37F2" w:rsidRPr="00E32441">
        <w:t xml:space="preserve"> формированию и исполнению местного бюджета (6 вопросов).</w:t>
      </w:r>
    </w:p>
    <w:p w:rsidR="009B0810" w:rsidRDefault="00CF37F2" w:rsidP="00F21837">
      <w:pPr>
        <w:spacing w:after="0" w:line="360" w:lineRule="auto"/>
        <w:ind w:firstLine="708"/>
        <w:jc w:val="both"/>
      </w:pPr>
      <w:r w:rsidRPr="00E32441">
        <w:t>Раздел</w:t>
      </w:r>
      <w:r w:rsidRPr="00E32441">
        <w:rPr>
          <w:b/>
        </w:rPr>
        <w:t xml:space="preserve"> </w:t>
      </w:r>
      <w:r w:rsidRPr="00E32441">
        <w:t>«Жилищно-коммунальная сфера» содержит</w:t>
      </w:r>
      <w:r w:rsidR="009B0810">
        <w:t xml:space="preserve"> </w:t>
      </w:r>
      <w:r w:rsidRPr="00E32441">
        <w:t xml:space="preserve">тему «Жилище».  </w:t>
      </w:r>
    </w:p>
    <w:p w:rsidR="00B61079" w:rsidRDefault="00CF37F2" w:rsidP="00F21837">
      <w:pPr>
        <w:spacing w:after="0" w:line="360" w:lineRule="auto"/>
        <w:ind w:firstLine="708"/>
        <w:jc w:val="both"/>
      </w:pPr>
      <w:r w:rsidRPr="00E32441">
        <w:t xml:space="preserve">По данной теме поступило </w:t>
      </w:r>
      <w:r w:rsidR="001548DB" w:rsidRPr="001548DB">
        <w:t>2605</w:t>
      </w:r>
      <w:r w:rsidRPr="00E32441">
        <w:t xml:space="preserve"> вопросов, что на </w:t>
      </w:r>
      <w:r w:rsidR="000E2258" w:rsidRPr="000E2258">
        <w:t>394</w:t>
      </w:r>
      <w:r w:rsidR="000E2258">
        <w:t xml:space="preserve"> вопроса бол</w:t>
      </w:r>
      <w:r w:rsidRPr="00E32441">
        <w:t xml:space="preserve">ьше, чем за </w:t>
      </w:r>
      <w:r w:rsidR="00E32441" w:rsidRPr="00E32441">
        <w:t>2</w:t>
      </w:r>
      <w:r w:rsidRPr="00E32441">
        <w:t xml:space="preserve"> квартал 201</w:t>
      </w:r>
      <w:r w:rsidR="000E2258">
        <w:t>8</w:t>
      </w:r>
      <w:r w:rsidRPr="00E32441">
        <w:t xml:space="preserve"> года. </w:t>
      </w:r>
      <w:r w:rsidR="00B61079">
        <w:t>Наибольшее количество вопросов в данном разделе поступило по про</w:t>
      </w:r>
      <w:r w:rsidR="00F95F45">
        <w:t xml:space="preserve">блемам коммунального хозяйства </w:t>
      </w:r>
      <w:r w:rsidR="00B61079">
        <w:t>и обеспечения граждан жилищем</w:t>
      </w:r>
      <w:r w:rsidR="00F67205">
        <w:t xml:space="preserve"> (</w:t>
      </w:r>
      <w:r w:rsidR="003B47A1" w:rsidRPr="00F67205">
        <w:t>переселение из бараков, аварийных и ветхих домов</w:t>
      </w:r>
      <w:r w:rsidR="003B47A1">
        <w:t xml:space="preserve">, </w:t>
      </w:r>
      <w:r w:rsidR="00F67205" w:rsidRPr="00F67205">
        <w:t>улучшени</w:t>
      </w:r>
      <w:r w:rsidR="00F67205">
        <w:t>е</w:t>
      </w:r>
      <w:r w:rsidR="00F67205" w:rsidRPr="00F67205">
        <w:t xml:space="preserve"> жилищных условий, предоставление жилого помещения по договору социального найма</w:t>
      </w:r>
      <w:r w:rsidR="00F67205">
        <w:t>)</w:t>
      </w:r>
      <w:r w:rsidR="00B61079">
        <w:t xml:space="preserve"> – </w:t>
      </w:r>
      <w:r w:rsidR="00F95F45">
        <w:t>1</w:t>
      </w:r>
      <w:r w:rsidR="000E2258">
        <w:t>684</w:t>
      </w:r>
      <w:r w:rsidR="00904C9D">
        <w:t xml:space="preserve"> вопрос</w:t>
      </w:r>
      <w:r w:rsidR="000E2258">
        <w:t>а и 835</w:t>
      </w:r>
      <w:r w:rsidR="00F95F45">
        <w:t xml:space="preserve"> вопросов соответственно.</w:t>
      </w:r>
    </w:p>
    <w:p w:rsidR="00F95F45" w:rsidRDefault="00F67205" w:rsidP="00F21837">
      <w:pPr>
        <w:spacing w:after="0" w:line="360" w:lineRule="auto"/>
        <w:ind w:firstLine="708"/>
        <w:jc w:val="both"/>
      </w:pPr>
      <w:r>
        <w:t>В тематике «Коммунальное хозяйство» на</w:t>
      </w:r>
      <w:r w:rsidR="00B312D4">
        <w:t xml:space="preserve">иболее актуальными были </w:t>
      </w:r>
      <w:r w:rsidR="00B312D4" w:rsidRPr="007100D4">
        <w:t>вопросы</w:t>
      </w:r>
      <w:r w:rsidR="003B47A1">
        <w:t>,</w:t>
      </w:r>
      <w:r w:rsidR="007100D4" w:rsidRPr="007100D4">
        <w:t xml:space="preserve"> связанные </w:t>
      </w:r>
      <w:r w:rsidR="00F95F45">
        <w:t>с предоставлением</w:t>
      </w:r>
      <w:r w:rsidR="00CF37F2" w:rsidRPr="00E32441">
        <w:t xml:space="preserve"> услуг ненадлежащего качеств</w:t>
      </w:r>
      <w:r w:rsidR="00F95F45">
        <w:t>а:</w:t>
      </w:r>
    </w:p>
    <w:p w:rsidR="000241CC" w:rsidRDefault="003B47A1">
      <w:pPr>
        <w:spacing w:after="0" w:line="360" w:lineRule="auto"/>
        <w:jc w:val="both"/>
      </w:pPr>
      <w:r>
        <w:t xml:space="preserve">          </w:t>
      </w:r>
      <w:r w:rsidR="00115599">
        <w:t>перебо</w:t>
      </w:r>
      <w:r w:rsidR="00F95F45">
        <w:t>и</w:t>
      </w:r>
      <w:r w:rsidR="00115599">
        <w:t xml:space="preserve"> в</w:t>
      </w:r>
      <w:r w:rsidR="00F95F45">
        <w:t xml:space="preserve"> подаче</w:t>
      </w:r>
      <w:r w:rsidR="00115599">
        <w:t xml:space="preserve"> электроснабжени</w:t>
      </w:r>
      <w:r w:rsidR="00F95F45">
        <w:t>я, водоснабжения, газоснабжения</w:t>
      </w:r>
      <w:r w:rsidR="00115599">
        <w:t>, водоотведени</w:t>
      </w:r>
      <w:r w:rsidR="00F95F45">
        <w:t>я</w:t>
      </w:r>
      <w:r w:rsidR="00115599">
        <w:t xml:space="preserve"> и канализовани</w:t>
      </w:r>
      <w:r w:rsidR="00F95F45">
        <w:t>я;</w:t>
      </w:r>
      <w:r w:rsidR="00115599">
        <w:t xml:space="preserve"> устранени</w:t>
      </w:r>
      <w:r w:rsidR="00F95F45">
        <w:t>е</w:t>
      </w:r>
      <w:r w:rsidR="00115599">
        <w:t xml:space="preserve"> аварийных ситуаций</w:t>
      </w:r>
      <w:r w:rsidR="00CF37F2" w:rsidRPr="00E32441">
        <w:t xml:space="preserve"> (</w:t>
      </w:r>
      <w:r w:rsidR="002C2B70">
        <w:t>219</w:t>
      </w:r>
      <w:r w:rsidR="00CF37F2" w:rsidRPr="00115599">
        <w:t xml:space="preserve"> вопросов)</w:t>
      </w:r>
      <w:r w:rsidR="00F95F45">
        <w:t>;</w:t>
      </w:r>
      <w:r w:rsidR="00CF37F2" w:rsidRPr="00115599">
        <w:t xml:space="preserve"> </w:t>
      </w:r>
      <w:r w:rsidR="00CF37F2" w:rsidRPr="00E93ED9">
        <w:t>ненадлежащ</w:t>
      </w:r>
      <w:r w:rsidR="00F95F45">
        <w:t>ая</w:t>
      </w:r>
      <w:r w:rsidR="00CF37F2" w:rsidRPr="00E93ED9">
        <w:t xml:space="preserve"> работ</w:t>
      </w:r>
      <w:r w:rsidR="00F95F45">
        <w:t>а</w:t>
      </w:r>
      <w:r w:rsidR="00CF37F2" w:rsidRPr="00E93ED9">
        <w:t xml:space="preserve"> управляющих компаний (17</w:t>
      </w:r>
      <w:r w:rsidR="002C2B70">
        <w:t>1</w:t>
      </w:r>
      <w:r w:rsidR="00CF37F2" w:rsidRPr="00E93ED9">
        <w:t xml:space="preserve"> вопрос</w:t>
      </w:r>
      <w:r w:rsidR="00F67205">
        <w:t>)</w:t>
      </w:r>
      <w:r w:rsidR="00F95F45">
        <w:t>;</w:t>
      </w:r>
      <w:r w:rsidR="00F67205">
        <w:t xml:space="preserve"> содержани</w:t>
      </w:r>
      <w:r w:rsidR="00F95F45">
        <w:t>е</w:t>
      </w:r>
      <w:r w:rsidR="00CF37F2" w:rsidRPr="00E93ED9">
        <w:t xml:space="preserve"> общедомового имущест</w:t>
      </w:r>
      <w:r w:rsidR="00F67205">
        <w:t>ва</w:t>
      </w:r>
      <w:r w:rsidR="00FB655B">
        <w:t xml:space="preserve"> </w:t>
      </w:r>
      <w:r w:rsidR="00F67205">
        <w:t>(</w:t>
      </w:r>
      <w:r w:rsidR="007100D4">
        <w:t>251</w:t>
      </w:r>
      <w:r w:rsidR="00F67205">
        <w:t xml:space="preserve"> вопрос)</w:t>
      </w:r>
      <w:r w:rsidR="00F95F45">
        <w:t>;</w:t>
      </w:r>
      <w:r w:rsidR="00F67205">
        <w:t xml:space="preserve"> своевременн</w:t>
      </w:r>
      <w:r w:rsidR="00F95F45">
        <w:t>ый</w:t>
      </w:r>
      <w:r w:rsidR="00CF37F2" w:rsidRPr="00E93ED9">
        <w:t xml:space="preserve"> вывоз мусора, обустройств</w:t>
      </w:r>
      <w:r w:rsidR="00F95F45">
        <w:t>о</w:t>
      </w:r>
      <w:r w:rsidR="00CF37F2" w:rsidRPr="00E93ED9">
        <w:t xml:space="preserve"> контейнерных площадок</w:t>
      </w:r>
      <w:r w:rsidR="00E93ED9" w:rsidRPr="00171114">
        <w:t xml:space="preserve">, </w:t>
      </w:r>
      <w:r w:rsidR="002C2B70">
        <w:t>обращение с твердыми коммунальными отходами</w:t>
      </w:r>
      <w:r w:rsidR="00CF37F2" w:rsidRPr="00171114">
        <w:t xml:space="preserve"> </w:t>
      </w:r>
      <w:r w:rsidR="00CF37F2" w:rsidRPr="00E93ED9">
        <w:t>(</w:t>
      </w:r>
      <w:r w:rsidR="002C2B70">
        <w:t>559</w:t>
      </w:r>
      <w:r w:rsidR="00CF37F2" w:rsidRPr="00E93ED9">
        <w:t xml:space="preserve"> вопрос</w:t>
      </w:r>
      <w:r w:rsidR="00E93ED9" w:rsidRPr="00E93ED9">
        <w:t>ов</w:t>
      </w:r>
      <w:r w:rsidR="00CF37F2" w:rsidRPr="00E93ED9">
        <w:t>)</w:t>
      </w:r>
      <w:r w:rsidR="00F95F45">
        <w:t>;</w:t>
      </w:r>
      <w:r w:rsidR="00CF37F2" w:rsidRPr="00E93ED9">
        <w:t xml:space="preserve"> </w:t>
      </w:r>
      <w:r w:rsidR="00CF37F2" w:rsidRPr="00FB655B">
        <w:t>оплат</w:t>
      </w:r>
      <w:r w:rsidR="00F95F45">
        <w:t>а</w:t>
      </w:r>
      <w:r w:rsidR="00CF37F2" w:rsidRPr="00FB655B">
        <w:t xml:space="preserve"> жилищно-коммунальных услуг, нарушени</w:t>
      </w:r>
      <w:r w:rsidR="00F95F45">
        <w:t>е</w:t>
      </w:r>
      <w:r w:rsidR="00CF37F2" w:rsidRPr="00FB655B">
        <w:t xml:space="preserve"> прав потребителей в связи с неверным расчетом стоимости жилищно-коммунальных услуг (далее – ЖКУ),</w:t>
      </w:r>
      <w:r w:rsidR="00FB655B" w:rsidRPr="00FB655B">
        <w:t xml:space="preserve"> </w:t>
      </w:r>
      <w:r w:rsidR="00CF37F2" w:rsidRPr="00FB655B">
        <w:t>получени</w:t>
      </w:r>
      <w:r w:rsidR="00F95F45">
        <w:t>е</w:t>
      </w:r>
      <w:r w:rsidR="00CF37F2" w:rsidRPr="00FB655B">
        <w:t xml:space="preserve"> субсидий на оплату ЖКУ (</w:t>
      </w:r>
      <w:r w:rsidR="002C2B70">
        <w:t>84</w:t>
      </w:r>
      <w:r w:rsidR="00CF37F2" w:rsidRPr="00FB655B">
        <w:t xml:space="preserve"> вопрос</w:t>
      </w:r>
      <w:r w:rsidR="002C2B70">
        <w:t>а</w:t>
      </w:r>
      <w:r w:rsidR="00CF37F2" w:rsidRPr="00FB655B">
        <w:t>)</w:t>
      </w:r>
      <w:r w:rsidR="00F95F45">
        <w:t>;</w:t>
      </w:r>
      <w:r w:rsidR="00CF37F2" w:rsidRPr="00FB655B">
        <w:t xml:space="preserve"> выполнени</w:t>
      </w:r>
      <w:r w:rsidR="00F95F45">
        <w:t>е</w:t>
      </w:r>
      <w:r w:rsidR="00CF37F2" w:rsidRPr="00FB655B">
        <w:t xml:space="preserve"> работ по капитальному ремонту</w:t>
      </w:r>
      <w:r w:rsidR="00FB655B" w:rsidRPr="00FB655B">
        <w:t xml:space="preserve"> и включени</w:t>
      </w:r>
      <w:r w:rsidR="00F95F45">
        <w:t>е</w:t>
      </w:r>
      <w:r w:rsidR="00FB655B" w:rsidRPr="00FB655B">
        <w:t xml:space="preserve"> многоквартирных домов  в региональную программу капитального ремонта многоквартирных домов</w:t>
      </w:r>
      <w:r w:rsidR="00CF37F2" w:rsidRPr="00FB655B">
        <w:t xml:space="preserve"> (</w:t>
      </w:r>
      <w:r w:rsidR="007100D4">
        <w:t>64</w:t>
      </w:r>
      <w:r w:rsidR="00CF37F2" w:rsidRPr="00FB655B">
        <w:t xml:space="preserve"> вопрос</w:t>
      </w:r>
      <w:r w:rsidR="007100D4">
        <w:t>а</w:t>
      </w:r>
      <w:r w:rsidR="00CF37F2" w:rsidRPr="00FB655B">
        <w:t>)</w:t>
      </w:r>
      <w:r w:rsidR="008B21C2">
        <w:t>,</w:t>
      </w:r>
      <w:r w:rsidR="00CF37F2" w:rsidRPr="00FB655B">
        <w:t xml:space="preserve"> </w:t>
      </w:r>
    </w:p>
    <w:p w:rsidR="00C927C4" w:rsidRPr="00E93ED9" w:rsidRDefault="00CE3233" w:rsidP="000241CC">
      <w:pPr>
        <w:spacing w:after="0" w:line="360" w:lineRule="auto"/>
        <w:ind w:firstLine="708"/>
        <w:jc w:val="both"/>
      </w:pPr>
      <w:r>
        <w:t>336</w:t>
      </w:r>
      <w:r w:rsidR="00023A0C">
        <w:t xml:space="preserve"> вопрос</w:t>
      </w:r>
      <w:r w:rsidR="00F95F45">
        <w:t>ов</w:t>
      </w:r>
      <w:r w:rsidR="00023A0C">
        <w:t xml:space="preserve"> поступил</w:t>
      </w:r>
      <w:r w:rsidR="00F95F45">
        <w:t>о</w:t>
      </w:r>
      <w:r w:rsidR="00023A0C">
        <w:t xml:space="preserve"> от жителей города </w:t>
      </w:r>
      <w:r w:rsidR="00F95F45">
        <w:t xml:space="preserve">Перми </w:t>
      </w:r>
      <w:r w:rsidR="00023A0C">
        <w:t xml:space="preserve">по </w:t>
      </w:r>
      <w:r w:rsidR="006E1C25">
        <w:t>приватизации жилищного фонда и д</w:t>
      </w:r>
      <w:r w:rsidR="00023A0C">
        <w:t>еприватизации</w:t>
      </w:r>
      <w:r w:rsidR="00F95F45">
        <w:t>,</w:t>
      </w:r>
      <w:r>
        <w:t xml:space="preserve"> предоставления копий документов по муниципальному жилью и продаже комнат,</w:t>
      </w:r>
      <w:r w:rsidR="002A16B7">
        <w:t xml:space="preserve"> </w:t>
      </w:r>
      <w:r w:rsidR="00CF37F2" w:rsidRPr="00E93ED9">
        <w:t>по проблемам перевода помещений из жилых в нежилые</w:t>
      </w:r>
      <w:r w:rsidR="00F95F45">
        <w:t>,</w:t>
      </w:r>
      <w:r w:rsidR="00CF37F2" w:rsidRPr="00E93ED9">
        <w:t xml:space="preserve"> </w:t>
      </w:r>
      <w:r>
        <w:t xml:space="preserve"> дачно</w:t>
      </w:r>
      <w:r w:rsidR="008B21C2">
        <w:t>го</w:t>
      </w:r>
      <w:r>
        <w:t xml:space="preserve"> хозяйств</w:t>
      </w:r>
      <w:r w:rsidR="008B21C2">
        <w:t>а</w:t>
      </w:r>
      <w:r w:rsidR="00F95F45">
        <w:t>.</w:t>
      </w:r>
    </w:p>
    <w:p w:rsidR="00C927C4" w:rsidRPr="005E7594" w:rsidRDefault="00CF37F2">
      <w:pPr>
        <w:spacing w:after="0" w:line="360" w:lineRule="auto"/>
        <w:ind w:firstLine="709"/>
        <w:jc w:val="both"/>
      </w:pPr>
      <w:r w:rsidRPr="005E7594">
        <w:t>Вопросы раздела</w:t>
      </w:r>
      <w:r w:rsidRPr="005E7594">
        <w:rPr>
          <w:b/>
        </w:rPr>
        <w:t xml:space="preserve"> </w:t>
      </w:r>
      <w:r w:rsidRPr="005E7594">
        <w:t xml:space="preserve"> «Социальная сфера» содержат  темы:</w:t>
      </w:r>
    </w:p>
    <w:p w:rsidR="005E7594" w:rsidRDefault="00CF37F2" w:rsidP="00DB4BB8">
      <w:pPr>
        <w:pStyle w:val="a4"/>
        <w:numPr>
          <w:ilvl w:val="0"/>
          <w:numId w:val="3"/>
        </w:numPr>
        <w:spacing w:after="0" w:line="360" w:lineRule="auto"/>
        <w:jc w:val="both"/>
      </w:pPr>
      <w:r w:rsidRPr="005E7594">
        <w:t>«Семья» –</w:t>
      </w:r>
      <w:r w:rsidR="007C4D30">
        <w:t xml:space="preserve"> </w:t>
      </w:r>
      <w:r w:rsidRPr="005E7594">
        <w:t xml:space="preserve">поступило </w:t>
      </w:r>
      <w:r w:rsidR="00AF2CD0">
        <w:t>35</w:t>
      </w:r>
      <w:r w:rsidRPr="005E7594">
        <w:t xml:space="preserve"> вопрос</w:t>
      </w:r>
      <w:r w:rsidR="00DD72FB" w:rsidRPr="005E7594">
        <w:t>ов</w:t>
      </w:r>
      <w:r w:rsidRPr="005E7594">
        <w:t xml:space="preserve">, что на </w:t>
      </w:r>
      <w:r w:rsidR="00AF2CD0">
        <w:t>8</w:t>
      </w:r>
      <w:r w:rsidRPr="005E7594">
        <w:t xml:space="preserve"> вопрос</w:t>
      </w:r>
      <w:r w:rsidR="005E7594">
        <w:t>ов</w:t>
      </w:r>
      <w:r w:rsidRPr="005E7594">
        <w:t xml:space="preserve"> больше, чем</w:t>
      </w:r>
    </w:p>
    <w:p w:rsidR="00C927C4" w:rsidRPr="005E7594" w:rsidRDefault="00CF37F2" w:rsidP="005E7594">
      <w:pPr>
        <w:spacing w:after="0" w:line="360" w:lineRule="auto"/>
        <w:jc w:val="both"/>
      </w:pPr>
      <w:r w:rsidRPr="005E7594">
        <w:t>в</w:t>
      </w:r>
      <w:r w:rsidR="005E7594" w:rsidRPr="005E7594">
        <w:t>о</w:t>
      </w:r>
      <w:r w:rsidRPr="005E7594">
        <w:t xml:space="preserve"> </w:t>
      </w:r>
      <w:r w:rsidR="005E7594" w:rsidRPr="005E7594">
        <w:t>2</w:t>
      </w:r>
      <w:r w:rsidR="005E7594">
        <w:t xml:space="preserve"> </w:t>
      </w:r>
      <w:r w:rsidRPr="005E7594">
        <w:t>квартале 201</w:t>
      </w:r>
      <w:r w:rsidR="00AF2CD0">
        <w:t>8</w:t>
      </w:r>
      <w:r w:rsidRPr="005E7594">
        <w:t xml:space="preserve"> года</w:t>
      </w:r>
      <w:r w:rsidR="00F95F45">
        <w:t>,</w:t>
      </w:r>
    </w:p>
    <w:p w:rsidR="00C927C4" w:rsidRPr="005E7594" w:rsidRDefault="00CF37F2">
      <w:pPr>
        <w:pStyle w:val="a4"/>
        <w:numPr>
          <w:ilvl w:val="0"/>
          <w:numId w:val="3"/>
        </w:numPr>
        <w:spacing w:after="0" w:line="360" w:lineRule="auto"/>
        <w:jc w:val="both"/>
      </w:pPr>
      <w:r w:rsidRPr="005E7594">
        <w:t>«Труд и занятость населения» – 1</w:t>
      </w:r>
      <w:r w:rsidR="00AF2CD0">
        <w:t>8</w:t>
      </w:r>
      <w:r w:rsidRPr="005E7594">
        <w:t xml:space="preserve"> вопросов, что на </w:t>
      </w:r>
      <w:r w:rsidR="00AF2CD0">
        <w:t>5</w:t>
      </w:r>
      <w:r w:rsidRPr="005E7594">
        <w:t xml:space="preserve"> вопросов </w:t>
      </w:r>
    </w:p>
    <w:p w:rsidR="00C927C4" w:rsidRPr="005E7594" w:rsidRDefault="00AF2CD0">
      <w:pPr>
        <w:spacing w:after="0" w:line="360" w:lineRule="auto"/>
        <w:jc w:val="both"/>
      </w:pPr>
      <w:r>
        <w:t>боль</w:t>
      </w:r>
      <w:r w:rsidR="00CF37F2" w:rsidRPr="005E7594">
        <w:t>ше, чем в</w:t>
      </w:r>
      <w:r w:rsidR="005E7594" w:rsidRPr="005E7594">
        <w:t>о</w:t>
      </w:r>
      <w:r w:rsidR="00CF37F2" w:rsidRPr="005E7594">
        <w:t xml:space="preserve"> </w:t>
      </w:r>
      <w:r w:rsidR="005E7594" w:rsidRPr="005E7594">
        <w:t>2</w:t>
      </w:r>
      <w:r w:rsidR="00CF37F2" w:rsidRPr="005E7594">
        <w:t xml:space="preserve"> квартале 201</w:t>
      </w:r>
      <w:r>
        <w:t>8</w:t>
      </w:r>
      <w:r w:rsidR="00CF37F2" w:rsidRPr="005E7594">
        <w:t xml:space="preserve"> года</w:t>
      </w:r>
      <w:r w:rsidR="00F95F45">
        <w:t>,</w:t>
      </w:r>
      <w:r w:rsidR="00CF37F2" w:rsidRPr="005E7594">
        <w:t xml:space="preserve"> </w:t>
      </w:r>
    </w:p>
    <w:p w:rsidR="009F4859" w:rsidRDefault="00CF37F2">
      <w:pPr>
        <w:pStyle w:val="a4"/>
        <w:numPr>
          <w:ilvl w:val="0"/>
          <w:numId w:val="3"/>
        </w:numPr>
        <w:spacing w:after="0" w:line="360" w:lineRule="auto"/>
        <w:jc w:val="both"/>
      </w:pPr>
      <w:r w:rsidRPr="009F4859">
        <w:t>«Социальное обеспечение и социальное страхование» – 1</w:t>
      </w:r>
      <w:r w:rsidR="00AF2CD0">
        <w:t>90</w:t>
      </w:r>
    </w:p>
    <w:p w:rsidR="00C927C4" w:rsidRPr="009F4859" w:rsidRDefault="00CF37F2">
      <w:pPr>
        <w:spacing w:after="0" w:line="360" w:lineRule="auto"/>
        <w:jc w:val="both"/>
      </w:pPr>
      <w:r w:rsidRPr="009F4859">
        <w:t>вопрос</w:t>
      </w:r>
      <w:r w:rsidR="009F4859" w:rsidRPr="009F4859">
        <w:t>ов</w:t>
      </w:r>
      <w:r w:rsidRPr="009F4859">
        <w:t>,</w:t>
      </w:r>
      <w:r w:rsidR="009F4859" w:rsidRPr="009F4859">
        <w:t xml:space="preserve"> </w:t>
      </w:r>
      <w:r w:rsidRPr="009F4859">
        <w:t xml:space="preserve">что на </w:t>
      </w:r>
      <w:r w:rsidR="00AF2CD0">
        <w:t>52</w:t>
      </w:r>
      <w:r w:rsidRPr="009F4859">
        <w:t xml:space="preserve"> вопрос</w:t>
      </w:r>
      <w:r w:rsidR="00AF2CD0">
        <w:t>а</w:t>
      </w:r>
      <w:r w:rsidRPr="009F4859">
        <w:t xml:space="preserve"> больше, чем в</w:t>
      </w:r>
      <w:r w:rsidR="009F4859" w:rsidRPr="009F4859">
        <w:t>о</w:t>
      </w:r>
      <w:r w:rsidRPr="009F4859">
        <w:t xml:space="preserve"> </w:t>
      </w:r>
      <w:r w:rsidR="009F4859" w:rsidRPr="009F4859">
        <w:t>2</w:t>
      </w:r>
      <w:r w:rsidRPr="009F4859">
        <w:t xml:space="preserve"> квартале 201</w:t>
      </w:r>
      <w:r w:rsidR="00AF2CD0">
        <w:t>8</w:t>
      </w:r>
      <w:r w:rsidRPr="009F4859">
        <w:t xml:space="preserve"> года</w:t>
      </w:r>
      <w:r w:rsidR="00F95F45">
        <w:t>,</w:t>
      </w:r>
    </w:p>
    <w:p w:rsidR="00C927C4" w:rsidRPr="009F4859" w:rsidRDefault="00CF37F2">
      <w:pPr>
        <w:pStyle w:val="a4"/>
        <w:numPr>
          <w:ilvl w:val="0"/>
          <w:numId w:val="3"/>
        </w:numPr>
        <w:spacing w:after="0" w:line="360" w:lineRule="auto"/>
        <w:jc w:val="both"/>
      </w:pPr>
      <w:r w:rsidRPr="009F4859">
        <w:t xml:space="preserve">«Образование. Наука. Культура» – </w:t>
      </w:r>
      <w:r w:rsidR="00AF2CD0">
        <w:t>1389</w:t>
      </w:r>
      <w:r w:rsidRPr="009F4859">
        <w:t xml:space="preserve"> вопросов, что на </w:t>
      </w:r>
      <w:r w:rsidR="00AF2CD0">
        <w:t>520</w:t>
      </w:r>
      <w:r w:rsidRPr="009F4859">
        <w:t xml:space="preserve"> </w:t>
      </w:r>
    </w:p>
    <w:p w:rsidR="00C927C4" w:rsidRPr="009F4859" w:rsidRDefault="00CF37F2">
      <w:pPr>
        <w:spacing w:after="0" w:line="360" w:lineRule="auto"/>
        <w:jc w:val="both"/>
      </w:pPr>
      <w:r w:rsidRPr="009F4859">
        <w:t>вопрос</w:t>
      </w:r>
      <w:r w:rsidR="00AF2CD0">
        <w:t>ов</w:t>
      </w:r>
      <w:r w:rsidRPr="009F4859">
        <w:t xml:space="preserve"> больше, чем в</w:t>
      </w:r>
      <w:r w:rsidR="009F4859" w:rsidRPr="009F4859">
        <w:t>о</w:t>
      </w:r>
      <w:r w:rsidRPr="009F4859">
        <w:t xml:space="preserve"> </w:t>
      </w:r>
      <w:r w:rsidR="009F4859" w:rsidRPr="009F4859">
        <w:t>2</w:t>
      </w:r>
      <w:r w:rsidRPr="009F4859">
        <w:t xml:space="preserve"> квартале 201</w:t>
      </w:r>
      <w:r w:rsidR="00AF2CD0">
        <w:t>8</w:t>
      </w:r>
      <w:r w:rsidRPr="009F4859">
        <w:t xml:space="preserve"> года</w:t>
      </w:r>
      <w:r w:rsidR="00FF51E4">
        <w:t>,</w:t>
      </w:r>
    </w:p>
    <w:p w:rsidR="00C927C4" w:rsidRPr="009F4859" w:rsidRDefault="00CF37F2">
      <w:pPr>
        <w:pStyle w:val="a4"/>
        <w:numPr>
          <w:ilvl w:val="0"/>
          <w:numId w:val="3"/>
        </w:numPr>
        <w:spacing w:after="0" w:line="360" w:lineRule="auto"/>
        <w:jc w:val="both"/>
      </w:pPr>
      <w:r w:rsidRPr="009F4859">
        <w:t>«Здравоохранение. Физическая культура и спорт. Туризм» –</w:t>
      </w:r>
      <w:r w:rsidRPr="009F4859">
        <w:rPr>
          <w:lang w:val="en-US"/>
        </w:rPr>
        <w:t xml:space="preserve"> </w:t>
      </w:r>
      <w:r w:rsidR="00AF2CD0">
        <w:t>137</w:t>
      </w:r>
      <w:r w:rsidRPr="009F4859">
        <w:t xml:space="preserve"> </w:t>
      </w:r>
    </w:p>
    <w:p w:rsidR="00C927C4" w:rsidRPr="009F4859" w:rsidRDefault="00CF37F2">
      <w:pPr>
        <w:spacing w:after="0" w:line="360" w:lineRule="auto"/>
        <w:jc w:val="both"/>
      </w:pPr>
      <w:r w:rsidRPr="009F4859">
        <w:t xml:space="preserve">вопросов, что на </w:t>
      </w:r>
      <w:r w:rsidR="00AF2CD0">
        <w:t>80</w:t>
      </w:r>
      <w:r w:rsidRPr="009F4859">
        <w:t xml:space="preserve"> вопрос</w:t>
      </w:r>
      <w:r w:rsidR="00AF2CD0">
        <w:t>ов</w:t>
      </w:r>
      <w:r w:rsidRPr="009F4859">
        <w:t xml:space="preserve"> </w:t>
      </w:r>
      <w:r w:rsidR="00AF2CD0">
        <w:t>бол</w:t>
      </w:r>
      <w:r w:rsidRPr="009F4859">
        <w:t>ьше, чем в</w:t>
      </w:r>
      <w:r w:rsidR="009F4859" w:rsidRPr="009F4859">
        <w:t>о</w:t>
      </w:r>
      <w:r w:rsidRPr="009F4859">
        <w:t xml:space="preserve"> </w:t>
      </w:r>
      <w:r w:rsidR="009F4859" w:rsidRPr="009F4859">
        <w:t>2</w:t>
      </w:r>
      <w:r w:rsidRPr="009F4859">
        <w:t xml:space="preserve"> квартале 201</w:t>
      </w:r>
      <w:r w:rsidR="00AF2CD0">
        <w:t>8</w:t>
      </w:r>
      <w:r w:rsidRPr="009F4859">
        <w:t xml:space="preserve"> года.</w:t>
      </w:r>
    </w:p>
    <w:p w:rsidR="00C927C4" w:rsidRPr="009F4859" w:rsidRDefault="00CF37F2">
      <w:pPr>
        <w:spacing w:after="0" w:line="360" w:lineRule="auto"/>
        <w:ind w:firstLine="709"/>
        <w:jc w:val="both"/>
      </w:pPr>
      <w:r w:rsidRPr="009F4859">
        <w:t xml:space="preserve">Всего по разделу поступило </w:t>
      </w:r>
      <w:r w:rsidR="009F4859" w:rsidRPr="009F4859">
        <w:t>1</w:t>
      </w:r>
      <w:r w:rsidR="00AF2CD0">
        <w:t>769</w:t>
      </w:r>
      <w:r w:rsidRPr="009F4859">
        <w:t xml:space="preserve"> вопросов, что на </w:t>
      </w:r>
      <w:r w:rsidR="00AF2CD0">
        <w:t>471</w:t>
      </w:r>
      <w:r w:rsidRPr="009F4859">
        <w:t xml:space="preserve"> вопрос больше, чем в</w:t>
      </w:r>
      <w:r w:rsidR="009F4859" w:rsidRPr="009F4859">
        <w:t>о</w:t>
      </w:r>
      <w:r w:rsidRPr="009F4859">
        <w:t xml:space="preserve"> </w:t>
      </w:r>
      <w:r w:rsidR="009F4859" w:rsidRPr="009F4859">
        <w:t>2</w:t>
      </w:r>
      <w:r w:rsidRPr="009F4859">
        <w:t xml:space="preserve"> квартале 201</w:t>
      </w:r>
      <w:r w:rsidR="00AF2CD0">
        <w:t>8</w:t>
      </w:r>
      <w:r w:rsidRPr="009F4859">
        <w:t xml:space="preserve"> года.</w:t>
      </w:r>
    </w:p>
    <w:p w:rsidR="00C927C4" w:rsidRPr="001559B3" w:rsidRDefault="00CF37F2">
      <w:pPr>
        <w:spacing w:after="0" w:line="360" w:lineRule="auto"/>
        <w:jc w:val="both"/>
      </w:pPr>
      <w:r w:rsidRPr="006E7476">
        <w:tab/>
      </w:r>
      <w:r w:rsidRPr="004A7B19">
        <w:t xml:space="preserve">Наибольшая часть вопросов в данном разделе поступила по </w:t>
      </w:r>
      <w:r w:rsidR="007C4D30" w:rsidRPr="004A7B19">
        <w:t>проблемам</w:t>
      </w:r>
      <w:r w:rsidRPr="004A7B19">
        <w:t>:  получени</w:t>
      </w:r>
      <w:r w:rsidR="00FF51E4" w:rsidRPr="004A7B19">
        <w:t>е</w:t>
      </w:r>
      <w:r w:rsidRPr="004A7B19">
        <w:t xml:space="preserve"> места в детских дошкольных воспитательных учреждениях и их работ</w:t>
      </w:r>
      <w:r w:rsidR="00FF51E4" w:rsidRPr="004A7B19">
        <w:t>е</w:t>
      </w:r>
      <w:r w:rsidR="009F4859" w:rsidRPr="004A7B19">
        <w:t>, нехватк</w:t>
      </w:r>
      <w:r w:rsidR="00FF51E4" w:rsidRPr="004A7B19">
        <w:t>а</w:t>
      </w:r>
      <w:r w:rsidR="009F4859" w:rsidRPr="004A7B19">
        <w:t xml:space="preserve"> мест в дошкольных общеобразовательных организациях</w:t>
      </w:r>
      <w:r w:rsidRPr="004A7B19">
        <w:t xml:space="preserve"> (</w:t>
      </w:r>
      <w:r w:rsidR="00BA0108" w:rsidRPr="004A7B19">
        <w:t>888</w:t>
      </w:r>
      <w:r w:rsidRPr="004A7B19">
        <w:t xml:space="preserve"> вопросов), поступлени</w:t>
      </w:r>
      <w:r w:rsidR="00FF51E4" w:rsidRPr="004A7B19">
        <w:t>е</w:t>
      </w:r>
      <w:r w:rsidRPr="004A7B19">
        <w:t xml:space="preserve"> в общеобразовательные организации</w:t>
      </w:r>
      <w:r w:rsidR="006E7476" w:rsidRPr="004A7B19">
        <w:t xml:space="preserve"> начального образования, основного общего образования, среднего и высшего образования</w:t>
      </w:r>
      <w:r w:rsidRPr="004A7B19">
        <w:t xml:space="preserve"> (</w:t>
      </w:r>
      <w:r w:rsidR="004A7B19" w:rsidRPr="004A7B19">
        <w:t>125</w:t>
      </w:r>
      <w:r w:rsidRPr="004A7B19">
        <w:t xml:space="preserve"> вопрос</w:t>
      </w:r>
      <w:r w:rsidR="00BA0108" w:rsidRPr="004A7B19">
        <w:t>ов</w:t>
      </w:r>
      <w:r w:rsidRPr="004A7B19">
        <w:t xml:space="preserve">), </w:t>
      </w:r>
      <w:r w:rsidR="00A34F9A" w:rsidRPr="004A7B19">
        <w:t>создани</w:t>
      </w:r>
      <w:r w:rsidR="00FF51E4" w:rsidRPr="004A7B19">
        <w:t>е</w:t>
      </w:r>
      <w:r w:rsidR="00A34F9A" w:rsidRPr="004A7B19">
        <w:t>, реорганизаци</w:t>
      </w:r>
      <w:r w:rsidR="00FF51E4" w:rsidRPr="004A7B19">
        <w:t>я</w:t>
      </w:r>
      <w:r w:rsidR="00A34F9A" w:rsidRPr="004A7B19">
        <w:t xml:space="preserve"> и ликвидаци</w:t>
      </w:r>
      <w:r w:rsidR="00FF51E4" w:rsidRPr="004A7B19">
        <w:t>я</w:t>
      </w:r>
      <w:r w:rsidR="00A34F9A" w:rsidRPr="004A7B19">
        <w:t xml:space="preserve"> общеобразовательных организаций (</w:t>
      </w:r>
      <w:r w:rsidR="004A7B19" w:rsidRPr="004A7B19">
        <w:t>163</w:t>
      </w:r>
      <w:r w:rsidR="00A34F9A" w:rsidRPr="004A7B19">
        <w:t xml:space="preserve"> вопрос</w:t>
      </w:r>
      <w:r w:rsidR="004A7B19" w:rsidRPr="004A7B19">
        <w:t>а</w:t>
      </w:r>
      <w:r w:rsidR="00A34F9A" w:rsidRPr="004A7B19">
        <w:t>)</w:t>
      </w:r>
      <w:r w:rsidR="004A7B19" w:rsidRPr="004A7B19">
        <w:t>, конфликтные ситуации в образовательных учреждениях и организациях (74)</w:t>
      </w:r>
      <w:r w:rsidR="00A34F9A" w:rsidRPr="004A7B19">
        <w:t>.</w:t>
      </w:r>
    </w:p>
    <w:p w:rsidR="00C927C4" w:rsidRPr="00091ADB" w:rsidRDefault="008D6841" w:rsidP="00F21837">
      <w:pPr>
        <w:spacing w:after="0" w:line="360" w:lineRule="auto"/>
        <w:ind w:firstLine="708"/>
        <w:jc w:val="both"/>
      </w:pPr>
      <w:r>
        <w:t>190</w:t>
      </w:r>
      <w:r w:rsidR="00CF37F2" w:rsidRPr="00091ADB">
        <w:t xml:space="preserve"> вопрос</w:t>
      </w:r>
      <w:r w:rsidR="00091ADB" w:rsidRPr="00091ADB">
        <w:t>ов</w:t>
      </w:r>
      <w:r w:rsidR="00CF37F2" w:rsidRPr="00091ADB">
        <w:t xml:space="preserve"> поступило по проблемам социального обеспечения, материальной помощи многодетным семьям, пенсионерам и малообеспеченным слоям населения</w:t>
      </w:r>
      <w:r w:rsidR="00091ADB" w:rsidRPr="00091ADB">
        <w:t>, выдачи сертификатов на летний оздоровительный отдых</w:t>
      </w:r>
      <w:r w:rsidR="00CF37F2" w:rsidRPr="00091ADB">
        <w:t xml:space="preserve">. </w:t>
      </w:r>
    </w:p>
    <w:p w:rsidR="00C927C4" w:rsidRPr="005C6057" w:rsidRDefault="008D6841">
      <w:pPr>
        <w:spacing w:after="0" w:line="360" w:lineRule="auto"/>
        <w:ind w:firstLine="708"/>
        <w:jc w:val="both"/>
      </w:pPr>
      <w:r>
        <w:t>35</w:t>
      </w:r>
      <w:r w:rsidR="00CF37F2" w:rsidRPr="005C6057">
        <w:t xml:space="preserve"> вопросов связано с проблемами охраны семьи, материнства, отцовства и детства, регистрацией актов гражданского состояния (в рамках семейного законодательства).</w:t>
      </w:r>
    </w:p>
    <w:p w:rsidR="00C927C4" w:rsidRPr="00A34F9A" w:rsidRDefault="00CF37F2">
      <w:pPr>
        <w:spacing w:after="0" w:line="360" w:lineRule="auto"/>
        <w:ind w:firstLine="708"/>
        <w:jc w:val="both"/>
      </w:pPr>
      <w:r w:rsidRPr="00A34F9A">
        <w:t xml:space="preserve">По вопросам физической культуры и спорта поступило </w:t>
      </w:r>
      <w:r w:rsidR="00BC7DB6">
        <w:t>109</w:t>
      </w:r>
      <w:r w:rsidRPr="00A34F9A">
        <w:t xml:space="preserve"> вопросов: </w:t>
      </w:r>
    </w:p>
    <w:p w:rsidR="00C927C4" w:rsidRPr="00A34F9A" w:rsidRDefault="00CF37F2">
      <w:pPr>
        <w:spacing w:after="0" w:line="360" w:lineRule="auto"/>
        <w:jc w:val="both"/>
      </w:pPr>
      <w:r w:rsidRPr="00A34F9A">
        <w:t>о ненадлежащем содержании стадионов и спортплощадок, о строительстве новых спортивных площадок (ледовых катков)</w:t>
      </w:r>
      <w:r w:rsidR="00A34F9A" w:rsidRPr="00A34F9A">
        <w:t>,</w:t>
      </w:r>
      <w:r w:rsidR="00647782">
        <w:t xml:space="preserve"> о</w:t>
      </w:r>
      <w:r w:rsidR="00A34F9A" w:rsidRPr="00A34F9A">
        <w:t xml:space="preserve"> проведении спортивных мероприятий</w:t>
      </w:r>
      <w:r w:rsidRPr="00A34F9A">
        <w:t xml:space="preserve">. </w:t>
      </w:r>
    </w:p>
    <w:p w:rsidR="00C927C4" w:rsidRPr="002C5E41" w:rsidRDefault="00A34F9A" w:rsidP="00F21837">
      <w:pPr>
        <w:spacing w:after="0" w:line="360" w:lineRule="auto"/>
        <w:ind w:firstLine="708"/>
        <w:jc w:val="both"/>
        <w:rPr>
          <w:highlight w:val="yellow"/>
        </w:rPr>
      </w:pPr>
      <w:r w:rsidRPr="00A34F9A">
        <w:t>2</w:t>
      </w:r>
      <w:r w:rsidR="00BC7DB6">
        <w:t>8</w:t>
      </w:r>
      <w:r w:rsidR="00CF37F2" w:rsidRPr="00A34F9A">
        <w:t xml:space="preserve"> вопрос</w:t>
      </w:r>
      <w:r w:rsidRPr="00A34F9A">
        <w:t>ов</w:t>
      </w:r>
      <w:r w:rsidR="00CF37F2" w:rsidRPr="00A34F9A">
        <w:t xml:space="preserve"> поступил</w:t>
      </w:r>
      <w:r w:rsidRPr="00A34F9A">
        <w:t>о</w:t>
      </w:r>
      <w:r w:rsidR="00CF37F2" w:rsidRPr="00A34F9A">
        <w:t xml:space="preserve"> о неудовлетворительной работе медицинских учреждений и лекарственного обеспечения. Обращения с данными вопросами были направлены в Министерство здравоохранения Пермского края для рассмотрения по компетенции. </w:t>
      </w:r>
    </w:p>
    <w:p w:rsidR="00FF51E4" w:rsidRDefault="008D6841" w:rsidP="00F21837">
      <w:pPr>
        <w:spacing w:after="0" w:line="360" w:lineRule="auto"/>
        <w:ind w:firstLine="708"/>
        <w:jc w:val="both"/>
      </w:pPr>
      <w:r>
        <w:t>30</w:t>
      </w:r>
      <w:r w:rsidR="00FF51E4">
        <w:t xml:space="preserve"> вопрос</w:t>
      </w:r>
      <w:r>
        <w:t>ов</w:t>
      </w:r>
      <w:r w:rsidR="00FF51E4">
        <w:t xml:space="preserve"> </w:t>
      </w:r>
      <w:r w:rsidR="008B21C2">
        <w:t>рассмотрено</w:t>
      </w:r>
      <w:r w:rsidR="00FF51E4">
        <w:t xml:space="preserve"> по проблемам</w:t>
      </w:r>
      <w:r w:rsidR="00CF37F2" w:rsidRPr="00A34F9A">
        <w:t xml:space="preserve"> укрепления материальной базы учреждений культуры</w:t>
      </w:r>
      <w:r w:rsidR="00FF51E4">
        <w:t xml:space="preserve"> и организации их деятельности.</w:t>
      </w:r>
    </w:p>
    <w:p w:rsidR="00C927C4" w:rsidRPr="00A34F9A" w:rsidRDefault="008D6841" w:rsidP="00F21837">
      <w:pPr>
        <w:spacing w:after="0" w:line="360" w:lineRule="auto"/>
        <w:ind w:firstLine="708"/>
        <w:jc w:val="both"/>
      </w:pPr>
      <w:r>
        <w:t>18</w:t>
      </w:r>
      <w:r w:rsidR="00CF37F2" w:rsidRPr="00A34F9A">
        <w:t xml:space="preserve"> вопрос</w:t>
      </w:r>
      <w:r>
        <w:t>ов</w:t>
      </w:r>
      <w:r w:rsidR="00CF37F2" w:rsidRPr="00A34F9A">
        <w:t xml:space="preserve"> </w:t>
      </w:r>
      <w:r w:rsidR="008B21C2">
        <w:t>относятся</w:t>
      </w:r>
      <w:r w:rsidR="00CF37F2" w:rsidRPr="00A34F9A">
        <w:t xml:space="preserve"> </w:t>
      </w:r>
      <w:r w:rsidR="008B21C2">
        <w:t xml:space="preserve">к </w:t>
      </w:r>
      <w:r w:rsidR="00FF51E4">
        <w:t>проблемам</w:t>
      </w:r>
      <w:r w:rsidR="00CF37F2" w:rsidRPr="00A34F9A">
        <w:t xml:space="preserve"> трудоустройства.</w:t>
      </w:r>
    </w:p>
    <w:p w:rsidR="00C927C4" w:rsidRDefault="00CF37F2" w:rsidP="00F21837">
      <w:pPr>
        <w:spacing w:after="0" w:line="360" w:lineRule="auto"/>
        <w:ind w:firstLine="708"/>
        <w:jc w:val="both"/>
      </w:pPr>
      <w:r w:rsidRPr="00F21837">
        <w:t>Значимые вопросы раздела</w:t>
      </w:r>
      <w:r w:rsidRPr="00F21837">
        <w:rPr>
          <w:b/>
        </w:rPr>
        <w:t xml:space="preserve"> </w:t>
      </w:r>
      <w:r w:rsidRPr="00F21837">
        <w:t>«Государство, общество и политика» распределились по темам:</w:t>
      </w:r>
    </w:p>
    <w:p w:rsidR="00041195" w:rsidRDefault="00F41B34" w:rsidP="00F41B34">
      <w:pPr>
        <w:pStyle w:val="a4"/>
        <w:numPr>
          <w:ilvl w:val="0"/>
          <w:numId w:val="14"/>
        </w:numPr>
        <w:spacing w:after="0" w:line="360" w:lineRule="auto"/>
        <w:jc w:val="both"/>
      </w:pPr>
      <w:r w:rsidRPr="001019CF">
        <w:t xml:space="preserve">«Конституционный строй» – </w:t>
      </w:r>
      <w:r>
        <w:t>170</w:t>
      </w:r>
      <w:r w:rsidRPr="001019CF">
        <w:t xml:space="preserve"> вопрос</w:t>
      </w:r>
      <w:r w:rsidR="00041195">
        <w:t>ов</w:t>
      </w:r>
      <w:r>
        <w:t xml:space="preserve">, что </w:t>
      </w:r>
      <w:r w:rsidRPr="001019CF">
        <w:t xml:space="preserve">на </w:t>
      </w:r>
      <w:r>
        <w:t>87</w:t>
      </w:r>
      <w:r w:rsidRPr="001019CF">
        <w:t xml:space="preserve"> вопросов</w:t>
      </w:r>
      <w:r>
        <w:t xml:space="preserve"> </w:t>
      </w:r>
    </w:p>
    <w:p w:rsidR="00F41B34" w:rsidRDefault="00F41B34" w:rsidP="008B21C2">
      <w:pPr>
        <w:spacing w:after="0" w:line="360" w:lineRule="auto"/>
        <w:jc w:val="both"/>
      </w:pPr>
      <w:r>
        <w:t>больше,</w:t>
      </w:r>
      <w:r w:rsidR="00041195">
        <w:t xml:space="preserve"> </w:t>
      </w:r>
      <w:r>
        <w:t xml:space="preserve">чем </w:t>
      </w:r>
      <w:r w:rsidRPr="001019CF">
        <w:t>во 2 квартале 201</w:t>
      </w:r>
      <w:r>
        <w:t>8</w:t>
      </w:r>
      <w:r w:rsidRPr="001019CF">
        <w:t xml:space="preserve"> года</w:t>
      </w:r>
      <w:r w:rsidR="008B21C2">
        <w:t>,</w:t>
      </w:r>
    </w:p>
    <w:p w:rsidR="00512CA0" w:rsidRPr="001019CF" w:rsidRDefault="00F41B34" w:rsidP="00F41B34">
      <w:pPr>
        <w:pStyle w:val="a4"/>
        <w:numPr>
          <w:ilvl w:val="0"/>
          <w:numId w:val="14"/>
        </w:numPr>
        <w:spacing w:after="0" w:line="360" w:lineRule="auto"/>
        <w:jc w:val="both"/>
      </w:pPr>
      <w:r>
        <w:t>«</w:t>
      </w:r>
      <w:r w:rsidR="00512CA0" w:rsidRPr="001019CF">
        <w:t>Основы государственного управления» – 1</w:t>
      </w:r>
      <w:r w:rsidR="0091298C">
        <w:t>30</w:t>
      </w:r>
      <w:r w:rsidR="00512CA0" w:rsidRPr="001019CF">
        <w:t xml:space="preserve"> вопрос</w:t>
      </w:r>
      <w:r w:rsidR="0091298C">
        <w:t>ов</w:t>
      </w:r>
      <w:r w:rsidR="00512CA0" w:rsidRPr="001019CF">
        <w:t xml:space="preserve">, что на </w:t>
      </w:r>
      <w:r w:rsidR="00512CA0">
        <w:t>1</w:t>
      </w:r>
      <w:r w:rsidR="0091298C">
        <w:t>4</w:t>
      </w:r>
    </w:p>
    <w:p w:rsidR="00512CA0" w:rsidRPr="001019CF" w:rsidRDefault="00512CA0" w:rsidP="00512CA0">
      <w:pPr>
        <w:spacing w:after="0" w:line="360" w:lineRule="auto"/>
        <w:jc w:val="both"/>
      </w:pPr>
      <w:r w:rsidRPr="001019CF">
        <w:t>вопросов меньше, чем во 2 квартале 201</w:t>
      </w:r>
      <w:r w:rsidR="0091298C">
        <w:t>8</w:t>
      </w:r>
      <w:r w:rsidRPr="001019CF">
        <w:t xml:space="preserve"> года</w:t>
      </w:r>
      <w:r>
        <w:t>,</w:t>
      </w:r>
      <w:r w:rsidRPr="001019CF">
        <w:t xml:space="preserve"> </w:t>
      </w:r>
    </w:p>
    <w:p w:rsidR="00C927C4" w:rsidRPr="00E61193" w:rsidRDefault="00F41B34" w:rsidP="00F41B34">
      <w:pPr>
        <w:spacing w:after="0" w:line="360" w:lineRule="auto"/>
        <w:ind w:firstLine="708"/>
        <w:jc w:val="both"/>
      </w:pPr>
      <w:r>
        <w:t xml:space="preserve">3. </w:t>
      </w:r>
      <w:r w:rsidR="00CF37F2" w:rsidRPr="00E61193">
        <w:t xml:space="preserve">«Гражданское право» – </w:t>
      </w:r>
      <w:r w:rsidR="0091298C">
        <w:t>66</w:t>
      </w:r>
      <w:r w:rsidR="00CF37F2" w:rsidRPr="00E61193">
        <w:t xml:space="preserve"> вопрос</w:t>
      </w:r>
      <w:r w:rsidR="00041195">
        <w:t>ов</w:t>
      </w:r>
      <w:r w:rsidR="00CF37F2" w:rsidRPr="00E61193">
        <w:t xml:space="preserve">, что на </w:t>
      </w:r>
      <w:r w:rsidR="00E61193" w:rsidRPr="00E61193">
        <w:t>1</w:t>
      </w:r>
      <w:r w:rsidR="0091298C">
        <w:t>7</w:t>
      </w:r>
      <w:r w:rsidR="00CF37F2" w:rsidRPr="00E61193">
        <w:t xml:space="preserve"> вопрос</w:t>
      </w:r>
      <w:r w:rsidR="00E61193" w:rsidRPr="00E61193">
        <w:t>ов</w:t>
      </w:r>
      <w:r w:rsidR="00CF37F2" w:rsidRPr="00E61193">
        <w:t xml:space="preserve"> </w:t>
      </w:r>
      <w:r w:rsidR="0091298C">
        <w:t>мен</w:t>
      </w:r>
      <w:r w:rsidR="00CF37F2" w:rsidRPr="00E61193">
        <w:t>ьше,</w:t>
      </w:r>
    </w:p>
    <w:p w:rsidR="00C927C4" w:rsidRDefault="00CF37F2">
      <w:pPr>
        <w:spacing w:after="0" w:line="360" w:lineRule="auto"/>
        <w:jc w:val="both"/>
      </w:pPr>
      <w:r w:rsidRPr="00E61193">
        <w:t>чем в</w:t>
      </w:r>
      <w:r w:rsidR="00E61193" w:rsidRPr="00E61193">
        <w:t>о</w:t>
      </w:r>
      <w:r w:rsidRPr="00E61193">
        <w:t xml:space="preserve"> </w:t>
      </w:r>
      <w:r w:rsidR="00E61193" w:rsidRPr="00E61193">
        <w:t>2</w:t>
      </w:r>
      <w:r w:rsidRPr="00E61193">
        <w:t xml:space="preserve"> квартале 201</w:t>
      </w:r>
      <w:r w:rsidR="0091298C">
        <w:t>8</w:t>
      </w:r>
      <w:r w:rsidRPr="00E61193">
        <w:t xml:space="preserve"> года</w:t>
      </w:r>
      <w:r w:rsidR="00F41B34">
        <w:t>,</w:t>
      </w:r>
    </w:p>
    <w:p w:rsidR="00F41B34" w:rsidRDefault="008B21C2" w:rsidP="008B21C2">
      <w:pPr>
        <w:spacing w:after="0" w:line="360" w:lineRule="auto"/>
        <w:jc w:val="both"/>
      </w:pPr>
      <w:r>
        <w:t xml:space="preserve">           4.</w:t>
      </w:r>
      <w:r w:rsidR="00F41B34">
        <w:t>«Индивидуальные правовые акты по кадровым вопросам, вопросам</w:t>
      </w:r>
    </w:p>
    <w:p w:rsidR="00F41B34" w:rsidRDefault="00F41B34" w:rsidP="00F41B34">
      <w:pPr>
        <w:spacing w:after="0" w:line="360" w:lineRule="auto"/>
        <w:jc w:val="both"/>
      </w:pPr>
      <w:r>
        <w:t xml:space="preserve"> награждения, помилования, гражданства, присвоения почетных и иных званий» – 4 вопроса, что на 3 вопроса больше, чем в аналогичный период 2018 года,</w:t>
      </w:r>
    </w:p>
    <w:p w:rsidR="00F41B34" w:rsidRPr="00E61193" w:rsidRDefault="00F41B34" w:rsidP="00F41B34">
      <w:pPr>
        <w:spacing w:after="0" w:line="360" w:lineRule="auto"/>
        <w:ind w:firstLine="708"/>
        <w:jc w:val="both"/>
      </w:pPr>
      <w:r>
        <w:t>5.«Международные отношения. Международное право» – 1 вопрос.</w:t>
      </w:r>
    </w:p>
    <w:p w:rsidR="003C4C3B" w:rsidRDefault="007D67B4" w:rsidP="003B48DE">
      <w:pPr>
        <w:pStyle w:val="Default"/>
        <w:spacing w:line="360" w:lineRule="auto"/>
        <w:jc w:val="both"/>
        <w:rPr>
          <w:sz w:val="28"/>
          <w:szCs w:val="28"/>
        </w:rPr>
      </w:pPr>
      <w:r>
        <w:rPr>
          <w:sz w:val="28"/>
          <w:szCs w:val="28"/>
        </w:rPr>
        <w:t xml:space="preserve">        </w:t>
      </w:r>
      <w:r w:rsidR="00CF37F2" w:rsidRPr="007060DB">
        <w:rPr>
          <w:sz w:val="28"/>
          <w:szCs w:val="28"/>
        </w:rPr>
        <w:t xml:space="preserve">По теме «Конституционный строй» поступило </w:t>
      </w:r>
      <w:r w:rsidR="00420EB8">
        <w:rPr>
          <w:sz w:val="28"/>
          <w:szCs w:val="28"/>
        </w:rPr>
        <w:t>170</w:t>
      </w:r>
      <w:r w:rsidR="00CF37F2" w:rsidRPr="007060DB">
        <w:rPr>
          <w:sz w:val="28"/>
          <w:szCs w:val="28"/>
        </w:rPr>
        <w:t xml:space="preserve"> вопрос</w:t>
      </w:r>
      <w:r w:rsidR="00420EB8">
        <w:rPr>
          <w:sz w:val="28"/>
          <w:szCs w:val="28"/>
        </w:rPr>
        <w:t>ов</w:t>
      </w:r>
      <w:r w:rsidR="003C4C3B">
        <w:rPr>
          <w:sz w:val="28"/>
          <w:szCs w:val="28"/>
        </w:rPr>
        <w:t>: о работе органов местного самоуправления и территориальных общественных самоуправлений (</w:t>
      </w:r>
      <w:r w:rsidR="00420EB8">
        <w:rPr>
          <w:sz w:val="28"/>
          <w:szCs w:val="28"/>
        </w:rPr>
        <w:t>105</w:t>
      </w:r>
      <w:r w:rsidR="003C4C3B">
        <w:rPr>
          <w:sz w:val="28"/>
          <w:szCs w:val="28"/>
        </w:rPr>
        <w:t xml:space="preserve"> вопрос</w:t>
      </w:r>
      <w:r w:rsidR="00420EB8">
        <w:rPr>
          <w:sz w:val="28"/>
          <w:szCs w:val="28"/>
        </w:rPr>
        <w:t>ов</w:t>
      </w:r>
      <w:r w:rsidR="003C4C3B">
        <w:rPr>
          <w:sz w:val="28"/>
          <w:szCs w:val="28"/>
        </w:rPr>
        <w:t xml:space="preserve">), </w:t>
      </w:r>
      <w:r w:rsidR="00944565" w:rsidRPr="00A11BE9">
        <w:rPr>
          <w:sz w:val="28"/>
          <w:szCs w:val="28"/>
        </w:rPr>
        <w:t>о проведении пикетов, митингов, публичных мероприятий (13 вопросов)</w:t>
      </w:r>
      <w:r w:rsidR="00944565">
        <w:rPr>
          <w:sz w:val="28"/>
          <w:szCs w:val="28"/>
        </w:rPr>
        <w:t xml:space="preserve">, </w:t>
      </w:r>
      <w:r w:rsidR="003C4C3B" w:rsidRPr="00A11BE9">
        <w:rPr>
          <w:sz w:val="28"/>
          <w:szCs w:val="28"/>
        </w:rPr>
        <w:t>об организации и проведении парада 9 Мая 2</w:t>
      </w:r>
      <w:r w:rsidR="00FF51E4" w:rsidRPr="00A11BE9">
        <w:rPr>
          <w:sz w:val="28"/>
          <w:szCs w:val="28"/>
        </w:rPr>
        <w:t>01</w:t>
      </w:r>
      <w:r w:rsidR="00944565">
        <w:rPr>
          <w:sz w:val="28"/>
          <w:szCs w:val="28"/>
        </w:rPr>
        <w:t>9</w:t>
      </w:r>
      <w:r w:rsidR="00FF51E4" w:rsidRPr="00A11BE9">
        <w:rPr>
          <w:sz w:val="28"/>
          <w:szCs w:val="28"/>
        </w:rPr>
        <w:t xml:space="preserve"> года и шествия Бессмер</w:t>
      </w:r>
      <w:r w:rsidR="00E100CB" w:rsidRPr="00A11BE9">
        <w:rPr>
          <w:sz w:val="28"/>
          <w:szCs w:val="28"/>
        </w:rPr>
        <w:t>т</w:t>
      </w:r>
      <w:r w:rsidR="00FF51E4" w:rsidRPr="00A11BE9">
        <w:rPr>
          <w:sz w:val="28"/>
          <w:szCs w:val="28"/>
        </w:rPr>
        <w:t>ного п</w:t>
      </w:r>
      <w:r w:rsidR="003C4C3B" w:rsidRPr="00A11BE9">
        <w:rPr>
          <w:sz w:val="28"/>
          <w:szCs w:val="28"/>
        </w:rPr>
        <w:t>олка</w:t>
      </w:r>
      <w:r w:rsidR="00CF37F2" w:rsidRPr="00A11BE9">
        <w:rPr>
          <w:sz w:val="28"/>
          <w:szCs w:val="28"/>
        </w:rPr>
        <w:t>,</w:t>
      </w:r>
      <w:r w:rsidR="003C4C3B" w:rsidRPr="00A11BE9">
        <w:rPr>
          <w:sz w:val="28"/>
          <w:szCs w:val="28"/>
        </w:rPr>
        <w:t xml:space="preserve"> об организации и проведении праздника «День города» (1</w:t>
      </w:r>
      <w:r w:rsidR="00A11BE9" w:rsidRPr="00A11BE9">
        <w:rPr>
          <w:sz w:val="28"/>
          <w:szCs w:val="28"/>
        </w:rPr>
        <w:t>1</w:t>
      </w:r>
      <w:r w:rsidR="003C4C3B" w:rsidRPr="00A11BE9">
        <w:rPr>
          <w:sz w:val="28"/>
          <w:szCs w:val="28"/>
        </w:rPr>
        <w:t xml:space="preserve"> вопросов), </w:t>
      </w:r>
      <w:r w:rsidR="007E535A" w:rsidRPr="00A11BE9">
        <w:rPr>
          <w:sz w:val="28"/>
          <w:szCs w:val="28"/>
        </w:rPr>
        <w:t>о переименовании улиц, предприятий, организаций (8 вопросов)</w:t>
      </w:r>
      <w:r w:rsidR="007E535A">
        <w:rPr>
          <w:sz w:val="28"/>
          <w:szCs w:val="28"/>
        </w:rPr>
        <w:t xml:space="preserve">, </w:t>
      </w:r>
      <w:r w:rsidR="00807DB8" w:rsidRPr="00A11BE9">
        <w:rPr>
          <w:sz w:val="28"/>
          <w:szCs w:val="28"/>
        </w:rPr>
        <w:t>об увековечени</w:t>
      </w:r>
      <w:r w:rsidR="00FF51E4" w:rsidRPr="00A11BE9">
        <w:rPr>
          <w:sz w:val="28"/>
          <w:szCs w:val="28"/>
        </w:rPr>
        <w:t>и</w:t>
      </w:r>
      <w:r w:rsidR="00807DB8" w:rsidRPr="00A11BE9">
        <w:rPr>
          <w:sz w:val="28"/>
          <w:szCs w:val="28"/>
        </w:rPr>
        <w:t xml:space="preserve"> памяти выдающихся людей, исторических событий, установке мемориальных досок, </w:t>
      </w:r>
      <w:r w:rsidR="00FF51E4" w:rsidRPr="00A11BE9">
        <w:rPr>
          <w:sz w:val="28"/>
          <w:szCs w:val="28"/>
        </w:rPr>
        <w:t xml:space="preserve">о </w:t>
      </w:r>
      <w:r w:rsidR="00807DB8" w:rsidRPr="00A11BE9">
        <w:rPr>
          <w:sz w:val="28"/>
          <w:szCs w:val="28"/>
        </w:rPr>
        <w:t>реставрации памятников (</w:t>
      </w:r>
      <w:r w:rsidR="00A11BE9" w:rsidRPr="00A11BE9">
        <w:rPr>
          <w:sz w:val="28"/>
          <w:szCs w:val="28"/>
        </w:rPr>
        <w:t>7</w:t>
      </w:r>
      <w:r w:rsidR="007E535A">
        <w:rPr>
          <w:sz w:val="28"/>
          <w:szCs w:val="28"/>
        </w:rPr>
        <w:t xml:space="preserve"> вопросов)</w:t>
      </w:r>
      <w:r w:rsidR="008B21C2">
        <w:rPr>
          <w:sz w:val="28"/>
          <w:szCs w:val="28"/>
        </w:rPr>
        <w:t xml:space="preserve"> и др.</w:t>
      </w:r>
    </w:p>
    <w:p w:rsidR="003B48DE" w:rsidRDefault="003B48DE" w:rsidP="003B48DE">
      <w:pPr>
        <w:pStyle w:val="Default"/>
        <w:spacing w:line="360" w:lineRule="auto"/>
        <w:jc w:val="both"/>
        <w:rPr>
          <w:sz w:val="28"/>
          <w:szCs w:val="28"/>
        </w:rPr>
      </w:pPr>
      <w:r>
        <w:rPr>
          <w:sz w:val="28"/>
          <w:szCs w:val="28"/>
        </w:rPr>
        <w:tab/>
      </w:r>
      <w:r w:rsidRPr="003B48DE">
        <w:rPr>
          <w:sz w:val="28"/>
          <w:szCs w:val="28"/>
        </w:rPr>
        <w:t>Наибольшее количество обращений темы «Основы государственного управления»</w:t>
      </w:r>
      <w:r w:rsidRPr="003B48DE">
        <w:rPr>
          <w:b/>
          <w:bCs/>
          <w:sz w:val="28"/>
          <w:szCs w:val="28"/>
        </w:rPr>
        <w:t xml:space="preserve"> </w:t>
      </w:r>
      <w:r w:rsidRPr="003B48DE">
        <w:rPr>
          <w:sz w:val="28"/>
          <w:szCs w:val="28"/>
        </w:rPr>
        <w:t xml:space="preserve">касались государственного управления в сфере экономики, социально-культурного и административно-политического устройства, процедуры рассмотрения обращений, заявлений и жалоб граждан, работы многофункциональных центров, оказания государственных и муниципальных услуг, организации и проведения торгов </w:t>
      </w:r>
      <w:r w:rsidRPr="00420EB8">
        <w:rPr>
          <w:sz w:val="28"/>
          <w:szCs w:val="28"/>
        </w:rPr>
        <w:t>(130 вопросов).</w:t>
      </w:r>
    </w:p>
    <w:p w:rsidR="00C927C4" w:rsidRDefault="00CF37F2">
      <w:pPr>
        <w:pStyle w:val="Default"/>
        <w:spacing w:line="360" w:lineRule="auto"/>
        <w:ind w:firstLine="708"/>
        <w:jc w:val="both"/>
        <w:rPr>
          <w:sz w:val="28"/>
          <w:szCs w:val="28"/>
        </w:rPr>
      </w:pPr>
      <w:r w:rsidRPr="0084480D">
        <w:rPr>
          <w:sz w:val="28"/>
          <w:szCs w:val="28"/>
        </w:rPr>
        <w:t xml:space="preserve">По теме «Гражданское право» поступило </w:t>
      </w:r>
      <w:r w:rsidR="00420EB8">
        <w:rPr>
          <w:sz w:val="28"/>
          <w:szCs w:val="28"/>
        </w:rPr>
        <w:t>66</w:t>
      </w:r>
      <w:r w:rsidRPr="0084480D">
        <w:rPr>
          <w:sz w:val="28"/>
          <w:szCs w:val="28"/>
        </w:rPr>
        <w:t xml:space="preserve"> вопрос</w:t>
      </w:r>
      <w:r w:rsidR="00420EB8">
        <w:rPr>
          <w:sz w:val="28"/>
          <w:szCs w:val="28"/>
        </w:rPr>
        <w:t>ов</w:t>
      </w:r>
      <w:r w:rsidR="00FF51E4">
        <w:rPr>
          <w:sz w:val="28"/>
          <w:szCs w:val="28"/>
        </w:rPr>
        <w:t xml:space="preserve"> (</w:t>
      </w:r>
      <w:r w:rsidRPr="0084480D">
        <w:rPr>
          <w:sz w:val="28"/>
          <w:szCs w:val="28"/>
        </w:rPr>
        <w:t>регистраци</w:t>
      </w:r>
      <w:r w:rsidR="00FF51E4">
        <w:rPr>
          <w:sz w:val="28"/>
          <w:szCs w:val="28"/>
        </w:rPr>
        <w:t>я</w:t>
      </w:r>
      <w:r w:rsidRPr="0084480D">
        <w:rPr>
          <w:sz w:val="28"/>
          <w:szCs w:val="28"/>
        </w:rPr>
        <w:t xml:space="preserve"> прав на недвижимое имущество и сделок с ним, обращени</w:t>
      </w:r>
      <w:r w:rsidR="00FF51E4">
        <w:rPr>
          <w:sz w:val="28"/>
          <w:szCs w:val="28"/>
        </w:rPr>
        <w:t>е</w:t>
      </w:r>
      <w:r w:rsidRPr="0084480D">
        <w:rPr>
          <w:sz w:val="28"/>
          <w:szCs w:val="28"/>
        </w:rPr>
        <w:t xml:space="preserve"> имущества в муниципальную собственность и распоряжени</w:t>
      </w:r>
      <w:r w:rsidR="00FF51E4">
        <w:rPr>
          <w:sz w:val="28"/>
          <w:szCs w:val="28"/>
        </w:rPr>
        <w:t>е</w:t>
      </w:r>
      <w:r w:rsidRPr="0084480D">
        <w:rPr>
          <w:sz w:val="28"/>
          <w:szCs w:val="28"/>
        </w:rPr>
        <w:t xml:space="preserve"> им, оформлени</w:t>
      </w:r>
      <w:r w:rsidR="00FF51E4">
        <w:rPr>
          <w:sz w:val="28"/>
          <w:szCs w:val="28"/>
        </w:rPr>
        <w:t>е</w:t>
      </w:r>
      <w:r w:rsidRPr="0084480D">
        <w:rPr>
          <w:sz w:val="28"/>
          <w:szCs w:val="28"/>
        </w:rPr>
        <w:t xml:space="preserve"> недвижимости в собственность</w:t>
      </w:r>
      <w:r w:rsidR="00FF51E4">
        <w:rPr>
          <w:sz w:val="28"/>
          <w:szCs w:val="28"/>
        </w:rPr>
        <w:t>)</w:t>
      </w:r>
      <w:r w:rsidRPr="0084480D">
        <w:rPr>
          <w:sz w:val="28"/>
          <w:szCs w:val="28"/>
        </w:rPr>
        <w:t xml:space="preserve">. </w:t>
      </w:r>
    </w:p>
    <w:p w:rsidR="00F41B34" w:rsidRDefault="00F41B34" w:rsidP="00F41B34">
      <w:pPr>
        <w:spacing w:after="0" w:line="360" w:lineRule="auto"/>
        <w:ind w:firstLine="708"/>
        <w:jc w:val="both"/>
      </w:pPr>
      <w:r>
        <w:t>По теме «Индивидуальные правовые акты по кадровым вопросам, вопросам награждения, помилования, гражданства, присвоения почетных и иных званий»</w:t>
      </w:r>
      <w:r w:rsidR="00030F2B">
        <w:t xml:space="preserve"> 4 обращения отражали вопросы принятия индивидуальных кадровых решений.</w:t>
      </w:r>
    </w:p>
    <w:p w:rsidR="00507113" w:rsidRPr="00DB4BB8" w:rsidRDefault="00507113">
      <w:pPr>
        <w:spacing w:after="0" w:line="360" w:lineRule="auto"/>
        <w:ind w:firstLine="708"/>
        <w:jc w:val="both"/>
      </w:pPr>
      <w:r w:rsidRPr="00DB4BB8">
        <w:t>По разделу</w:t>
      </w:r>
      <w:r w:rsidR="00CF37F2" w:rsidRPr="00DB4BB8">
        <w:t xml:space="preserve"> </w:t>
      </w:r>
      <w:r w:rsidR="00CF37F2" w:rsidRPr="00DB4BB8">
        <w:rPr>
          <w:b/>
        </w:rPr>
        <w:t>«</w:t>
      </w:r>
      <w:r w:rsidR="00CF37F2" w:rsidRPr="00DB4BB8">
        <w:t xml:space="preserve">Оборона, безопасность, законность» поступило </w:t>
      </w:r>
      <w:r w:rsidR="002D13A1" w:rsidRPr="00DB4BB8">
        <w:t>2</w:t>
      </w:r>
      <w:r w:rsidR="00DB4BB8" w:rsidRPr="00DB4BB8">
        <w:t>08</w:t>
      </w:r>
      <w:r w:rsidR="00CF37F2" w:rsidRPr="00DB4BB8">
        <w:t xml:space="preserve"> вопрос</w:t>
      </w:r>
      <w:r w:rsidR="00DB4BB8" w:rsidRPr="00DB4BB8">
        <w:t>ов</w:t>
      </w:r>
      <w:r w:rsidR="00CF37F2" w:rsidRPr="00DB4BB8">
        <w:t xml:space="preserve">, что на </w:t>
      </w:r>
      <w:r w:rsidR="00DB4BB8" w:rsidRPr="00DB4BB8">
        <w:t>56</w:t>
      </w:r>
      <w:r w:rsidR="00CF37F2" w:rsidRPr="00DB4BB8">
        <w:t xml:space="preserve"> вопрос</w:t>
      </w:r>
      <w:r w:rsidR="002D13A1" w:rsidRPr="00DB4BB8">
        <w:t>ов</w:t>
      </w:r>
      <w:r w:rsidR="00CF37F2" w:rsidRPr="00DB4BB8">
        <w:t xml:space="preserve"> </w:t>
      </w:r>
      <w:r w:rsidR="00DB4BB8" w:rsidRPr="00DB4BB8">
        <w:t>мен</w:t>
      </w:r>
      <w:r w:rsidR="00CF37F2" w:rsidRPr="00DB4BB8">
        <w:t>ьше, чем в</w:t>
      </w:r>
      <w:r w:rsidR="002D13A1" w:rsidRPr="00DB4BB8">
        <w:t>о</w:t>
      </w:r>
      <w:r w:rsidR="00CF37F2" w:rsidRPr="00DB4BB8">
        <w:t xml:space="preserve"> </w:t>
      </w:r>
      <w:r w:rsidR="002D13A1" w:rsidRPr="00DB4BB8">
        <w:t>2</w:t>
      </w:r>
      <w:r w:rsidR="00CF37F2" w:rsidRPr="00DB4BB8">
        <w:t xml:space="preserve"> квартале 201</w:t>
      </w:r>
      <w:r w:rsidR="00DB4BB8" w:rsidRPr="00DB4BB8">
        <w:t>8</w:t>
      </w:r>
      <w:r w:rsidR="00CF37F2" w:rsidRPr="00DB4BB8">
        <w:t xml:space="preserve"> года.</w:t>
      </w:r>
    </w:p>
    <w:p w:rsidR="00507113" w:rsidRDefault="00507113">
      <w:pPr>
        <w:spacing w:after="0" w:line="360" w:lineRule="auto"/>
        <w:ind w:firstLine="708"/>
        <w:jc w:val="both"/>
      </w:pPr>
      <w:r w:rsidRPr="00DB4BB8">
        <w:t>Значимые вопросы данного раздела:</w:t>
      </w:r>
    </w:p>
    <w:p w:rsidR="00E100CB" w:rsidRDefault="00E100CB" w:rsidP="00A9379E">
      <w:pPr>
        <w:spacing w:after="0" w:line="360" w:lineRule="auto"/>
        <w:ind w:firstLine="708"/>
        <w:jc w:val="both"/>
      </w:pPr>
      <w:r>
        <w:t>1.</w:t>
      </w:r>
      <w:r w:rsidR="00DB4BB8">
        <w:t xml:space="preserve"> </w:t>
      </w:r>
      <w:r>
        <w:t>«Безопасность и охрана правопорядка» –</w:t>
      </w:r>
      <w:r w:rsidRPr="002D13A1">
        <w:t xml:space="preserve"> </w:t>
      </w:r>
      <w:r>
        <w:t>17</w:t>
      </w:r>
      <w:r w:rsidR="00A9379E">
        <w:t>9</w:t>
      </w:r>
      <w:r>
        <w:t xml:space="preserve"> вопрос</w:t>
      </w:r>
      <w:r w:rsidR="00041195">
        <w:t>ов</w:t>
      </w:r>
      <w:r>
        <w:t xml:space="preserve">, что на </w:t>
      </w:r>
      <w:r w:rsidR="00A9379E">
        <w:t>7</w:t>
      </w:r>
      <w:r w:rsidRPr="00E100CB">
        <w:t xml:space="preserve"> </w:t>
      </w:r>
      <w:r>
        <w:t>вопросов больше, чем во 2 квартале 201</w:t>
      </w:r>
      <w:r w:rsidR="00A9379E">
        <w:t>8</w:t>
      </w:r>
      <w:r>
        <w:t xml:space="preserve"> года (</w:t>
      </w:r>
      <w:r w:rsidRPr="002E00B3">
        <w:t>о контроле общественного порядка в ночное время, о нарушении правил парковки автомобилей на придомовой территории, о восстановлении нарушенных жилищных прав, о конфликтных ситуациях с соседями, об обеспечении безопасности детей в детских садах и школах и др.</w:t>
      </w:r>
      <w:r>
        <w:t>),</w:t>
      </w:r>
      <w:r w:rsidRPr="002E00B3">
        <w:t xml:space="preserve">  </w:t>
      </w:r>
    </w:p>
    <w:p w:rsidR="00874E1A" w:rsidRDefault="00E100CB" w:rsidP="00690588">
      <w:pPr>
        <w:spacing w:after="0" w:line="360" w:lineRule="auto"/>
        <w:ind w:firstLine="708"/>
        <w:jc w:val="both"/>
      </w:pPr>
      <w:r>
        <w:t>2.</w:t>
      </w:r>
      <w:r w:rsidR="00A9379E">
        <w:t xml:space="preserve"> </w:t>
      </w:r>
      <w:r w:rsidR="00874E1A">
        <w:t xml:space="preserve">«Правосудие» – </w:t>
      </w:r>
      <w:r w:rsidR="00977B8D">
        <w:t>9</w:t>
      </w:r>
      <w:r w:rsidR="00874E1A">
        <w:t xml:space="preserve"> вопрос</w:t>
      </w:r>
      <w:r w:rsidR="00977B8D">
        <w:t>ов</w:t>
      </w:r>
      <w:r w:rsidR="00874E1A">
        <w:t xml:space="preserve"> </w:t>
      </w:r>
      <w:r w:rsidR="00690588">
        <w:t xml:space="preserve">об </w:t>
      </w:r>
      <w:r w:rsidR="00690588" w:rsidRPr="00690588">
        <w:t>исполнении судебных решений</w:t>
      </w:r>
      <w:r w:rsidR="00AF3343">
        <w:t>,</w:t>
      </w:r>
      <w:r w:rsidR="00690588">
        <w:t xml:space="preserve"> </w:t>
      </w:r>
      <w:r w:rsidR="00874E1A">
        <w:t xml:space="preserve">что на </w:t>
      </w:r>
      <w:r w:rsidR="00977B8D">
        <w:t>54</w:t>
      </w:r>
      <w:r w:rsidR="00874E1A">
        <w:t xml:space="preserve"> вопрос</w:t>
      </w:r>
      <w:r w:rsidR="00A9379E">
        <w:t>а</w:t>
      </w:r>
      <w:r w:rsidR="00874E1A">
        <w:t xml:space="preserve"> </w:t>
      </w:r>
      <w:r w:rsidR="00A9379E">
        <w:t>мень</w:t>
      </w:r>
      <w:r w:rsidR="00874E1A">
        <w:t>ше, чем во 2</w:t>
      </w:r>
      <w:r w:rsidR="00690588">
        <w:t xml:space="preserve"> </w:t>
      </w:r>
      <w:r w:rsidR="00874E1A">
        <w:t>квартале 201</w:t>
      </w:r>
      <w:r w:rsidR="00A9379E">
        <w:t>8</w:t>
      </w:r>
      <w:r w:rsidR="00874E1A">
        <w:t xml:space="preserve"> года</w:t>
      </w:r>
      <w:r w:rsidRPr="00690588">
        <w:t>,</w:t>
      </w:r>
    </w:p>
    <w:p w:rsidR="00C927C4" w:rsidRDefault="00E100CB" w:rsidP="00A9379E">
      <w:pPr>
        <w:spacing w:after="0" w:line="360" w:lineRule="auto"/>
        <w:ind w:firstLine="708"/>
        <w:jc w:val="both"/>
      </w:pPr>
      <w:r>
        <w:t xml:space="preserve">3. «Оборона» – </w:t>
      </w:r>
      <w:r w:rsidR="00A9379E">
        <w:t>18</w:t>
      </w:r>
      <w:r>
        <w:t xml:space="preserve"> вопросов, что на </w:t>
      </w:r>
      <w:r w:rsidR="00A9379E">
        <w:t>7</w:t>
      </w:r>
      <w:r>
        <w:t xml:space="preserve"> вопросов </w:t>
      </w:r>
      <w:r w:rsidR="00A9379E">
        <w:t>мен</w:t>
      </w:r>
      <w:r>
        <w:t>ьше, чем во 2 квартале</w:t>
      </w:r>
      <w:r w:rsidR="00A9379E">
        <w:t xml:space="preserve"> </w:t>
      </w:r>
      <w:r>
        <w:t>201</w:t>
      </w:r>
      <w:r w:rsidR="00A9379E">
        <w:t>8</w:t>
      </w:r>
      <w:r>
        <w:t xml:space="preserve"> года (</w:t>
      </w:r>
      <w:r w:rsidR="008D570B">
        <w:t>о ненадлежащем содержании памятник</w:t>
      </w:r>
      <w:r w:rsidR="00B8698F">
        <w:t xml:space="preserve">ов и </w:t>
      </w:r>
      <w:r w:rsidR="00CF37F2" w:rsidRPr="008D570B">
        <w:t>мест захоронения</w:t>
      </w:r>
      <w:r w:rsidR="00041195">
        <w:t xml:space="preserve">, </w:t>
      </w:r>
      <w:r w:rsidR="00CF37F2" w:rsidRPr="00B8698F">
        <w:t>сроках проведения военных сборов в 201</w:t>
      </w:r>
      <w:r w:rsidR="00B8698F" w:rsidRPr="00B8698F">
        <w:t>9</w:t>
      </w:r>
      <w:r w:rsidR="00CF37F2" w:rsidRPr="00B8698F">
        <w:t xml:space="preserve"> году, </w:t>
      </w:r>
      <w:r w:rsidRPr="00B8698F">
        <w:t>о</w:t>
      </w:r>
      <w:r w:rsidR="002E00B3" w:rsidRPr="00B8698F">
        <w:t xml:space="preserve"> социальной защите военнослужащих</w:t>
      </w:r>
      <w:r w:rsidR="00041195">
        <w:t xml:space="preserve"> </w:t>
      </w:r>
      <w:r w:rsidR="00CF37F2" w:rsidRPr="00B8698F">
        <w:t>и др.</w:t>
      </w:r>
      <w:r w:rsidRPr="00B8698F">
        <w:t>).</w:t>
      </w:r>
      <w:r w:rsidR="00CF37F2">
        <w:t xml:space="preserve"> </w:t>
      </w:r>
    </w:p>
    <w:p w:rsidR="00690588" w:rsidRDefault="00690588" w:rsidP="00A9379E">
      <w:pPr>
        <w:spacing w:after="0" w:line="360" w:lineRule="auto"/>
        <w:ind w:firstLine="708"/>
        <w:jc w:val="both"/>
      </w:pPr>
      <w:r>
        <w:t>4. «Прокуратура. Органы юстиции. Адвокатура. Нотариат» – 2 вопроса, что на 2 вопроса больше, чем во 2 квартале 2018 года. Обращения содержали вопросы деятельности судебных приставов.</w:t>
      </w:r>
    </w:p>
    <w:p w:rsidR="00C927C4" w:rsidRDefault="00CF37F2" w:rsidP="008A0645">
      <w:pPr>
        <w:spacing w:after="0" w:line="360" w:lineRule="auto"/>
        <w:ind w:firstLine="708"/>
        <w:jc w:val="both"/>
      </w:pPr>
      <w:r>
        <w:t xml:space="preserve">Из поступивших </w:t>
      </w:r>
      <w:r w:rsidR="003A0F2C">
        <w:t>9674</w:t>
      </w:r>
      <w:r>
        <w:t xml:space="preserve"> обращений в</w:t>
      </w:r>
      <w:r w:rsidR="004504DE">
        <w:t>о</w:t>
      </w:r>
      <w:r>
        <w:t xml:space="preserve"> </w:t>
      </w:r>
      <w:r w:rsidR="004504DE">
        <w:t>2</w:t>
      </w:r>
      <w:r>
        <w:t xml:space="preserve"> квартале 201</w:t>
      </w:r>
      <w:r w:rsidR="003A0F2C">
        <w:t>9</w:t>
      </w:r>
      <w:r>
        <w:t xml:space="preserve"> года </w:t>
      </w:r>
      <w:r w:rsidR="003A0F2C">
        <w:t>451</w:t>
      </w:r>
      <w:r>
        <w:t xml:space="preserve"> обращени</w:t>
      </w:r>
      <w:r w:rsidR="009A7AC0">
        <w:t>е</w:t>
      </w:r>
      <w:r>
        <w:t xml:space="preserve"> переадресован</w:t>
      </w:r>
      <w:r w:rsidR="008B21C2">
        <w:t>о</w:t>
      </w:r>
      <w:r>
        <w:t xml:space="preserve"> для рассмотрения по </w:t>
      </w:r>
      <w:r w:rsidR="00E100CB">
        <w:t>полномочиям</w:t>
      </w:r>
      <w:r>
        <w:t xml:space="preserve"> (</w:t>
      </w:r>
      <w:r w:rsidR="009A7AC0">
        <w:t>4</w:t>
      </w:r>
      <w:r w:rsidR="00286E8A">
        <w:t>,</w:t>
      </w:r>
      <w:r w:rsidR="009A7AC0">
        <w:t>6</w:t>
      </w:r>
      <w:r>
        <w:t xml:space="preserve"> % от общего количества поступивших обращений), </w:t>
      </w:r>
      <w:r w:rsidR="00286E8A">
        <w:t>922</w:t>
      </w:r>
      <w:r w:rsidR="009A7AC0">
        <w:t>3</w:t>
      </w:r>
      <w:r>
        <w:t xml:space="preserve"> обращени</w:t>
      </w:r>
      <w:r w:rsidR="009A7AC0">
        <w:t>я</w:t>
      </w:r>
      <w:r>
        <w:t xml:space="preserve"> рассмотрено по компетенции в администрации города Перми (</w:t>
      </w:r>
      <w:r w:rsidR="009A7AC0">
        <w:t>95,4</w:t>
      </w:r>
      <w:r w:rsidR="00286E8A">
        <w:t xml:space="preserve"> %)</w:t>
      </w:r>
      <w:r w:rsidR="009A7AC0">
        <w:t>.</w:t>
      </w:r>
    </w:p>
    <w:p w:rsidR="00C927C4" w:rsidRDefault="00CF37F2" w:rsidP="008A0645">
      <w:pPr>
        <w:spacing w:after="0" w:line="360" w:lineRule="auto"/>
        <w:ind w:firstLine="708"/>
        <w:jc w:val="both"/>
      </w:pPr>
      <w:r w:rsidRPr="003D6B16">
        <w:t xml:space="preserve">Из рассмотренных </w:t>
      </w:r>
      <w:r w:rsidR="00F614CA">
        <w:t>9674</w:t>
      </w:r>
      <w:r w:rsidRPr="003D6B16">
        <w:t xml:space="preserve"> обращений жителей предложения, заявления, жалобы признаны обоснованными и подлежащими удовлетворению в </w:t>
      </w:r>
      <w:r w:rsidR="00F614CA">
        <w:t xml:space="preserve">695 </w:t>
      </w:r>
      <w:r w:rsidRPr="003D6B16">
        <w:t>случаях (</w:t>
      </w:r>
      <w:r w:rsidR="00F614CA">
        <w:t>7,2</w:t>
      </w:r>
      <w:r w:rsidRPr="003D6B16">
        <w:t xml:space="preserve">% от количества рассмотренных обращений). В </w:t>
      </w:r>
      <w:r w:rsidR="003D6B16" w:rsidRPr="003D6B16">
        <w:t>8</w:t>
      </w:r>
      <w:r w:rsidR="00F614CA">
        <w:t>967</w:t>
      </w:r>
      <w:r w:rsidRPr="003D6B16">
        <w:t xml:space="preserve"> случаях заявителям разъяснен порядок реализации их обращений (</w:t>
      </w:r>
      <w:r w:rsidR="00F614CA">
        <w:t>92</w:t>
      </w:r>
      <w:r w:rsidR="003D6B16" w:rsidRPr="003D6B16">
        <w:t>,</w:t>
      </w:r>
      <w:r w:rsidR="00F614CA">
        <w:t>7</w:t>
      </w:r>
      <w:r w:rsidR="00CB293D" w:rsidRPr="003D6B16">
        <w:t xml:space="preserve"> </w:t>
      </w:r>
      <w:r w:rsidRPr="003D6B16">
        <w:t xml:space="preserve">% от общего количества рассмотренных обращений). </w:t>
      </w:r>
      <w:r w:rsidR="00CB293D" w:rsidRPr="003D6B16">
        <w:t xml:space="preserve">В </w:t>
      </w:r>
      <w:r w:rsidR="00F614CA">
        <w:t>12</w:t>
      </w:r>
      <w:r w:rsidR="00CB293D" w:rsidRPr="003D6B16">
        <w:t xml:space="preserve"> случаях заявителям отказано </w:t>
      </w:r>
      <w:r w:rsidR="00BB67BB" w:rsidRPr="003D6B16">
        <w:t xml:space="preserve">       </w:t>
      </w:r>
      <w:r w:rsidR="00CB293D" w:rsidRPr="003D6B16">
        <w:t xml:space="preserve"> в удовлетворении заявлений и предложений на законных основаниях (0,</w:t>
      </w:r>
      <w:r w:rsidR="00F614CA">
        <w:t>1</w:t>
      </w:r>
      <w:r w:rsidR="00CB293D" w:rsidRPr="003D6B16">
        <w:t>%).</w:t>
      </w:r>
    </w:p>
    <w:p w:rsidR="00C927C4" w:rsidRDefault="004311B4" w:rsidP="008A0645">
      <w:pPr>
        <w:pStyle w:val="a7"/>
        <w:spacing w:line="360" w:lineRule="auto"/>
        <w:ind w:firstLine="708"/>
        <w:jc w:val="both"/>
      </w:pPr>
      <w:r>
        <w:t>И</w:t>
      </w:r>
      <w:r w:rsidR="00E100CB" w:rsidRPr="00707743">
        <w:t xml:space="preserve">з Правительства Пермского края на рассмотрение по компетенции                в администрацию города Перми поступило </w:t>
      </w:r>
      <w:r w:rsidR="00E100CB">
        <w:t>во 2 квартале 201</w:t>
      </w:r>
      <w:r w:rsidR="00DA7DC4">
        <w:t>9</w:t>
      </w:r>
      <w:r w:rsidR="00E100CB">
        <w:t xml:space="preserve"> года </w:t>
      </w:r>
      <w:r w:rsidR="00670AA2">
        <w:t>899</w:t>
      </w:r>
      <w:r w:rsidR="00E100CB" w:rsidRPr="00707743">
        <w:t xml:space="preserve"> обращений (8,05 % от общего количества обращений; </w:t>
      </w:r>
      <w:r w:rsidR="00E100CB">
        <w:t>во 2 квартале</w:t>
      </w:r>
      <w:r w:rsidR="00E100CB" w:rsidRPr="00707743">
        <w:t xml:space="preserve"> 201</w:t>
      </w:r>
      <w:r w:rsidR="00DA7DC4">
        <w:t>8</w:t>
      </w:r>
      <w:r w:rsidR="00E100CB" w:rsidRPr="00707743">
        <w:t xml:space="preserve"> года – </w:t>
      </w:r>
      <w:r w:rsidR="00DA7DC4">
        <w:t>908</w:t>
      </w:r>
      <w:r w:rsidR="00E100CB" w:rsidRPr="00707743">
        <w:t xml:space="preserve"> обращений), в том числе 50 обращений, адресованных Президенту Российской Федерации (</w:t>
      </w:r>
      <w:r w:rsidR="00E100CB">
        <w:t xml:space="preserve">во 2 квартале </w:t>
      </w:r>
      <w:r w:rsidR="00E100CB" w:rsidRPr="00707743">
        <w:t>201</w:t>
      </w:r>
      <w:r w:rsidR="00DA7DC4">
        <w:t>8</w:t>
      </w:r>
      <w:r w:rsidR="00E100CB" w:rsidRPr="00707743">
        <w:t xml:space="preserve"> года – </w:t>
      </w:r>
      <w:r w:rsidR="00DA7DC4">
        <w:t>510</w:t>
      </w:r>
      <w:r w:rsidR="00E100CB" w:rsidRPr="00707743">
        <w:t xml:space="preserve"> обращени</w:t>
      </w:r>
      <w:r w:rsidR="00041195">
        <w:t>й</w:t>
      </w:r>
      <w:r w:rsidR="00E100CB" w:rsidRPr="00707743">
        <w:t>).</w:t>
      </w:r>
      <w:r w:rsidR="00CF37F2">
        <w:t xml:space="preserve"> Все обращения являются заявлениями. Повторных обращений – 0, коллективных </w:t>
      </w:r>
      <w:r w:rsidR="00647782">
        <w:t xml:space="preserve">обращений </w:t>
      </w:r>
      <w:r w:rsidR="00CF37F2">
        <w:t xml:space="preserve">– </w:t>
      </w:r>
      <w:r w:rsidR="009A7AC0">
        <w:t>0</w:t>
      </w:r>
      <w:r w:rsidR="00CF37F2">
        <w:t>.</w:t>
      </w:r>
    </w:p>
    <w:p w:rsidR="00C927C4" w:rsidRDefault="00CF37F2" w:rsidP="008A0645">
      <w:pPr>
        <w:spacing w:after="0" w:line="360" w:lineRule="auto"/>
        <w:ind w:firstLine="708"/>
        <w:jc w:val="both"/>
      </w:pPr>
      <w:r>
        <w:t>Количество вопросов</w:t>
      </w:r>
      <w:r w:rsidR="004311B4">
        <w:t xml:space="preserve"> </w:t>
      </w:r>
      <w:r>
        <w:t xml:space="preserve">в данных обращениях распределилось следующим образом: </w:t>
      </w:r>
    </w:p>
    <w:p w:rsidR="00F81EBC" w:rsidRPr="004411E9" w:rsidRDefault="00F81EBC" w:rsidP="008A0645">
      <w:pPr>
        <w:spacing w:after="0" w:line="360" w:lineRule="auto"/>
        <w:ind w:firstLine="708"/>
        <w:jc w:val="both"/>
      </w:pPr>
      <w:r w:rsidRPr="004411E9">
        <w:t xml:space="preserve">по разделу «Экономика» – </w:t>
      </w:r>
      <w:r w:rsidR="004411E9" w:rsidRPr="004411E9">
        <w:t>2</w:t>
      </w:r>
      <w:r w:rsidRPr="004411E9">
        <w:t>5 вопросов, что на 4</w:t>
      </w:r>
      <w:r w:rsidR="004411E9" w:rsidRPr="004411E9">
        <w:t>6</w:t>
      </w:r>
      <w:r w:rsidRPr="004411E9">
        <w:t>0</w:t>
      </w:r>
      <w:r w:rsidR="004311B4" w:rsidRPr="004411E9">
        <w:t xml:space="preserve"> вопросов</w:t>
      </w:r>
      <w:r w:rsidRPr="004411E9">
        <w:t xml:space="preserve"> </w:t>
      </w:r>
      <w:r w:rsidR="004411E9" w:rsidRPr="004411E9">
        <w:t>мен</w:t>
      </w:r>
      <w:r w:rsidRPr="004411E9">
        <w:t>ьше, чем во 2 квартале 201</w:t>
      </w:r>
      <w:r w:rsidR="004411E9" w:rsidRPr="004411E9">
        <w:t>8</w:t>
      </w:r>
      <w:r w:rsidRPr="004411E9">
        <w:t xml:space="preserve"> года</w:t>
      </w:r>
      <w:r w:rsidR="004311B4" w:rsidRPr="004411E9">
        <w:t>,</w:t>
      </w:r>
    </w:p>
    <w:p w:rsidR="00C927C4" w:rsidRDefault="00CF37F2" w:rsidP="008A0645">
      <w:pPr>
        <w:spacing w:after="0" w:line="360" w:lineRule="auto"/>
        <w:ind w:firstLine="708"/>
        <w:jc w:val="both"/>
      </w:pPr>
      <w:r w:rsidRPr="004411E9">
        <w:t xml:space="preserve">по разделу «Жилищно-коммунальная сфера» – </w:t>
      </w:r>
      <w:r w:rsidR="00437050" w:rsidRPr="004411E9">
        <w:t>1</w:t>
      </w:r>
      <w:r w:rsidR="004411E9" w:rsidRPr="004411E9">
        <w:t>2</w:t>
      </w:r>
      <w:r w:rsidRPr="004411E9">
        <w:t xml:space="preserve"> вопросов, что на </w:t>
      </w:r>
      <w:r w:rsidR="004411E9" w:rsidRPr="004411E9">
        <w:t>7</w:t>
      </w:r>
      <w:r w:rsidR="00437050" w:rsidRPr="004411E9">
        <w:t xml:space="preserve"> меньш</w:t>
      </w:r>
      <w:r w:rsidRPr="004411E9">
        <w:t>е, чем в</w:t>
      </w:r>
      <w:r w:rsidR="00437050" w:rsidRPr="004411E9">
        <w:t>о 2</w:t>
      </w:r>
      <w:r w:rsidRPr="004411E9">
        <w:t xml:space="preserve"> квартале 201</w:t>
      </w:r>
      <w:r w:rsidR="004411E9" w:rsidRPr="004411E9">
        <w:t>8</w:t>
      </w:r>
      <w:r w:rsidRPr="004411E9">
        <w:t xml:space="preserve"> года</w:t>
      </w:r>
      <w:r w:rsidR="004311B4" w:rsidRPr="004411E9">
        <w:t>,</w:t>
      </w:r>
    </w:p>
    <w:p w:rsidR="008B21C2" w:rsidRPr="004411E9" w:rsidRDefault="008B21C2" w:rsidP="008B21C2">
      <w:pPr>
        <w:spacing w:after="0" w:line="360" w:lineRule="auto"/>
        <w:ind w:firstLine="708"/>
        <w:jc w:val="both"/>
      </w:pPr>
      <w:r w:rsidRPr="004411E9">
        <w:t>по разделу «Государство, общество, политика» – 8 вопросов, что на 4 вопроса больше, чем во 2 квартале 2018 года,</w:t>
      </w:r>
    </w:p>
    <w:p w:rsidR="00C927C4" w:rsidRPr="004411E9" w:rsidRDefault="00CF37F2" w:rsidP="008A0645">
      <w:pPr>
        <w:spacing w:after="0" w:line="360" w:lineRule="auto"/>
        <w:ind w:firstLine="708"/>
        <w:jc w:val="both"/>
      </w:pPr>
      <w:r w:rsidRPr="004411E9">
        <w:t xml:space="preserve">по разделу «Социальная сфера» – </w:t>
      </w:r>
      <w:r w:rsidR="004411E9" w:rsidRPr="004411E9">
        <w:t>5</w:t>
      </w:r>
      <w:r w:rsidRPr="004411E9">
        <w:t xml:space="preserve"> вопросов, что на </w:t>
      </w:r>
      <w:r w:rsidR="004411E9" w:rsidRPr="004411E9">
        <w:t>3</w:t>
      </w:r>
      <w:r w:rsidR="004311B4" w:rsidRPr="004411E9">
        <w:t xml:space="preserve"> вопроса</w:t>
      </w:r>
      <w:r w:rsidRPr="004411E9">
        <w:t xml:space="preserve"> </w:t>
      </w:r>
      <w:r w:rsidR="00437050" w:rsidRPr="004411E9">
        <w:t>мен</w:t>
      </w:r>
      <w:r w:rsidRPr="004411E9">
        <w:t xml:space="preserve">ьше, чем </w:t>
      </w:r>
      <w:r w:rsidR="00437050" w:rsidRPr="004411E9">
        <w:t>во</w:t>
      </w:r>
      <w:r w:rsidRPr="004411E9">
        <w:t xml:space="preserve"> </w:t>
      </w:r>
      <w:r w:rsidR="00437050" w:rsidRPr="004411E9">
        <w:t>2</w:t>
      </w:r>
      <w:r w:rsidRPr="004411E9">
        <w:t xml:space="preserve"> квартале 201</w:t>
      </w:r>
      <w:r w:rsidR="004411E9" w:rsidRPr="004411E9">
        <w:t>8</w:t>
      </w:r>
      <w:r w:rsidRPr="004411E9">
        <w:t xml:space="preserve"> года</w:t>
      </w:r>
      <w:r w:rsidR="004311B4" w:rsidRPr="004411E9">
        <w:t>,</w:t>
      </w:r>
    </w:p>
    <w:p w:rsidR="00C927C4" w:rsidRDefault="004311B4">
      <w:pPr>
        <w:spacing w:after="0" w:line="360" w:lineRule="auto"/>
        <w:ind w:firstLine="709"/>
        <w:jc w:val="both"/>
        <w:rPr>
          <w:noProof/>
          <w:lang w:eastAsia="ru-RU"/>
        </w:rPr>
      </w:pPr>
      <w:r w:rsidRPr="004411E9">
        <w:t>п</w:t>
      </w:r>
      <w:r w:rsidR="00CF37F2" w:rsidRPr="004411E9">
        <w:t xml:space="preserve">о разделу «Оборона» - </w:t>
      </w:r>
      <w:r w:rsidR="004411E9" w:rsidRPr="004411E9">
        <w:t>3</w:t>
      </w:r>
      <w:r w:rsidR="00CF37F2" w:rsidRPr="004411E9">
        <w:t xml:space="preserve"> вопрос</w:t>
      </w:r>
      <w:r w:rsidR="004411E9" w:rsidRPr="004411E9">
        <w:t>а</w:t>
      </w:r>
      <w:r w:rsidR="00CF37F2" w:rsidRPr="004411E9">
        <w:t xml:space="preserve">, что на </w:t>
      </w:r>
      <w:r w:rsidR="004411E9" w:rsidRPr="004411E9">
        <w:t>2</w:t>
      </w:r>
      <w:r w:rsidRPr="004411E9">
        <w:t xml:space="preserve"> вопрос</w:t>
      </w:r>
      <w:r w:rsidR="004411E9" w:rsidRPr="004411E9">
        <w:t>а</w:t>
      </w:r>
      <w:r w:rsidRPr="004411E9">
        <w:t xml:space="preserve"> </w:t>
      </w:r>
      <w:r w:rsidR="00CF37F2" w:rsidRPr="004411E9">
        <w:t>больше, чем в</w:t>
      </w:r>
      <w:r w:rsidR="00437050" w:rsidRPr="004411E9">
        <w:t>о</w:t>
      </w:r>
      <w:r w:rsidR="00CF37F2" w:rsidRPr="004411E9">
        <w:t xml:space="preserve"> </w:t>
      </w:r>
      <w:r w:rsidR="00437050" w:rsidRPr="004411E9">
        <w:t>2</w:t>
      </w:r>
      <w:r w:rsidR="00CF37F2" w:rsidRPr="004411E9">
        <w:t xml:space="preserve"> квартале 201</w:t>
      </w:r>
      <w:r w:rsidR="004411E9" w:rsidRPr="004411E9">
        <w:t>8</w:t>
      </w:r>
      <w:r w:rsidR="00CF37F2" w:rsidRPr="004411E9">
        <w:t xml:space="preserve"> года.</w:t>
      </w:r>
      <w:r w:rsidR="00CF37F2">
        <w:rPr>
          <w:noProof/>
          <w:lang w:eastAsia="ru-RU"/>
        </w:rPr>
        <w:t xml:space="preserve"> </w:t>
      </w:r>
    </w:p>
    <w:p w:rsidR="00C927C4" w:rsidRDefault="00CF37F2">
      <w:pPr>
        <w:spacing w:after="0" w:line="360" w:lineRule="auto"/>
        <w:ind w:firstLine="142"/>
        <w:jc w:val="both"/>
      </w:pPr>
      <w:r>
        <w:rPr>
          <w:noProof/>
          <w:lang w:eastAsia="ru-RU"/>
        </w:rPr>
        <w:drawing>
          <wp:inline distT="0" distB="0" distL="0" distR="0">
            <wp:extent cx="6040800" cy="4399200"/>
            <wp:effectExtent l="0" t="0" r="17145" b="19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27C4" w:rsidRDefault="00CF37F2">
      <w:pPr>
        <w:spacing w:after="0" w:line="360" w:lineRule="auto"/>
        <w:ind w:firstLine="709"/>
        <w:jc w:val="both"/>
      </w:pPr>
      <w:r>
        <w:t xml:space="preserve">Наибольшее количество вопросов, содержащихся в обращениях, адресованных Президенту Российской Федерации, поступивших </w:t>
      </w:r>
      <w:r w:rsidR="00083DFF">
        <w:t xml:space="preserve">                             </w:t>
      </w:r>
      <w:r>
        <w:t>в администрацию города Перми д</w:t>
      </w:r>
      <w:r w:rsidR="00083DFF">
        <w:t xml:space="preserve">ля рассмотрения по компетенции </w:t>
      </w:r>
      <w:r>
        <w:t>из Правительства Пермского края, как и в</w:t>
      </w:r>
      <w:r w:rsidR="002437BF">
        <w:t>о</w:t>
      </w:r>
      <w:r>
        <w:t xml:space="preserve"> </w:t>
      </w:r>
      <w:r w:rsidR="002437BF">
        <w:t>2</w:t>
      </w:r>
      <w:r>
        <w:t xml:space="preserve"> квартале 201</w:t>
      </w:r>
      <w:r w:rsidR="000C634D">
        <w:t>8</w:t>
      </w:r>
      <w:r>
        <w:t xml:space="preserve"> года, относится </w:t>
      </w:r>
      <w:r w:rsidR="00083DFF">
        <w:t xml:space="preserve">             </w:t>
      </w:r>
      <w:r>
        <w:t>к разделам «Экономика» (</w:t>
      </w:r>
      <w:r w:rsidR="00083DFF" w:rsidRPr="00083DFF">
        <w:t>47</w:t>
      </w:r>
      <w:r w:rsidR="002437BF" w:rsidRPr="00083DFF">
        <w:t>,</w:t>
      </w:r>
      <w:r w:rsidR="00083DFF" w:rsidRPr="00083DFF">
        <w:t>2</w:t>
      </w:r>
      <w:r>
        <w:t xml:space="preserve"> %) и «Жилищно-коммунальная сфера» (</w:t>
      </w:r>
      <w:r w:rsidR="00083DFF">
        <w:t>22,6</w:t>
      </w:r>
      <w:r>
        <w:t xml:space="preserve"> %). Количество вопросов, содержащихся в разделе «Государство, общество и политика»</w:t>
      </w:r>
      <w:r w:rsidR="004311B4">
        <w:t>,</w:t>
      </w:r>
      <w:r>
        <w:t xml:space="preserve"> составило </w:t>
      </w:r>
      <w:r w:rsidR="00083DFF">
        <w:t>15,1</w:t>
      </w:r>
      <w:r>
        <w:t xml:space="preserve"> %, в разделе «Социальная сфера» </w:t>
      </w:r>
      <w:r w:rsidRPr="00083DFF">
        <w:t xml:space="preserve">– </w:t>
      </w:r>
      <w:r w:rsidR="00083DFF" w:rsidRPr="00083DFF">
        <w:t>9</w:t>
      </w:r>
      <w:r w:rsidRPr="00083DFF">
        <w:t>,</w:t>
      </w:r>
      <w:r w:rsidR="00083DFF" w:rsidRPr="00083DFF">
        <w:t>5</w:t>
      </w:r>
      <w:r>
        <w:t xml:space="preserve"> %, в разделе «Оборона, безопасность, законность» – </w:t>
      </w:r>
      <w:r w:rsidR="00083DFF" w:rsidRPr="00083DFF">
        <w:t>5</w:t>
      </w:r>
      <w:r w:rsidRPr="00083DFF">
        <w:t>,</w:t>
      </w:r>
      <w:r w:rsidR="00083DFF" w:rsidRPr="00083DFF">
        <w:t>6</w:t>
      </w:r>
      <w:r w:rsidRPr="00083DFF">
        <w:t xml:space="preserve"> %.</w:t>
      </w:r>
    </w:p>
    <w:p w:rsidR="00C927C4" w:rsidRDefault="00CF37F2">
      <w:pPr>
        <w:spacing w:after="0" w:line="360" w:lineRule="auto"/>
        <w:ind w:firstLine="709"/>
        <w:jc w:val="both"/>
      </w:pPr>
      <w:r>
        <w:t xml:space="preserve">Из поступивших </w:t>
      </w:r>
      <w:r w:rsidR="000C634D">
        <w:t>5</w:t>
      </w:r>
      <w:r w:rsidR="0060078B">
        <w:t>0</w:t>
      </w:r>
      <w:r>
        <w:t xml:space="preserve"> обращений в</w:t>
      </w:r>
      <w:r w:rsidR="0060078B">
        <w:t>о</w:t>
      </w:r>
      <w:r>
        <w:t xml:space="preserve"> </w:t>
      </w:r>
      <w:r w:rsidR="0060078B">
        <w:t>2</w:t>
      </w:r>
      <w:r>
        <w:t xml:space="preserve"> квартале 201</w:t>
      </w:r>
      <w:r w:rsidR="000C634D">
        <w:t>9</w:t>
      </w:r>
      <w:r>
        <w:t xml:space="preserve"> года </w:t>
      </w:r>
      <w:r w:rsidR="000C634D">
        <w:t>50</w:t>
      </w:r>
      <w:r>
        <w:t xml:space="preserve"> обращени</w:t>
      </w:r>
      <w:r w:rsidR="000C634D">
        <w:t>й</w:t>
      </w:r>
      <w:r>
        <w:t xml:space="preserve"> рассмотрены по компетенции в администрации города Перми</w:t>
      </w:r>
      <w:r w:rsidR="00041195">
        <w:t xml:space="preserve"> (</w:t>
      </w:r>
      <w:r w:rsidRPr="00083DFF">
        <w:t>заявителям разъяснен порядок рассмотрения</w:t>
      </w:r>
      <w:r w:rsidR="00041195">
        <w:t xml:space="preserve"> обращений)</w:t>
      </w:r>
      <w:r w:rsidR="008B21C2">
        <w:t>.</w:t>
      </w:r>
    </w:p>
    <w:p w:rsidR="00647782" w:rsidRDefault="003340C7" w:rsidP="00F64F16">
      <w:pPr>
        <w:spacing w:after="0" w:line="360" w:lineRule="auto"/>
        <w:ind w:firstLine="708"/>
        <w:jc w:val="both"/>
      </w:pPr>
      <w:r w:rsidRPr="00F64F16">
        <w:t xml:space="preserve">В первый и третий вторники </w:t>
      </w:r>
      <w:r w:rsidR="00647782" w:rsidRPr="00F64F16">
        <w:t>в апреле-июне 201</w:t>
      </w:r>
      <w:r w:rsidR="00083DFF" w:rsidRPr="00F64F16">
        <w:t>9</w:t>
      </w:r>
      <w:r w:rsidR="00647782" w:rsidRPr="00F64F16">
        <w:t xml:space="preserve"> года </w:t>
      </w:r>
      <w:r w:rsidRPr="00F64F16">
        <w:t>с 17.00 час. до 19.00 час. руководители территориальных органов администрации города</w:t>
      </w:r>
      <w:r>
        <w:t xml:space="preserve"> Перми в установленном порядке</w:t>
      </w:r>
      <w:r w:rsidRPr="003340C7">
        <w:t xml:space="preserve"> </w:t>
      </w:r>
      <w:r>
        <w:t xml:space="preserve">принимали жителей на личных приемах. </w:t>
      </w:r>
    </w:p>
    <w:p w:rsidR="0079422D" w:rsidRDefault="00647782" w:rsidP="00F64F16">
      <w:pPr>
        <w:spacing w:after="0" w:line="360" w:lineRule="auto"/>
        <w:ind w:firstLine="708"/>
        <w:jc w:val="both"/>
      </w:pPr>
      <w:r>
        <w:t xml:space="preserve">В </w:t>
      </w:r>
      <w:r w:rsidR="003340C7">
        <w:t xml:space="preserve">администрации города Перми рассмотрены и приняты меры по </w:t>
      </w:r>
      <w:r w:rsidR="00F64F16">
        <w:t xml:space="preserve">910 </w:t>
      </w:r>
      <w:r w:rsidR="003340C7">
        <w:t xml:space="preserve">устным обращениям. </w:t>
      </w:r>
    </w:p>
    <w:p w:rsidR="003340C7" w:rsidRDefault="0079422D" w:rsidP="00F64F16">
      <w:pPr>
        <w:spacing w:after="0" w:line="360" w:lineRule="auto"/>
        <w:ind w:firstLine="708"/>
        <w:jc w:val="both"/>
      </w:pPr>
      <w:r w:rsidRPr="0079422D">
        <w:t>Количество вопросов в данных обращениях распределилось следующим образом:</w:t>
      </w:r>
      <w:r w:rsidR="003340C7">
        <w:t xml:space="preserve"> </w:t>
      </w:r>
    </w:p>
    <w:p w:rsidR="00F64F16" w:rsidRDefault="00720EFB" w:rsidP="00647782">
      <w:pPr>
        <w:spacing w:after="0" w:line="360" w:lineRule="auto"/>
        <w:jc w:val="both"/>
      </w:pPr>
      <w:r>
        <w:rPr>
          <w:noProof/>
          <w:lang w:eastAsia="ru-RU"/>
        </w:rPr>
        <w:drawing>
          <wp:inline distT="0" distB="0" distL="0" distR="0" wp14:anchorId="004487BE" wp14:editId="60183001">
            <wp:extent cx="5940425" cy="4325589"/>
            <wp:effectExtent l="0" t="0" r="317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422D" w:rsidRDefault="0079422D" w:rsidP="00551584">
      <w:pPr>
        <w:spacing w:after="0" w:line="360" w:lineRule="auto"/>
        <w:ind w:firstLine="708"/>
        <w:jc w:val="both"/>
      </w:pPr>
    </w:p>
    <w:p w:rsidR="00201257" w:rsidRDefault="00201257" w:rsidP="00201257">
      <w:pPr>
        <w:spacing w:after="0" w:line="360" w:lineRule="auto"/>
        <w:ind w:firstLine="709"/>
        <w:jc w:val="both"/>
      </w:pPr>
      <w:r>
        <w:t>Наибольшее количество вопросов относится к разделам «Экономика» (58 %) и «Жилищно-коммунальная сфера» (26 %). Количество вопросов, содержащихся в разделе</w:t>
      </w:r>
      <w:r w:rsidR="00305CF3">
        <w:t xml:space="preserve"> «Социальная сфера»</w:t>
      </w:r>
      <w:r w:rsidR="00041195">
        <w:t>,</w:t>
      </w:r>
      <w:r w:rsidR="00305CF3">
        <w:t xml:space="preserve"> </w:t>
      </w:r>
      <w:r w:rsidR="00305CF3" w:rsidRPr="00083DFF">
        <w:t xml:space="preserve">– </w:t>
      </w:r>
      <w:r w:rsidR="00305CF3">
        <w:t>13 %,</w:t>
      </w:r>
      <w:r>
        <w:t xml:space="preserve"> </w:t>
      </w:r>
      <w:r w:rsidR="00305CF3">
        <w:t xml:space="preserve">в разделе </w:t>
      </w:r>
      <w:r>
        <w:t>«Государство, общество и политика»</w:t>
      </w:r>
      <w:r w:rsidR="008B21C2">
        <w:t xml:space="preserve"> –</w:t>
      </w:r>
      <w:r>
        <w:t xml:space="preserve"> 2 %, в разделе «Оборона, безопасность, законность» – 1</w:t>
      </w:r>
      <w:r w:rsidRPr="00083DFF">
        <w:t xml:space="preserve"> %.</w:t>
      </w:r>
    </w:p>
    <w:p w:rsidR="0079422D" w:rsidRDefault="0079422D" w:rsidP="00551584">
      <w:pPr>
        <w:spacing w:after="0" w:line="360" w:lineRule="auto"/>
        <w:ind w:firstLine="708"/>
        <w:jc w:val="both"/>
      </w:pPr>
      <w:r w:rsidRPr="0079422D">
        <w:t>Основная тематика поступивших устных обращений – вопросы благоустройства, жилищно-коммунального хозяйства,</w:t>
      </w:r>
      <w:r w:rsidR="00201257">
        <w:t xml:space="preserve"> улучшения жилищных условий,</w:t>
      </w:r>
      <w:r w:rsidRPr="0079422D">
        <w:t xml:space="preserve"> земельных отношений, социальной сферы, транспорта</w:t>
      </w:r>
      <w:r w:rsidR="008B21C2">
        <w:t>.</w:t>
      </w:r>
    </w:p>
    <w:p w:rsidR="00551584" w:rsidRDefault="00551584" w:rsidP="00551584">
      <w:pPr>
        <w:spacing w:after="0" w:line="360" w:lineRule="auto"/>
        <w:ind w:firstLine="708"/>
        <w:jc w:val="both"/>
      </w:pPr>
      <w:r>
        <w:t xml:space="preserve">Из поступивших во 2 квартале 2019 года 910 устных обращений </w:t>
      </w:r>
      <w:r w:rsidRPr="003D6B16">
        <w:t xml:space="preserve">жителей предложения, заявления, жалобы признаны обоснованными и подлежащими удовлетворению в </w:t>
      </w:r>
      <w:r>
        <w:t xml:space="preserve">34 </w:t>
      </w:r>
      <w:r w:rsidRPr="003D6B16">
        <w:t>случаях (</w:t>
      </w:r>
      <w:r>
        <w:t>4</w:t>
      </w:r>
      <w:r w:rsidRPr="003D6B16">
        <w:t xml:space="preserve">% от количества рассмотренных </w:t>
      </w:r>
      <w:r>
        <w:t xml:space="preserve">устных </w:t>
      </w:r>
      <w:r w:rsidRPr="003D6B16">
        <w:t xml:space="preserve">обращений). В </w:t>
      </w:r>
      <w:r>
        <w:t>876</w:t>
      </w:r>
      <w:r w:rsidRPr="003D6B16">
        <w:t xml:space="preserve"> случаях заявителям разъяснен порядок реализации их обращений (</w:t>
      </w:r>
      <w:r>
        <w:t>96</w:t>
      </w:r>
      <w:r w:rsidRPr="003D6B16">
        <w:t xml:space="preserve"> % от общего количества рассмотренных </w:t>
      </w:r>
      <w:r>
        <w:t xml:space="preserve">устных </w:t>
      </w:r>
      <w:r w:rsidRPr="003D6B16">
        <w:t xml:space="preserve">обращений). </w:t>
      </w:r>
    </w:p>
    <w:p w:rsidR="00797E4A" w:rsidRPr="00797E4A" w:rsidRDefault="00797E4A" w:rsidP="00797E4A">
      <w:pPr>
        <w:spacing w:after="0" w:line="360" w:lineRule="auto"/>
        <w:jc w:val="both"/>
      </w:pPr>
      <w:r w:rsidRPr="00797E4A">
        <w:t xml:space="preserve">      </w:t>
      </w:r>
      <w:r w:rsidR="007C3AD0">
        <w:t xml:space="preserve"> </w:t>
      </w:r>
      <w:r w:rsidRPr="00797E4A">
        <w:t xml:space="preserve"> 15 мая 2019 года во всех районах города Перми состоялись традиционные встречи с жителями, на которых актуальными</w:t>
      </w:r>
      <w:r w:rsidR="007C3AD0">
        <w:t xml:space="preserve"> темами обращений</w:t>
      </w:r>
      <w:r w:rsidRPr="00797E4A">
        <w:t xml:space="preserve"> стали:</w:t>
      </w:r>
    </w:p>
    <w:p w:rsidR="00797E4A" w:rsidRDefault="00797E4A" w:rsidP="00797E4A">
      <w:pPr>
        <w:pStyle w:val="a7"/>
        <w:spacing w:line="360" w:lineRule="auto"/>
        <w:jc w:val="both"/>
      </w:pPr>
      <w:r w:rsidRPr="00797E4A">
        <w:t xml:space="preserve">        вопросы благоустройства:</w:t>
      </w:r>
      <w:r>
        <w:t xml:space="preserve"> о комплексном благоустройстве, о ликвидации несанкционированных свалок мусора, о ремонте и содержании внутриквартальных проездов, об установке скамеек и урн, о кронировании и высадке деревьев,  об асфальтировании   дорожек и строительстве тротуаров, об установке шлагбаумов и других ограждений придомовых территорий, о благоустройстве набережной (Кировский район) и др., </w:t>
      </w:r>
    </w:p>
    <w:p w:rsidR="00B324B6" w:rsidRDefault="00797E4A" w:rsidP="00B324B6">
      <w:pPr>
        <w:pStyle w:val="a7"/>
        <w:spacing w:line="360" w:lineRule="auto"/>
        <w:jc w:val="both"/>
      </w:pPr>
      <w:r>
        <w:rPr>
          <w:b/>
        </w:rPr>
        <w:t xml:space="preserve">      </w:t>
      </w:r>
      <w:r w:rsidR="00B324B6">
        <w:rPr>
          <w:b/>
        </w:rPr>
        <w:t xml:space="preserve"> </w:t>
      </w:r>
      <w:r>
        <w:rPr>
          <w:b/>
        </w:rPr>
        <w:t xml:space="preserve"> </w:t>
      </w:r>
      <w:r w:rsidRPr="00797E4A">
        <w:t>вопросы жилищно-коммунального хозяйства</w:t>
      </w:r>
      <w:r>
        <w:t>: об уборке мусора с контейнерных площадок, о тарифах на жилищно-коммунальные услуги, на вывоз мусора, об открытых люках,</w:t>
      </w:r>
      <w:r w:rsidR="00041195">
        <w:t xml:space="preserve"> </w:t>
      </w:r>
      <w:r>
        <w:t xml:space="preserve"> о неудовлетворительном содержании общего имущества</w:t>
      </w:r>
      <w:r w:rsidR="00B324B6">
        <w:t xml:space="preserve"> управляющих компаний и др.,</w:t>
      </w:r>
    </w:p>
    <w:p w:rsidR="00797E4A" w:rsidRDefault="00B324B6" w:rsidP="00B324B6">
      <w:pPr>
        <w:pStyle w:val="a7"/>
        <w:spacing w:line="360" w:lineRule="auto"/>
        <w:jc w:val="both"/>
      </w:pPr>
      <w:r w:rsidRPr="00B324B6">
        <w:t xml:space="preserve">   </w:t>
      </w:r>
      <w:r>
        <w:t xml:space="preserve"> </w:t>
      </w:r>
      <w:r w:rsidRPr="00B324B6">
        <w:t xml:space="preserve">    </w:t>
      </w:r>
      <w:r w:rsidR="00797E4A" w:rsidRPr="00B324B6">
        <w:t>вопросы градостроительства и землепользования:</w:t>
      </w:r>
      <w:r w:rsidR="00797E4A">
        <w:t xml:space="preserve"> о земельных участках под многоквартирные дома,</w:t>
      </w:r>
      <w:r w:rsidR="00797E4A">
        <w:rPr>
          <w:b/>
        </w:rPr>
        <w:t xml:space="preserve"> </w:t>
      </w:r>
      <w:r w:rsidR="00797E4A">
        <w:rPr>
          <w:color w:val="000000"/>
        </w:rPr>
        <w:t>о подборе земельного участка для организации детск</w:t>
      </w:r>
      <w:r>
        <w:rPr>
          <w:color w:val="000000"/>
        </w:rPr>
        <w:t>их</w:t>
      </w:r>
      <w:r w:rsidR="00797E4A">
        <w:rPr>
          <w:color w:val="000000"/>
        </w:rPr>
        <w:t xml:space="preserve"> площад</w:t>
      </w:r>
      <w:r>
        <w:rPr>
          <w:color w:val="000000"/>
        </w:rPr>
        <w:t>ок</w:t>
      </w:r>
      <w:r w:rsidR="00797E4A">
        <w:rPr>
          <w:color w:val="000000"/>
        </w:rPr>
        <w:t>, о выделении земельного участка под парковку</w:t>
      </w:r>
      <w:r>
        <w:rPr>
          <w:color w:val="000000"/>
        </w:rPr>
        <w:t xml:space="preserve"> и др.,</w:t>
      </w:r>
    </w:p>
    <w:p w:rsidR="00B324B6" w:rsidRDefault="00797E4A" w:rsidP="00B324B6">
      <w:pPr>
        <w:jc w:val="both"/>
        <w:rPr>
          <w:color w:val="000000"/>
        </w:rPr>
      </w:pPr>
      <w:r w:rsidRPr="00B324B6">
        <w:t xml:space="preserve">        вопросы торговли и потребительского рынка</w:t>
      </w:r>
      <w:r w:rsidR="00B324B6">
        <w:t xml:space="preserve"> и вопрос</w:t>
      </w:r>
      <w:r w:rsidR="00041195">
        <w:t>ы</w:t>
      </w:r>
      <w:r w:rsidR="00B324B6">
        <w:t xml:space="preserve"> транспорта.</w:t>
      </w:r>
    </w:p>
    <w:p w:rsidR="00B72F0F" w:rsidRDefault="00B72F0F" w:rsidP="00797E4A">
      <w:pPr>
        <w:spacing w:after="0" w:line="360" w:lineRule="auto"/>
        <w:jc w:val="both"/>
      </w:pPr>
      <w:r>
        <w:t xml:space="preserve">        </w:t>
      </w:r>
      <w:r w:rsidR="00512CA0">
        <w:t>В</w:t>
      </w:r>
      <w:r w:rsidR="00EF7EEE">
        <w:t>о</w:t>
      </w:r>
      <w:r w:rsidR="00512CA0">
        <w:t xml:space="preserve"> </w:t>
      </w:r>
      <w:r w:rsidR="00EF7EEE">
        <w:t>2</w:t>
      </w:r>
      <w:r w:rsidR="00512CA0">
        <w:t xml:space="preserve"> квартале 201</w:t>
      </w:r>
      <w:r w:rsidR="00F64F16">
        <w:t>9</w:t>
      </w:r>
      <w:r w:rsidR="00512CA0">
        <w:t xml:space="preserve"> года</w:t>
      </w:r>
      <w:r w:rsidR="007C3AD0">
        <w:t xml:space="preserve"> п</w:t>
      </w:r>
      <w:r w:rsidR="007C3AD0">
        <w:rPr>
          <w:rFonts w:eastAsia="Calibri"/>
        </w:rPr>
        <w:t>родолжена успешная практика проведения в вечернее время открытых приемов Главы города с жителями районов. Б</w:t>
      </w:r>
      <w:r w:rsidR="00B324B6">
        <w:t xml:space="preserve">олее 350 жителей стали участниками </w:t>
      </w:r>
      <w:r w:rsidR="00512CA0">
        <w:t xml:space="preserve"> открыты</w:t>
      </w:r>
      <w:r w:rsidR="00B324B6">
        <w:t>х</w:t>
      </w:r>
      <w:r w:rsidR="00512CA0">
        <w:t xml:space="preserve"> прием</w:t>
      </w:r>
      <w:r w:rsidR="00B324B6">
        <w:t>ов</w:t>
      </w:r>
      <w:r w:rsidR="00512CA0">
        <w:t xml:space="preserve"> Главы города Перми Самойлова Д.И. </w:t>
      </w:r>
      <w:r w:rsidR="00B324B6">
        <w:t xml:space="preserve">в </w:t>
      </w:r>
      <w:r w:rsidR="00512CA0">
        <w:t xml:space="preserve"> </w:t>
      </w:r>
      <w:r w:rsidR="00292ED0" w:rsidRPr="00292ED0">
        <w:t>Кировско</w:t>
      </w:r>
      <w:r w:rsidR="00B324B6">
        <w:t>м</w:t>
      </w:r>
      <w:r w:rsidR="00512CA0" w:rsidRPr="00292ED0">
        <w:t xml:space="preserve"> и </w:t>
      </w:r>
      <w:r w:rsidR="00292ED0" w:rsidRPr="00292ED0">
        <w:t>Свердловско</w:t>
      </w:r>
      <w:r w:rsidR="00B324B6">
        <w:t>м</w:t>
      </w:r>
      <w:r>
        <w:t xml:space="preserve"> района</w:t>
      </w:r>
      <w:r w:rsidR="00B324B6">
        <w:t>х.</w:t>
      </w:r>
      <w:r>
        <w:t xml:space="preserve"> </w:t>
      </w:r>
    </w:p>
    <w:p w:rsidR="00B72F0F" w:rsidRDefault="00B72F0F" w:rsidP="00B72F0F">
      <w:pPr>
        <w:pStyle w:val="a7"/>
        <w:spacing w:line="360" w:lineRule="auto"/>
        <w:jc w:val="both"/>
      </w:pPr>
      <w:r>
        <w:t xml:space="preserve">         В приемах участвовали депутаты Законодательного Собрания Пермского края и Пермской городской Думы, руководители предприятий и организаций  районов, управляющих компаний, полиции, представители Отделения Пенсионного Фонда Российской Федерации по Пермскому краю, министерства здравоохранения и министерства социального развития Пермского края, инспекции государственного жилищного надзора пермского края, фонда капитального ремонта Пермского края, ООО «Пермская сетевая компания», ООО «Новая городская инфраструктура Прикамья», ОСП «Пермская», Пермского филиала ПАО «Т Плюс», АО «Газпром газораспределение Пермь» и др.</w:t>
      </w:r>
    </w:p>
    <w:p w:rsidR="00512CA0" w:rsidRDefault="00512CA0" w:rsidP="00512CA0">
      <w:pPr>
        <w:pStyle w:val="a7"/>
        <w:spacing w:line="360" w:lineRule="auto"/>
        <w:jc w:val="both"/>
        <w:rPr>
          <w:highlight w:val="yellow"/>
        </w:rPr>
      </w:pPr>
      <w:r>
        <w:tab/>
        <w:t xml:space="preserve">Основная тематика обращений в ходе открытых приемов к Главе города Перми Самойлову Д.И. и руководителям подразделений администрации города Перми: </w:t>
      </w:r>
    </w:p>
    <w:p w:rsidR="00512CA0" w:rsidRDefault="00512CA0" w:rsidP="00EF7EEE">
      <w:pPr>
        <w:pStyle w:val="a7"/>
        <w:spacing w:line="360" w:lineRule="auto"/>
        <w:ind w:firstLine="708"/>
        <w:jc w:val="both"/>
      </w:pPr>
      <w:r>
        <w:t>вопросы бл</w:t>
      </w:r>
      <w:r w:rsidR="00EF7EEE">
        <w:t xml:space="preserve">агоустройства, </w:t>
      </w:r>
      <w:r>
        <w:t>ж</w:t>
      </w:r>
      <w:r w:rsidR="00EF7EEE">
        <w:t>илищно-коммунального хозяйства, земельных отношений и градостроительства, потребительского рынка и торговли, социальной поддержки, транспорта и другие.</w:t>
      </w:r>
    </w:p>
    <w:p w:rsidR="009E190E" w:rsidRPr="009E190E" w:rsidRDefault="00AE7017" w:rsidP="009E190E">
      <w:pPr>
        <w:spacing w:after="0" w:line="360" w:lineRule="auto"/>
        <w:jc w:val="both"/>
      </w:pPr>
      <w:r>
        <w:t xml:space="preserve">         «</w:t>
      </w:r>
      <w:r w:rsidR="00637D4D">
        <w:t>Обратная связь» с населением осуществлялась</w:t>
      </w:r>
      <w:r>
        <w:t xml:space="preserve"> также </w:t>
      </w:r>
      <w:r w:rsidR="00637D4D">
        <w:t xml:space="preserve"> через личные приемы руководителей администрации города Перми в соответствии                                        с утвержденными графиками, через «прямые телефонные линии», через актуализацию информации по особо значимым проблемам на официальном сайте администрации города Перми, сайтах территориальных органов, через средства массовой информации, информационные стенды</w:t>
      </w:r>
      <w:r w:rsidR="009E190E">
        <w:t xml:space="preserve"> и через</w:t>
      </w:r>
      <w:r w:rsidR="009E190E" w:rsidRPr="009E190E">
        <w:t xml:space="preserve"> интернет-ресурс «Управляем вместе», который представляет возможность принять участие в реализации программы развития города Перми и Пермского края, а также направлять свои предложения по объектам благоустройства на последующие периоды. Обратиться на ресурс «Управляем вместе» можно через баннер, размещенный на главной странице официального сайта города Перми или по ссылке </w:t>
      </w:r>
      <w:hyperlink r:id="rId13" w:history="1">
        <w:r w:rsidR="009E190E" w:rsidRPr="009E190E">
          <w:rPr>
            <w:rStyle w:val="a9"/>
          </w:rPr>
          <w:t>http://permkrai.ru/program/</w:t>
        </w:r>
      </w:hyperlink>
      <w:r w:rsidR="009E190E" w:rsidRPr="009E190E">
        <w:t>.</w:t>
      </w:r>
    </w:p>
    <w:p w:rsidR="00637D4D" w:rsidRDefault="009E190E" w:rsidP="00637D4D">
      <w:pPr>
        <w:spacing w:after="0" w:line="360" w:lineRule="auto"/>
        <w:jc w:val="both"/>
      </w:pPr>
      <w:r>
        <w:t xml:space="preserve">      </w:t>
      </w:r>
      <w:r w:rsidR="00637D4D">
        <w:t xml:space="preserve">  </w:t>
      </w:r>
      <w:r w:rsidR="00AE7017">
        <w:rPr>
          <w:lang w:eastAsia="ru-RU"/>
        </w:rPr>
        <w:t>Ж</w:t>
      </w:r>
      <w:r w:rsidR="00637D4D">
        <w:rPr>
          <w:lang w:eastAsia="ru-RU"/>
        </w:rPr>
        <w:t xml:space="preserve">ители города Перми имели </w:t>
      </w:r>
      <w:r>
        <w:rPr>
          <w:lang w:eastAsia="ru-RU"/>
        </w:rPr>
        <w:t xml:space="preserve">также </w:t>
      </w:r>
      <w:r w:rsidR="00637D4D">
        <w:rPr>
          <w:lang w:eastAsia="ru-RU"/>
        </w:rPr>
        <w:t xml:space="preserve">возможность </w:t>
      </w:r>
      <w:r w:rsidR="00637D4D">
        <w:t>обращения через многофункциональные центры по предоставлению услуг</w:t>
      </w:r>
      <w:r>
        <w:t>, а</w:t>
      </w:r>
      <w:r w:rsidR="00637D4D">
        <w:t>дминистрацией города Перми была продолжена практика проведения публичных слушаний, круглых столов,</w:t>
      </w:r>
      <w:r w:rsidR="00041195">
        <w:t xml:space="preserve"> </w:t>
      </w:r>
      <w:r w:rsidR="00637D4D">
        <w:t>встреч с представителями территориальных органов самоуправления, отраслевых совещаний.</w:t>
      </w:r>
    </w:p>
    <w:p w:rsidR="007D67B4" w:rsidRDefault="007D67B4" w:rsidP="001E0BFB">
      <w:pPr>
        <w:spacing w:line="360" w:lineRule="auto"/>
        <w:ind w:firstLine="708"/>
        <w:jc w:val="both"/>
      </w:pPr>
      <w:r>
        <w:t>В целях дальнейшего совершенствования работы с обращениями граждан, направленной на повышение уровня удовлетворенности заявителей результатами рассмотрения обращений и принятыми мерами, специалисты подразделений администрации города Перми по-прежнему использовали возможность выезда на место совместно с заявителями, к рассмотрению обращений при необходимости привлекались надзорные органы и организации. Были проведены обучающие семинары и консультации для специалистов, ответственных за подготовку ответов на обращения граждан в функциональных и территориальных органах администрации города Перми. По итогам работы за каждый месяц проводился мониторинг рассмотрения обращений граждан, был организован текущий контроль за сроками рассмотрения и качеством ответов на обращения граждан.</w:t>
      </w:r>
    </w:p>
    <w:p w:rsidR="007D67B4" w:rsidRDefault="007D67B4" w:rsidP="003340C7">
      <w:pPr>
        <w:spacing w:after="0" w:line="360" w:lineRule="auto"/>
        <w:jc w:val="both"/>
      </w:pPr>
    </w:p>
    <w:p w:rsidR="00754CCD" w:rsidRDefault="00754CCD" w:rsidP="003340C7">
      <w:pPr>
        <w:spacing w:line="360" w:lineRule="auto"/>
        <w:jc w:val="both"/>
      </w:pPr>
    </w:p>
    <w:p w:rsidR="00754CCD" w:rsidRDefault="00754CCD" w:rsidP="003340C7">
      <w:pPr>
        <w:spacing w:line="360" w:lineRule="auto"/>
        <w:jc w:val="both"/>
      </w:pPr>
    </w:p>
    <w:sectPr w:rsidR="00754CC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683"/>
    <w:multiLevelType w:val="hybridMultilevel"/>
    <w:tmpl w:val="2780A7E2"/>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322797D"/>
    <w:multiLevelType w:val="hybridMultilevel"/>
    <w:tmpl w:val="4CEC5686"/>
    <w:lvl w:ilvl="0" w:tplc="55AAC7E0">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C80A95"/>
    <w:multiLevelType w:val="hybridMultilevel"/>
    <w:tmpl w:val="631215A0"/>
    <w:lvl w:ilvl="0" w:tplc="3E7437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2C14C59"/>
    <w:multiLevelType w:val="hybridMultilevel"/>
    <w:tmpl w:val="BDD89590"/>
    <w:lvl w:ilvl="0" w:tplc="D60AD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8A773D5"/>
    <w:multiLevelType w:val="hybridMultilevel"/>
    <w:tmpl w:val="0040D09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E49DE"/>
    <w:multiLevelType w:val="hybridMultilevel"/>
    <w:tmpl w:val="EB8E23A0"/>
    <w:lvl w:ilvl="0" w:tplc="F9F02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9"/>
  </w:num>
  <w:num w:numId="4">
    <w:abstractNumId w:val="10"/>
  </w:num>
  <w:num w:numId="5">
    <w:abstractNumId w:val="11"/>
  </w:num>
  <w:num w:numId="6">
    <w:abstractNumId w:val="6"/>
  </w:num>
  <w:num w:numId="7">
    <w:abstractNumId w:val="1"/>
  </w:num>
  <w:num w:numId="8">
    <w:abstractNumId w:val="13"/>
  </w:num>
  <w:num w:numId="9">
    <w:abstractNumId w:val="8"/>
  </w:num>
  <w:num w:numId="10">
    <w:abstractNumId w:val="2"/>
  </w:num>
  <w:num w:numId="11">
    <w:abstractNumId w:val="5"/>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C4"/>
    <w:rsid w:val="00003C5D"/>
    <w:rsid w:val="00014F56"/>
    <w:rsid w:val="00023A0C"/>
    <w:rsid w:val="000241CC"/>
    <w:rsid w:val="00030F2B"/>
    <w:rsid w:val="000359D2"/>
    <w:rsid w:val="00041195"/>
    <w:rsid w:val="0005139D"/>
    <w:rsid w:val="000633BF"/>
    <w:rsid w:val="000818E3"/>
    <w:rsid w:val="00083DFF"/>
    <w:rsid w:val="00091ADB"/>
    <w:rsid w:val="000A7BA1"/>
    <w:rsid w:val="000B32D8"/>
    <w:rsid w:val="000C1CAB"/>
    <w:rsid w:val="000C634D"/>
    <w:rsid w:val="000D6C9E"/>
    <w:rsid w:val="000E2258"/>
    <w:rsid w:val="001019CF"/>
    <w:rsid w:val="00115599"/>
    <w:rsid w:val="00121091"/>
    <w:rsid w:val="00122C67"/>
    <w:rsid w:val="001375E4"/>
    <w:rsid w:val="001548DB"/>
    <w:rsid w:val="001559B3"/>
    <w:rsid w:val="001616CC"/>
    <w:rsid w:val="00162ED7"/>
    <w:rsid w:val="00171114"/>
    <w:rsid w:val="00171464"/>
    <w:rsid w:val="001771DB"/>
    <w:rsid w:val="001842AA"/>
    <w:rsid w:val="001938F3"/>
    <w:rsid w:val="001A1ADC"/>
    <w:rsid w:val="001C62F4"/>
    <w:rsid w:val="001D31E2"/>
    <w:rsid w:val="001D375F"/>
    <w:rsid w:val="001E0BFB"/>
    <w:rsid w:val="001E46AF"/>
    <w:rsid w:val="001E7426"/>
    <w:rsid w:val="001F3ABB"/>
    <w:rsid w:val="00201257"/>
    <w:rsid w:val="00211BA5"/>
    <w:rsid w:val="002437BF"/>
    <w:rsid w:val="00253F20"/>
    <w:rsid w:val="002561BE"/>
    <w:rsid w:val="0028095A"/>
    <w:rsid w:val="002865C6"/>
    <w:rsid w:val="00286E8A"/>
    <w:rsid w:val="00292ED0"/>
    <w:rsid w:val="002A0F7C"/>
    <w:rsid w:val="002A16B7"/>
    <w:rsid w:val="002A7C77"/>
    <w:rsid w:val="002B2E9F"/>
    <w:rsid w:val="002C2B70"/>
    <w:rsid w:val="002C5E41"/>
    <w:rsid w:val="002D13A1"/>
    <w:rsid w:val="002D16A3"/>
    <w:rsid w:val="002D6EF4"/>
    <w:rsid w:val="002D75A4"/>
    <w:rsid w:val="002E00B3"/>
    <w:rsid w:val="002F7C38"/>
    <w:rsid w:val="00300A93"/>
    <w:rsid w:val="003049F7"/>
    <w:rsid w:val="00305CF3"/>
    <w:rsid w:val="0031622A"/>
    <w:rsid w:val="003279D2"/>
    <w:rsid w:val="003340C7"/>
    <w:rsid w:val="00352415"/>
    <w:rsid w:val="0035554F"/>
    <w:rsid w:val="0037449C"/>
    <w:rsid w:val="00377980"/>
    <w:rsid w:val="0038364A"/>
    <w:rsid w:val="0038702F"/>
    <w:rsid w:val="003877B2"/>
    <w:rsid w:val="003953F7"/>
    <w:rsid w:val="003A0F2C"/>
    <w:rsid w:val="003A3563"/>
    <w:rsid w:val="003B47A1"/>
    <w:rsid w:val="003B48DE"/>
    <w:rsid w:val="003B50AB"/>
    <w:rsid w:val="003C0D51"/>
    <w:rsid w:val="003C4C3B"/>
    <w:rsid w:val="003D537C"/>
    <w:rsid w:val="003D6B16"/>
    <w:rsid w:val="003F0E14"/>
    <w:rsid w:val="003F7342"/>
    <w:rsid w:val="00404010"/>
    <w:rsid w:val="004148EA"/>
    <w:rsid w:val="00417F5B"/>
    <w:rsid w:val="00420B57"/>
    <w:rsid w:val="00420D67"/>
    <w:rsid w:val="00420EB8"/>
    <w:rsid w:val="004311B4"/>
    <w:rsid w:val="004320C9"/>
    <w:rsid w:val="00433D12"/>
    <w:rsid w:val="00433FB2"/>
    <w:rsid w:val="00436E4C"/>
    <w:rsid w:val="00437050"/>
    <w:rsid w:val="004411E9"/>
    <w:rsid w:val="004454C5"/>
    <w:rsid w:val="004504DE"/>
    <w:rsid w:val="00455F52"/>
    <w:rsid w:val="00493889"/>
    <w:rsid w:val="004A7B19"/>
    <w:rsid w:val="004B5C34"/>
    <w:rsid w:val="004F69FC"/>
    <w:rsid w:val="005012DE"/>
    <w:rsid w:val="00507113"/>
    <w:rsid w:val="00512CA0"/>
    <w:rsid w:val="0051473D"/>
    <w:rsid w:val="005373DC"/>
    <w:rsid w:val="00551584"/>
    <w:rsid w:val="00557366"/>
    <w:rsid w:val="00572B5D"/>
    <w:rsid w:val="005734CF"/>
    <w:rsid w:val="0057583D"/>
    <w:rsid w:val="00581004"/>
    <w:rsid w:val="005A7066"/>
    <w:rsid w:val="005A75A8"/>
    <w:rsid w:val="005C5B5F"/>
    <w:rsid w:val="005C6057"/>
    <w:rsid w:val="005E7594"/>
    <w:rsid w:val="0060078B"/>
    <w:rsid w:val="00601EBD"/>
    <w:rsid w:val="0061086C"/>
    <w:rsid w:val="006114B5"/>
    <w:rsid w:val="006238BB"/>
    <w:rsid w:val="00637D4D"/>
    <w:rsid w:val="00642CD6"/>
    <w:rsid w:val="00647782"/>
    <w:rsid w:val="00657FEC"/>
    <w:rsid w:val="00661546"/>
    <w:rsid w:val="00665619"/>
    <w:rsid w:val="00670AA2"/>
    <w:rsid w:val="006712F2"/>
    <w:rsid w:val="00676121"/>
    <w:rsid w:val="00690588"/>
    <w:rsid w:val="006A054B"/>
    <w:rsid w:val="006A5B80"/>
    <w:rsid w:val="006B6F31"/>
    <w:rsid w:val="006C7927"/>
    <w:rsid w:val="006E1C25"/>
    <w:rsid w:val="006E7476"/>
    <w:rsid w:val="007060DB"/>
    <w:rsid w:val="007071A9"/>
    <w:rsid w:val="00707743"/>
    <w:rsid w:val="007100D4"/>
    <w:rsid w:val="00720EFB"/>
    <w:rsid w:val="00724E7C"/>
    <w:rsid w:val="00754CCD"/>
    <w:rsid w:val="0078658B"/>
    <w:rsid w:val="00793477"/>
    <w:rsid w:val="0079422D"/>
    <w:rsid w:val="00797E4A"/>
    <w:rsid w:val="007B7A9F"/>
    <w:rsid w:val="007C3AD0"/>
    <w:rsid w:val="007C4D30"/>
    <w:rsid w:val="007D67B4"/>
    <w:rsid w:val="007E535A"/>
    <w:rsid w:val="007F0552"/>
    <w:rsid w:val="007F080E"/>
    <w:rsid w:val="00807DB8"/>
    <w:rsid w:val="00816354"/>
    <w:rsid w:val="00823BC7"/>
    <w:rsid w:val="00837207"/>
    <w:rsid w:val="0084480D"/>
    <w:rsid w:val="00846B7F"/>
    <w:rsid w:val="00852B0B"/>
    <w:rsid w:val="00874E1A"/>
    <w:rsid w:val="008835A7"/>
    <w:rsid w:val="00890F72"/>
    <w:rsid w:val="008912B4"/>
    <w:rsid w:val="008A0645"/>
    <w:rsid w:val="008B1A27"/>
    <w:rsid w:val="008B21C2"/>
    <w:rsid w:val="008B3195"/>
    <w:rsid w:val="008D3CA3"/>
    <w:rsid w:val="008D539C"/>
    <w:rsid w:val="008D570B"/>
    <w:rsid w:val="008D6841"/>
    <w:rsid w:val="008E3441"/>
    <w:rsid w:val="00900CE3"/>
    <w:rsid w:val="00904C9D"/>
    <w:rsid w:val="0091298C"/>
    <w:rsid w:val="009209AB"/>
    <w:rsid w:val="0092751E"/>
    <w:rsid w:val="00932E77"/>
    <w:rsid w:val="00944565"/>
    <w:rsid w:val="009525BC"/>
    <w:rsid w:val="00963020"/>
    <w:rsid w:val="00977B8D"/>
    <w:rsid w:val="00992D1D"/>
    <w:rsid w:val="009A7AC0"/>
    <w:rsid w:val="009B0810"/>
    <w:rsid w:val="009D0D76"/>
    <w:rsid w:val="009D7E66"/>
    <w:rsid w:val="009E190E"/>
    <w:rsid w:val="009F2E8F"/>
    <w:rsid w:val="009F4859"/>
    <w:rsid w:val="00A11BE9"/>
    <w:rsid w:val="00A12624"/>
    <w:rsid w:val="00A129EC"/>
    <w:rsid w:val="00A21119"/>
    <w:rsid w:val="00A2226D"/>
    <w:rsid w:val="00A34F9A"/>
    <w:rsid w:val="00A71833"/>
    <w:rsid w:val="00A74EB9"/>
    <w:rsid w:val="00A804F5"/>
    <w:rsid w:val="00A9379E"/>
    <w:rsid w:val="00AB045C"/>
    <w:rsid w:val="00AE61C4"/>
    <w:rsid w:val="00AE7017"/>
    <w:rsid w:val="00AF2CD0"/>
    <w:rsid w:val="00AF3343"/>
    <w:rsid w:val="00AF7A32"/>
    <w:rsid w:val="00B07724"/>
    <w:rsid w:val="00B1058A"/>
    <w:rsid w:val="00B248E6"/>
    <w:rsid w:val="00B312D4"/>
    <w:rsid w:val="00B324B6"/>
    <w:rsid w:val="00B3446A"/>
    <w:rsid w:val="00B42E52"/>
    <w:rsid w:val="00B61079"/>
    <w:rsid w:val="00B72F0F"/>
    <w:rsid w:val="00B8698F"/>
    <w:rsid w:val="00BA0108"/>
    <w:rsid w:val="00BB67BB"/>
    <w:rsid w:val="00BC1A27"/>
    <w:rsid w:val="00BC7DB6"/>
    <w:rsid w:val="00BD265A"/>
    <w:rsid w:val="00BE0F2B"/>
    <w:rsid w:val="00C04B4C"/>
    <w:rsid w:val="00C21ED8"/>
    <w:rsid w:val="00C4338A"/>
    <w:rsid w:val="00C43BF9"/>
    <w:rsid w:val="00C7181A"/>
    <w:rsid w:val="00C72FC6"/>
    <w:rsid w:val="00C77737"/>
    <w:rsid w:val="00C927C4"/>
    <w:rsid w:val="00C92DBC"/>
    <w:rsid w:val="00CA603C"/>
    <w:rsid w:val="00CB0606"/>
    <w:rsid w:val="00CB293D"/>
    <w:rsid w:val="00CB7486"/>
    <w:rsid w:val="00CC1987"/>
    <w:rsid w:val="00CC2103"/>
    <w:rsid w:val="00CC5492"/>
    <w:rsid w:val="00CD0C06"/>
    <w:rsid w:val="00CE3233"/>
    <w:rsid w:val="00CF37F2"/>
    <w:rsid w:val="00D00D67"/>
    <w:rsid w:val="00D01E6D"/>
    <w:rsid w:val="00D2591E"/>
    <w:rsid w:val="00D31B73"/>
    <w:rsid w:val="00D7662B"/>
    <w:rsid w:val="00D7666D"/>
    <w:rsid w:val="00D80F87"/>
    <w:rsid w:val="00D86932"/>
    <w:rsid w:val="00D943C2"/>
    <w:rsid w:val="00DA5DCF"/>
    <w:rsid w:val="00DA7DC4"/>
    <w:rsid w:val="00DB4BB8"/>
    <w:rsid w:val="00DB79D6"/>
    <w:rsid w:val="00DD72FB"/>
    <w:rsid w:val="00DD7613"/>
    <w:rsid w:val="00DF5872"/>
    <w:rsid w:val="00E0273C"/>
    <w:rsid w:val="00E05BA3"/>
    <w:rsid w:val="00E100CB"/>
    <w:rsid w:val="00E102E7"/>
    <w:rsid w:val="00E22161"/>
    <w:rsid w:val="00E32441"/>
    <w:rsid w:val="00E339F6"/>
    <w:rsid w:val="00E61193"/>
    <w:rsid w:val="00E72B02"/>
    <w:rsid w:val="00E73D56"/>
    <w:rsid w:val="00E93ED9"/>
    <w:rsid w:val="00EB6DC9"/>
    <w:rsid w:val="00EC142C"/>
    <w:rsid w:val="00EC3C26"/>
    <w:rsid w:val="00EF1DE0"/>
    <w:rsid w:val="00EF42E8"/>
    <w:rsid w:val="00EF7EEE"/>
    <w:rsid w:val="00F16407"/>
    <w:rsid w:val="00F170A1"/>
    <w:rsid w:val="00F21837"/>
    <w:rsid w:val="00F35BD2"/>
    <w:rsid w:val="00F41B34"/>
    <w:rsid w:val="00F50D32"/>
    <w:rsid w:val="00F614CA"/>
    <w:rsid w:val="00F64F16"/>
    <w:rsid w:val="00F67205"/>
    <w:rsid w:val="00F67E88"/>
    <w:rsid w:val="00F81EBC"/>
    <w:rsid w:val="00F93080"/>
    <w:rsid w:val="00F95F45"/>
    <w:rsid w:val="00FA6762"/>
    <w:rsid w:val="00FB655B"/>
    <w:rsid w:val="00FE1E2D"/>
    <w:rsid w:val="00FF5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styleId="a8">
    <w:name w:val="caption"/>
    <w:basedOn w:val="a"/>
    <w:next w:val="a"/>
    <w:uiPriority w:val="35"/>
    <w:unhideWhenUsed/>
    <w:qFormat/>
    <w:pPr>
      <w:spacing w:line="240" w:lineRule="auto"/>
    </w:pPr>
    <w:rPr>
      <w:i/>
      <w:iCs/>
      <w:color w:val="1F497D" w:themeColor="text2"/>
      <w:sz w:val="18"/>
      <w:szCs w:val="18"/>
    </w:rPr>
  </w:style>
  <w:style w:type="character" w:styleId="a9">
    <w:name w:val="Hyperlink"/>
    <w:uiPriority w:val="99"/>
    <w:semiHidden/>
    <w:unhideWhenUsed/>
    <w:rsid w:val="009E190E"/>
    <w:rPr>
      <w:color w:val="0000FF"/>
      <w:u w:val="single"/>
    </w:rPr>
  </w:style>
  <w:style w:type="paragraph" w:styleId="aa">
    <w:name w:val="Body Text"/>
    <w:basedOn w:val="a"/>
    <w:link w:val="ab"/>
    <w:uiPriority w:val="99"/>
    <w:semiHidden/>
    <w:unhideWhenUsed/>
    <w:rsid w:val="00797E4A"/>
    <w:pPr>
      <w:spacing w:after="0" w:line="360" w:lineRule="exact"/>
      <w:ind w:firstLine="720"/>
      <w:jc w:val="both"/>
    </w:pPr>
    <w:rPr>
      <w:rFonts w:eastAsia="Times New Roman" w:cs="Times New Roman"/>
      <w:szCs w:val="24"/>
      <w:lang w:eastAsia="ru-RU"/>
    </w:rPr>
  </w:style>
  <w:style w:type="character" w:customStyle="1" w:styleId="ab">
    <w:name w:val="Основной текст Знак"/>
    <w:basedOn w:val="a0"/>
    <w:link w:val="aa"/>
    <w:uiPriority w:val="99"/>
    <w:semiHidden/>
    <w:rsid w:val="00797E4A"/>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styleId="a8">
    <w:name w:val="caption"/>
    <w:basedOn w:val="a"/>
    <w:next w:val="a"/>
    <w:uiPriority w:val="35"/>
    <w:unhideWhenUsed/>
    <w:qFormat/>
    <w:pPr>
      <w:spacing w:line="240" w:lineRule="auto"/>
    </w:pPr>
    <w:rPr>
      <w:i/>
      <w:iCs/>
      <w:color w:val="1F497D" w:themeColor="text2"/>
      <w:sz w:val="18"/>
      <w:szCs w:val="18"/>
    </w:rPr>
  </w:style>
  <w:style w:type="character" w:styleId="a9">
    <w:name w:val="Hyperlink"/>
    <w:uiPriority w:val="99"/>
    <w:semiHidden/>
    <w:unhideWhenUsed/>
    <w:rsid w:val="009E190E"/>
    <w:rPr>
      <w:color w:val="0000FF"/>
      <w:u w:val="single"/>
    </w:rPr>
  </w:style>
  <w:style w:type="paragraph" w:styleId="aa">
    <w:name w:val="Body Text"/>
    <w:basedOn w:val="a"/>
    <w:link w:val="ab"/>
    <w:uiPriority w:val="99"/>
    <w:semiHidden/>
    <w:unhideWhenUsed/>
    <w:rsid w:val="00797E4A"/>
    <w:pPr>
      <w:spacing w:after="0" w:line="360" w:lineRule="exact"/>
      <w:ind w:firstLine="720"/>
      <w:jc w:val="both"/>
    </w:pPr>
    <w:rPr>
      <w:rFonts w:eastAsia="Times New Roman" w:cs="Times New Roman"/>
      <w:szCs w:val="24"/>
      <w:lang w:eastAsia="ru-RU"/>
    </w:rPr>
  </w:style>
  <w:style w:type="character" w:customStyle="1" w:styleId="ab">
    <w:name w:val="Основной текст Знак"/>
    <w:basedOn w:val="a0"/>
    <w:link w:val="aa"/>
    <w:uiPriority w:val="99"/>
    <w:semiHidden/>
    <w:rsid w:val="00797E4A"/>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2659">
      <w:bodyDiv w:val="1"/>
      <w:marLeft w:val="0"/>
      <w:marRight w:val="0"/>
      <w:marTop w:val="0"/>
      <w:marBottom w:val="0"/>
      <w:divBdr>
        <w:top w:val="none" w:sz="0" w:space="0" w:color="auto"/>
        <w:left w:val="none" w:sz="0" w:space="0" w:color="auto"/>
        <w:bottom w:val="none" w:sz="0" w:space="0" w:color="auto"/>
        <w:right w:val="none" w:sz="0" w:space="0" w:color="auto"/>
      </w:divBdr>
    </w:div>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450394345">
      <w:bodyDiv w:val="1"/>
      <w:marLeft w:val="0"/>
      <w:marRight w:val="0"/>
      <w:marTop w:val="0"/>
      <w:marBottom w:val="0"/>
      <w:divBdr>
        <w:top w:val="none" w:sz="0" w:space="0" w:color="auto"/>
        <w:left w:val="none" w:sz="0" w:space="0" w:color="auto"/>
        <w:bottom w:val="none" w:sz="0" w:space="0" w:color="auto"/>
        <w:right w:val="none" w:sz="0" w:space="0" w:color="auto"/>
      </w:divBdr>
    </w:div>
    <w:div w:id="660037187">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766928688">
      <w:bodyDiv w:val="1"/>
      <w:marLeft w:val="0"/>
      <w:marRight w:val="0"/>
      <w:marTop w:val="0"/>
      <w:marBottom w:val="0"/>
      <w:divBdr>
        <w:top w:val="none" w:sz="0" w:space="0" w:color="auto"/>
        <w:left w:val="none" w:sz="0" w:space="0" w:color="auto"/>
        <w:bottom w:val="none" w:sz="0" w:space="0" w:color="auto"/>
        <w:right w:val="none" w:sz="0" w:space="0" w:color="auto"/>
      </w:divBdr>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246376710">
      <w:bodyDiv w:val="1"/>
      <w:marLeft w:val="0"/>
      <w:marRight w:val="0"/>
      <w:marTop w:val="0"/>
      <w:marBottom w:val="0"/>
      <w:divBdr>
        <w:top w:val="none" w:sz="0" w:space="0" w:color="auto"/>
        <w:left w:val="none" w:sz="0" w:space="0" w:color="auto"/>
        <w:bottom w:val="none" w:sz="0" w:space="0" w:color="auto"/>
        <w:right w:val="none" w:sz="0" w:space="0" w:color="auto"/>
      </w:divBdr>
    </w:div>
    <w:div w:id="1330250836">
      <w:bodyDiv w:val="1"/>
      <w:marLeft w:val="0"/>
      <w:marRight w:val="0"/>
      <w:marTop w:val="0"/>
      <w:marBottom w:val="0"/>
      <w:divBdr>
        <w:top w:val="none" w:sz="0" w:space="0" w:color="auto"/>
        <w:left w:val="none" w:sz="0" w:space="0" w:color="auto"/>
        <w:bottom w:val="none" w:sz="0" w:space="0" w:color="auto"/>
        <w:right w:val="none" w:sz="0" w:space="0" w:color="auto"/>
      </w:divBdr>
    </w:div>
    <w:div w:id="1407921887">
      <w:bodyDiv w:val="1"/>
      <w:marLeft w:val="0"/>
      <w:marRight w:val="0"/>
      <w:marTop w:val="0"/>
      <w:marBottom w:val="0"/>
      <w:divBdr>
        <w:top w:val="none" w:sz="0" w:space="0" w:color="auto"/>
        <w:left w:val="none" w:sz="0" w:space="0" w:color="auto"/>
        <w:bottom w:val="none" w:sz="0" w:space="0" w:color="auto"/>
        <w:right w:val="none" w:sz="0" w:space="0" w:color="auto"/>
      </w:divBdr>
    </w:div>
    <w:div w:id="1437671752">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2098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permkrai.ru/program/" TargetMode="Externa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Количество обращений,</a:t>
            </a:r>
            <a:r>
              <a:rPr lang="ru-RU" sz="1200" b="1" i="0" u="none" strike="noStrike" baseline="0">
                <a:effectLst/>
              </a:rPr>
              <a:t> </a:t>
            </a:r>
            <a:br>
              <a:rPr lang="ru-RU" sz="1200" b="1" i="0" u="none" strike="noStrike" baseline="0">
                <a:effectLst/>
              </a:rPr>
            </a:br>
            <a:r>
              <a:rPr lang="ru-RU" sz="1200" b="1" i="0" u="none" strike="noStrike" baseline="0">
                <a:effectLst/>
              </a:rPr>
              <a:t>зарегистрированных в администрации города Перми, </a:t>
            </a:r>
            <a:r>
              <a:rPr lang="ru-RU" sz="1200">
                <a:latin typeface="Times New Roman" panose="02020603050405020304" pitchFamily="18" charset="0"/>
                <a:cs typeface="Times New Roman" panose="02020603050405020304" pitchFamily="18" charset="0"/>
              </a:rPr>
              <a:t>структурированных по формам обращений</a:t>
            </a:r>
          </a:p>
        </c:rich>
      </c:tx>
      <c:layout>
        <c:manualLayout>
          <c:xMode val="edge"/>
          <c:yMode val="edge"/>
          <c:x val="0.14729646619617895"/>
          <c:y val="4.3227665706051875E-2"/>
        </c:manualLayout>
      </c:layout>
      <c:overlay val="1"/>
    </c:title>
    <c:autoTitleDeleted val="0"/>
    <c:view3D>
      <c:rotX val="20"/>
      <c:rotY val="0"/>
      <c:rAngAx val="0"/>
      <c:perspective val="0"/>
    </c:view3D>
    <c:floor>
      <c:thickness val="0"/>
    </c:floor>
    <c:sideWall>
      <c:thickness val="0"/>
    </c:sideWall>
    <c:backWall>
      <c:thickness val="0"/>
    </c:backWall>
    <c:plotArea>
      <c:layout>
        <c:manualLayout>
          <c:layoutTarget val="inner"/>
          <c:xMode val="edge"/>
          <c:yMode val="edge"/>
          <c:x val="0.10049209486001981"/>
          <c:y val="0.22162456383799048"/>
          <c:w val="0.77008383983860063"/>
          <c:h val="0.59438352951769768"/>
        </c:manualLayout>
      </c:layout>
      <c:bar3DChart>
        <c:barDir val="col"/>
        <c:grouping val="clustered"/>
        <c:varyColors val="0"/>
        <c:ser>
          <c:idx val="0"/>
          <c:order val="0"/>
          <c:tx>
            <c:strRef>
              <c:f>Лист1!$B$1</c:f>
              <c:strCache>
                <c:ptCount val="1"/>
                <c:pt idx="0">
                  <c:v>II кв.2018 г.</c:v>
                </c:pt>
              </c:strCache>
            </c:strRef>
          </c:tx>
          <c:invertIfNegative val="0"/>
          <c:dLbls>
            <c:dLbl>
              <c:idx val="0"/>
              <c:layout>
                <c:manualLayout>
                  <c:x val="-1.0491107184385761E-2"/>
                  <c:y val="-1.28013654789844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92624265098879E-2"/>
                  <c:y val="-3.93766955601138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876471657444211E-2"/>
                  <c:y val="-2.56121082847353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105806917203424E-3"/>
                  <c:y val="-5.707860656218917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400" b="1" i="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количество обращений, всего</c:v>
                </c:pt>
                <c:pt idx="1">
                  <c:v>в устной форме</c:v>
                </c:pt>
                <c:pt idx="2">
                  <c:v>в письменной форме</c:v>
                </c:pt>
                <c:pt idx="3">
                  <c:v>в форме электронного документа</c:v>
                </c:pt>
              </c:strCache>
            </c:strRef>
          </c:cat>
          <c:val>
            <c:numRef>
              <c:f>Лист1!$B$2:$B$5</c:f>
              <c:numCache>
                <c:formatCode>General</c:formatCode>
                <c:ptCount val="4"/>
                <c:pt idx="0" formatCode="#,##0">
                  <c:v>11293</c:v>
                </c:pt>
                <c:pt idx="1">
                  <c:v>1277</c:v>
                </c:pt>
                <c:pt idx="2" formatCode="#,##0">
                  <c:v>5028</c:v>
                </c:pt>
                <c:pt idx="3" formatCode="#,##0">
                  <c:v>4988</c:v>
                </c:pt>
              </c:numCache>
            </c:numRef>
          </c:val>
        </c:ser>
        <c:ser>
          <c:idx val="1"/>
          <c:order val="1"/>
          <c:tx>
            <c:strRef>
              <c:f>Лист1!$C$1</c:f>
              <c:strCache>
                <c:ptCount val="1"/>
                <c:pt idx="0">
                  <c:v>II кв. 2019 г.</c:v>
                </c:pt>
              </c:strCache>
            </c:strRef>
          </c:tx>
          <c:invertIfNegative val="0"/>
          <c:dLbls>
            <c:dLbl>
              <c:idx val="0"/>
              <c:layout>
                <c:manualLayout>
                  <c:x val="1.8907265557758689E-2"/>
                  <c:y val="-2.00058431096689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92050534389253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089779715134351E-2"/>
                  <c:y val="-2.98699198983412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729271823117345E-2"/>
                  <c:y val="-4.001018739185468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400" b="1"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количество обращений, всего</c:v>
                </c:pt>
                <c:pt idx="1">
                  <c:v>в устной форме</c:v>
                </c:pt>
                <c:pt idx="2">
                  <c:v>в письменной форме</c:v>
                </c:pt>
                <c:pt idx="3">
                  <c:v>в форме электронного документа</c:v>
                </c:pt>
              </c:strCache>
            </c:strRef>
          </c:cat>
          <c:val>
            <c:numRef>
              <c:f>Лист1!$C$2:$C$5</c:f>
              <c:numCache>
                <c:formatCode>General</c:formatCode>
                <c:ptCount val="4"/>
                <c:pt idx="0" formatCode="#,##0">
                  <c:v>9674</c:v>
                </c:pt>
                <c:pt idx="1">
                  <c:v>910</c:v>
                </c:pt>
                <c:pt idx="2" formatCode="#,##0">
                  <c:v>4535</c:v>
                </c:pt>
                <c:pt idx="3" formatCode="#,##0">
                  <c:v>4229</c:v>
                </c:pt>
              </c:numCache>
            </c:numRef>
          </c:val>
        </c:ser>
        <c:dLbls>
          <c:showLegendKey val="0"/>
          <c:showVal val="1"/>
          <c:showCatName val="0"/>
          <c:showSerName val="0"/>
          <c:showPercent val="0"/>
          <c:showBubbleSize val="0"/>
        </c:dLbls>
        <c:gapWidth val="150"/>
        <c:shape val="cylinder"/>
        <c:axId val="157229824"/>
        <c:axId val="157231360"/>
        <c:axId val="0"/>
      </c:bar3DChart>
      <c:catAx>
        <c:axId val="157229824"/>
        <c:scaling>
          <c:orientation val="minMax"/>
        </c:scaling>
        <c:delete val="0"/>
        <c:axPos val="b"/>
        <c:numFmt formatCode="General" sourceLinked="0"/>
        <c:majorTickMark val="out"/>
        <c:minorTickMark val="none"/>
        <c:tickLblPos val="nextTo"/>
        <c:txPr>
          <a:bodyPr/>
          <a:lstStyle/>
          <a:p>
            <a:pPr>
              <a:defRPr sz="1200" baseline="0">
                <a:latin typeface="Times New Roman" panose="02020603050405020304" pitchFamily="18" charset="0"/>
                <a:cs typeface="Times New Roman" panose="02020603050405020304" pitchFamily="18" charset="0"/>
              </a:defRPr>
            </a:pPr>
            <a:endParaRPr lang="ru-RU"/>
          </a:p>
        </c:txPr>
        <c:crossAx val="157231360"/>
        <c:crosses val="autoZero"/>
        <c:auto val="1"/>
        <c:lblAlgn val="ctr"/>
        <c:lblOffset val="100"/>
        <c:noMultiLvlLbl val="0"/>
      </c:catAx>
      <c:valAx>
        <c:axId val="157231360"/>
        <c:scaling>
          <c:orientation val="minMax"/>
        </c:scaling>
        <c:delete val="0"/>
        <c:axPos val="l"/>
        <c:majorGridlines/>
        <c:numFmt formatCode="#,##0" sourceLinked="1"/>
        <c:majorTickMark val="out"/>
        <c:minorTickMark val="none"/>
        <c:tickLblPos val="nextTo"/>
        <c:txPr>
          <a:bodyPr/>
          <a:lstStyle/>
          <a:p>
            <a:pPr>
              <a:defRPr sz="1200" baseline="0">
                <a:latin typeface="Times New Roman" panose="02020603050405020304" pitchFamily="18" charset="0"/>
                <a:cs typeface="Times New Roman" panose="02020603050405020304" pitchFamily="18" charset="0"/>
              </a:defRPr>
            </a:pPr>
            <a:endParaRPr lang="ru-RU"/>
          </a:p>
        </c:txPr>
        <c:crossAx val="157229824"/>
        <c:crosses val="autoZero"/>
        <c:crossBetween val="between"/>
      </c:valAx>
    </c:plotArea>
    <c:legend>
      <c:legendPos val="r"/>
      <c:layout>
        <c:manualLayout>
          <c:xMode val="edge"/>
          <c:yMode val="edge"/>
          <c:x val="0.82877140620940881"/>
          <c:y val="0.37055786737986962"/>
          <c:w val="0.16963554885068355"/>
          <c:h val="0.32891848621333292"/>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обращений, поступивших в администрацию города Перми, в сравнении с количеством обращений, направленных Аппаратом Правительства Пермского края,       в т.ч. адресованных Президенту РФ</a:t>
            </a:r>
          </a:p>
        </c:rich>
      </c:tx>
      <c:overlay val="0"/>
      <c:spPr>
        <a:noFill/>
        <a:ln>
          <a:noFill/>
        </a:ln>
        <a:effectLst/>
      </c:spPr>
    </c:title>
    <c:autoTitleDeleted val="0"/>
    <c:plotArea>
      <c:layout>
        <c:manualLayout>
          <c:layoutTarget val="inner"/>
          <c:xMode val="edge"/>
          <c:yMode val="edge"/>
          <c:x val="6.449283862022874E-2"/>
          <c:y val="0.29423377704385417"/>
          <c:w val="0.90549965950430245"/>
          <c:h val="0.50174136404341618"/>
        </c:manualLayout>
      </c:layout>
      <c:barChart>
        <c:barDir val="col"/>
        <c:grouping val="percentStacked"/>
        <c:varyColors val="0"/>
        <c:ser>
          <c:idx val="0"/>
          <c:order val="0"/>
          <c:tx>
            <c:strRef>
              <c:f>Лист1!$B$1</c:f>
              <c:strCache>
                <c:ptCount val="1"/>
                <c:pt idx="0">
                  <c:v>II кв.2018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3"/>
                <c:pt idx="0">
                  <c:v>Всего обращений</c:v>
                </c:pt>
                <c:pt idx="1">
                  <c:v>в т.ч поступивших из Аппарата Правительства Пермского края</c:v>
                </c:pt>
                <c:pt idx="2">
                  <c:v>в т.ч. обращений адресованных Президенту РФ</c:v>
                </c:pt>
              </c:strCache>
            </c:strRef>
          </c:cat>
          <c:val>
            <c:numRef>
              <c:f>Лист1!$B$2:$B$6</c:f>
              <c:numCache>
                <c:formatCode>General</c:formatCode>
                <c:ptCount val="5"/>
                <c:pt idx="0">
                  <c:v>11293</c:v>
                </c:pt>
                <c:pt idx="1">
                  <c:v>908</c:v>
                </c:pt>
                <c:pt idx="2">
                  <c:v>510</c:v>
                </c:pt>
              </c:numCache>
            </c:numRef>
          </c:val>
        </c:ser>
        <c:ser>
          <c:idx val="1"/>
          <c:order val="1"/>
          <c:tx>
            <c:strRef>
              <c:f>Лист1!$C$1</c:f>
              <c:strCache>
                <c:ptCount val="1"/>
                <c:pt idx="0">
                  <c:v>II кв. 2019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3"/>
                <c:pt idx="0">
                  <c:v>Всего обращений</c:v>
                </c:pt>
                <c:pt idx="1">
                  <c:v>в т.ч поступивших из Аппарата Правительства Пермского края</c:v>
                </c:pt>
                <c:pt idx="2">
                  <c:v>в т.ч. обращений адресованных Президенту РФ</c:v>
                </c:pt>
              </c:strCache>
            </c:strRef>
          </c:cat>
          <c:val>
            <c:numRef>
              <c:f>Лист1!$C$2:$C$6</c:f>
              <c:numCache>
                <c:formatCode>General</c:formatCode>
                <c:ptCount val="5"/>
                <c:pt idx="0">
                  <c:v>9674</c:v>
                </c:pt>
                <c:pt idx="1">
                  <c:v>265</c:v>
                </c:pt>
                <c:pt idx="2">
                  <c:v>50</c:v>
                </c:pt>
              </c:numCache>
            </c:numRef>
          </c:val>
        </c:ser>
        <c:dLbls>
          <c:showLegendKey val="0"/>
          <c:showVal val="0"/>
          <c:showCatName val="0"/>
          <c:showSerName val="0"/>
          <c:showPercent val="0"/>
          <c:showBubbleSize val="0"/>
        </c:dLbls>
        <c:gapWidth val="150"/>
        <c:overlap val="100"/>
        <c:axId val="172556288"/>
        <c:axId val="172557824"/>
      </c:barChart>
      <c:catAx>
        <c:axId val="17255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557824"/>
        <c:crosses val="autoZero"/>
        <c:auto val="1"/>
        <c:lblAlgn val="ctr"/>
        <c:lblOffset val="100"/>
        <c:noMultiLvlLbl val="0"/>
      </c:catAx>
      <c:valAx>
        <c:axId val="172557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55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Виды обращений, </a:t>
            </a:r>
            <a:r>
              <a:rPr lang="ru-RU" sz="1400" b="1" i="0" u="none" strike="noStrike" baseline="0">
                <a:effectLst/>
              </a:rPr>
              <a:t>зарегистрированных </a:t>
            </a:r>
            <a:br>
              <a:rPr lang="ru-RU" sz="1400" b="1" i="0" u="none" strike="noStrike" baseline="0">
                <a:effectLst/>
              </a:rPr>
            </a:br>
            <a:r>
              <a:rPr lang="ru-RU" sz="1400" b="1" i="0" u="none" strike="noStrike" baseline="0">
                <a:effectLst/>
              </a:rPr>
              <a:t>в администрации города Перми</a:t>
            </a:r>
            <a:endParaRPr lang="ru-RU" sz="1400">
              <a:latin typeface="Times New Roman" panose="02020603050405020304" pitchFamily="18" charset="0"/>
              <a:cs typeface="Times New Roman" panose="02020603050405020304" pitchFamily="18" charset="0"/>
            </a:endParaRPr>
          </a:p>
        </c:rich>
      </c:tx>
      <c:layout>
        <c:manualLayout>
          <c:xMode val="edge"/>
          <c:yMode val="edge"/>
          <c:x val="0.23565988213737438"/>
          <c:y val="4.0452272783171178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974833450468613"/>
          <c:y val="0.18746499559041063"/>
          <c:w val="0.71642843078750418"/>
          <c:h val="0.69507477544438223"/>
        </c:manualLayout>
      </c:layout>
      <c:pie3DChart>
        <c:varyColors val="1"/>
        <c:ser>
          <c:idx val="0"/>
          <c:order val="0"/>
          <c:tx>
            <c:strRef>
              <c:f>Лист1!$B$1</c:f>
              <c:strCache>
                <c:ptCount val="1"/>
                <c:pt idx="0">
                  <c:v>Количество</c:v>
                </c:pt>
              </c:strCache>
            </c:strRef>
          </c:tx>
          <c:explosion val="25"/>
          <c:dPt>
            <c:idx val="0"/>
            <c:bubble3D val="0"/>
            <c:explosion val="30"/>
          </c:dPt>
          <c:dLbls>
            <c:spPr>
              <a:noFill/>
              <a:ln>
                <a:noFill/>
              </a:ln>
              <a:effectLst/>
            </c:spPr>
            <c:txPr>
              <a:bodyPr/>
              <a:lstStyle/>
              <a:p>
                <a:pPr>
                  <a:defRPr sz="2000" b="1" i="0"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Заявления</c:v>
                </c:pt>
                <c:pt idx="1">
                  <c:v>Жалобы</c:v>
                </c:pt>
                <c:pt idx="2">
                  <c:v>Предложения</c:v>
                </c:pt>
              </c:strCache>
            </c:strRef>
          </c:cat>
          <c:val>
            <c:numRef>
              <c:f>Лист1!$B$2:$B$4</c:f>
              <c:numCache>
                <c:formatCode>#,##0</c:formatCode>
                <c:ptCount val="3"/>
                <c:pt idx="0">
                  <c:v>8672</c:v>
                </c:pt>
                <c:pt idx="1">
                  <c:v>692</c:v>
                </c:pt>
                <c:pt idx="2" formatCode="General">
                  <c:v>310</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64613248815596158"/>
          <c:y val="0.15617553327922362"/>
          <c:w val="0.32813664801333797"/>
          <c:h val="0.19250921626249709"/>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обращений, зарегистрированных              </a:t>
            </a:r>
          </a:p>
          <a:p>
            <a:pPr>
              <a:defRPr sz="1400" b="0" i="0" u="none" strike="noStrike" kern="1200" spc="0" baseline="0">
                <a:solidFill>
                  <a:schemeClr val="tx1">
                    <a:lumMod val="65000"/>
                    <a:lumOff val="35000"/>
                  </a:schemeClr>
                </a:solidFill>
                <a:latin typeface="+mn-lt"/>
                <a:ea typeface="+mn-ea"/>
                <a:cs typeface="+mn-cs"/>
              </a:defRPr>
            </a:pPr>
            <a:r>
              <a:rPr lang="ru-RU"/>
              <a:t>с территорий</a:t>
            </a:r>
          </a:p>
        </c:rich>
      </c:tx>
      <c:overlay val="0"/>
      <c:spPr>
        <a:noFill/>
        <a:ln>
          <a:noFill/>
        </a:ln>
        <a:effectLst/>
      </c:spPr>
    </c:title>
    <c:autoTitleDeleted val="0"/>
    <c:view3D>
      <c:rotX val="15"/>
      <c:rotY val="20"/>
      <c:rAngAx val="0"/>
      <c:perspective val="3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Лист1!$B$1</c:f>
              <c:strCache>
                <c:ptCount val="1"/>
                <c:pt idx="0">
                  <c:v>2019</c:v>
                </c:pt>
              </c:strCache>
            </c:strRef>
          </c:tx>
          <c:spPr>
            <a:solidFill>
              <a:schemeClr val="accent1"/>
            </a:solidFill>
            <a:ln>
              <a:noFill/>
            </a:ln>
            <a:effectLst/>
          </c:spPr>
          <c:invertIfNegative val="0"/>
          <c:dLbls>
            <c:dLbl>
              <c:idx val="2"/>
              <c:layout>
                <c:manualLayout>
                  <c:x val="2.1433929911048406E-3"/>
                  <c:y val="-6.746031746031745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Лист1!$B$2:$B$4</c:f>
              <c:numCache>
                <c:formatCode>General</c:formatCode>
                <c:ptCount val="3"/>
                <c:pt idx="0">
                  <c:v>7439</c:v>
                </c:pt>
                <c:pt idx="1">
                  <c:v>2183</c:v>
                </c:pt>
                <c:pt idx="2">
                  <c:v>52</c:v>
                </c:pt>
              </c:numCache>
            </c:numRef>
          </c:val>
        </c:ser>
        <c:ser>
          <c:idx val="1"/>
          <c:order val="1"/>
          <c:tx>
            <c:strRef>
              <c:f>Лист1!$C$1</c:f>
              <c:strCache>
                <c:ptCount val="1"/>
                <c:pt idx="0">
                  <c:v>2018</c:v>
                </c:pt>
              </c:strCache>
            </c:strRef>
          </c:tx>
          <c:spPr>
            <a:solidFill>
              <a:schemeClr val="accent2"/>
            </a:solidFill>
            <a:ln>
              <a:noFill/>
            </a:ln>
            <a:effectLst/>
          </c:spPr>
          <c:invertIfNegative val="0"/>
          <c:dLbls>
            <c:dLbl>
              <c:idx val="0"/>
              <c:layout>
                <c:manualLayout>
                  <c:x val="5.5728217768727897E-2"/>
                  <c:y val="-1.58730158730158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150894866573708E-2"/>
                  <c:y val="-3.9682539682539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007501875468866E-2"/>
                  <c:y val="-5.555555555555548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Лист1!$C$2:$C$4</c:f>
              <c:numCache>
                <c:formatCode>General</c:formatCode>
                <c:ptCount val="3"/>
                <c:pt idx="0">
                  <c:v>7149</c:v>
                </c:pt>
                <c:pt idx="1">
                  <c:v>4008</c:v>
                </c:pt>
                <c:pt idx="2">
                  <c:v>136</c:v>
                </c:pt>
              </c:numCache>
            </c:numRef>
          </c:val>
        </c:ser>
        <c:dLbls>
          <c:showLegendKey val="0"/>
          <c:showVal val="1"/>
          <c:showCatName val="0"/>
          <c:showSerName val="0"/>
          <c:showPercent val="0"/>
          <c:showBubbleSize val="0"/>
        </c:dLbls>
        <c:gapWidth val="150"/>
        <c:shape val="box"/>
        <c:axId val="184051584"/>
        <c:axId val="184053120"/>
        <c:axId val="0"/>
      </c:bar3DChart>
      <c:catAx>
        <c:axId val="184051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84053120"/>
        <c:crosses val="autoZero"/>
        <c:auto val="1"/>
        <c:lblAlgn val="ctr"/>
        <c:lblOffset val="100"/>
        <c:noMultiLvlLbl val="0"/>
      </c:catAx>
      <c:valAx>
        <c:axId val="18405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051584"/>
        <c:crosses val="autoZero"/>
        <c:crossBetween val="between"/>
      </c:valAx>
    </c:plotArea>
    <c:legend>
      <c:legendPos val="b"/>
      <c:layout>
        <c:manualLayout>
          <c:xMode val="edge"/>
          <c:yMode val="edge"/>
          <c:x val="0.39764901855385099"/>
          <c:y val="0.9092257217847769"/>
          <c:w val="0.24756965394329461"/>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c:v>
                </c:pt>
              </c:strCache>
            </c:strRef>
          </c:tx>
          <c:invertIfNegative val="0"/>
          <c:dLbls>
            <c:dLbl>
              <c:idx val="0"/>
              <c:layout>
                <c:manualLayout>
                  <c:x val="-8.3203328133125507E-3"/>
                  <c:y val="-2.3744911804613297E-2"/>
                </c:manualLayout>
              </c:layout>
              <c:tx>
                <c:rich>
                  <a:bodyPr/>
                  <a:lstStyle/>
                  <a:p>
                    <a:fld id="{31CB9854-5A38-4C02-95E1-0E28E39571CE}" type="VALUE">
                      <a:rPr lang="en-US" sz="120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4.160166406656304E-3"/>
                  <c:y val="-1.69606512890094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6268836391258615E-17"/>
                  <c:y val="-1.35685210312076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03527815468113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601664066562667E-3"/>
                  <c:y val="-1.35685210312076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Лист1!$B$2:$B$6</c:f>
              <c:numCache>
                <c:formatCode>General</c:formatCode>
                <c:ptCount val="5"/>
                <c:pt idx="0">
                  <c:v>5399</c:v>
                </c:pt>
                <c:pt idx="1">
                  <c:v>2605</c:v>
                </c:pt>
                <c:pt idx="2">
                  <c:v>1789</c:v>
                </c:pt>
                <c:pt idx="3">
                  <c:v>371</c:v>
                </c:pt>
                <c:pt idx="4">
                  <c:v>208</c:v>
                </c:pt>
              </c:numCache>
            </c:numRef>
          </c:val>
        </c:ser>
        <c:ser>
          <c:idx val="1"/>
          <c:order val="1"/>
          <c:tx>
            <c:strRef>
              <c:f>Лист1!$C$1</c:f>
              <c:strCache>
                <c:ptCount val="1"/>
                <c:pt idx="0">
                  <c:v>2018</c:v>
                </c:pt>
              </c:strCache>
            </c:strRef>
          </c:tx>
          <c:invertIfNegative val="0"/>
          <c:dLbls>
            <c:dLbl>
              <c:idx val="0"/>
              <c:layout>
                <c:manualLayout>
                  <c:x val="1.6640665626625067E-2"/>
                  <c:y val="-3.73134328358209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121164846593862E-2"/>
                  <c:y val="-3.39213025780189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8481539261570469E-2"/>
                  <c:y val="-4.7489690060791248E-2"/>
                </c:manualLayout>
              </c:layout>
              <c:showLegendKey val="0"/>
              <c:showVal val="1"/>
              <c:showCatName val="0"/>
              <c:showSerName val="0"/>
              <c:showPercent val="0"/>
              <c:showBubbleSize val="0"/>
              <c:extLst>
                <c:ext xmlns:c15="http://schemas.microsoft.com/office/drawing/2012/chart" uri="{CE6537A1-D6FC-4f65-9D91-7224C49458BB}">
                  <c15:layout>
                    <c:manualLayout>
                      <c:w val="7.3468538741549669E-2"/>
                      <c:h val="5.9871099050203526E-2"/>
                    </c:manualLayout>
                  </c15:layout>
                </c:ext>
              </c:extLst>
            </c:dLbl>
            <c:dLbl>
              <c:idx val="3"/>
              <c:layout>
                <c:manualLayout>
                  <c:x val="3.328133125325012E-2"/>
                  <c:y val="-4.0705563093622797E-2"/>
                </c:manualLayout>
              </c:layout>
              <c:spPr>
                <a:noFill/>
                <a:ln>
                  <a:noFill/>
                </a:ln>
                <a:effectLst/>
              </c:spPr>
              <c:txPr>
                <a:bodyPr wrap="square" lIns="38100" tIns="19050" rIns="38100" bIns="19050" anchor="ctr">
                  <a:noAutofit/>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15:layout>
                    <c:manualLayout>
                      <c:w val="6.6999479979199153E-2"/>
                      <c:h val="4.8185343860511327E-2"/>
                    </c:manualLayout>
                  </c15:layout>
                </c:ext>
              </c:extLst>
            </c:dLbl>
            <c:dLbl>
              <c:idx val="4"/>
              <c:layout>
                <c:manualLayout>
                  <c:x val="2.704108164326573E-2"/>
                  <c:y val="-3.731343283582089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Лист1!$C$2:$C$6</c:f>
              <c:numCache>
                <c:formatCode>General</c:formatCode>
                <c:ptCount val="5"/>
                <c:pt idx="0">
                  <c:v>7374</c:v>
                </c:pt>
                <c:pt idx="1">
                  <c:v>2211</c:v>
                </c:pt>
                <c:pt idx="2">
                  <c:v>1298</c:v>
                </c:pt>
                <c:pt idx="3">
                  <c:v>311</c:v>
                </c:pt>
                <c:pt idx="4">
                  <c:v>264</c:v>
                </c:pt>
              </c:numCache>
            </c:numRef>
          </c:val>
        </c:ser>
        <c:dLbls>
          <c:showLegendKey val="0"/>
          <c:showVal val="1"/>
          <c:showCatName val="0"/>
          <c:showSerName val="0"/>
          <c:showPercent val="0"/>
          <c:showBubbleSize val="0"/>
        </c:dLbls>
        <c:gapWidth val="150"/>
        <c:shape val="box"/>
        <c:axId val="183887744"/>
        <c:axId val="183889280"/>
        <c:axId val="0"/>
      </c:bar3DChart>
      <c:catAx>
        <c:axId val="183887744"/>
        <c:scaling>
          <c:orientation val="minMax"/>
        </c:scaling>
        <c:delete val="0"/>
        <c:axPos val="b"/>
        <c:numFmt formatCode="General" sourceLinked="0"/>
        <c:majorTickMark val="none"/>
        <c:minorTickMark val="none"/>
        <c:tickLblPos val="nextTo"/>
        <c:crossAx val="183889280"/>
        <c:crosses val="autoZero"/>
        <c:auto val="1"/>
        <c:lblAlgn val="ctr"/>
        <c:lblOffset val="100"/>
        <c:noMultiLvlLbl val="0"/>
      </c:catAx>
      <c:valAx>
        <c:axId val="183889280"/>
        <c:scaling>
          <c:orientation val="minMax"/>
        </c:scaling>
        <c:delete val="1"/>
        <c:axPos val="l"/>
        <c:numFmt formatCode="General" sourceLinked="1"/>
        <c:majorTickMark val="none"/>
        <c:minorTickMark val="none"/>
        <c:tickLblPos val="nextTo"/>
        <c:crossAx val="183887744"/>
        <c:crosses val="autoZero"/>
        <c:crossBetween val="between"/>
      </c:valAx>
    </c:plotArea>
    <c:legend>
      <c:legendPos val="t"/>
      <c:layout>
        <c:manualLayout>
          <c:xMode val="edge"/>
          <c:yMode val="edge"/>
          <c:x val="0.31902023167540872"/>
          <c:y val="2.0352781546811399E-2"/>
          <c:w val="0.37444003586915131"/>
          <c:h val="6.9550689644120131E-2"/>
        </c:manualLayout>
      </c:layout>
      <c:overlay val="0"/>
      <c:txPr>
        <a:bodyPr/>
        <a:lstStyle/>
        <a:p>
          <a:pPr>
            <a:defRPr sz="1200"/>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c:v>
                </c:pt>
              </c:strCache>
            </c:strRef>
          </c:tx>
          <c:invertIfNegative val="0"/>
          <c:dLbls>
            <c:dLbl>
              <c:idx val="1"/>
              <c:layout>
                <c:manualLayout>
                  <c:x val="-2.1023862083464732E-3"/>
                  <c:y val="-1.44362638949039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071586250394197E-3"/>
                  <c:y val="-1.154901111592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023862083463961E-3"/>
                  <c:y val="-8.661758336942399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023862083464732E-3"/>
                  <c:y val="-8.661758336942399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Лист1!$B$2:$B$6</c:f>
              <c:numCache>
                <c:formatCode>General</c:formatCode>
                <c:ptCount val="5"/>
                <c:pt idx="0">
                  <c:v>25</c:v>
                </c:pt>
                <c:pt idx="1">
                  <c:v>12</c:v>
                </c:pt>
                <c:pt idx="2">
                  <c:v>5</c:v>
                </c:pt>
                <c:pt idx="3">
                  <c:v>8</c:v>
                </c:pt>
                <c:pt idx="4">
                  <c:v>3</c:v>
                </c:pt>
              </c:numCache>
            </c:numRef>
          </c:val>
        </c:ser>
        <c:ser>
          <c:idx val="1"/>
          <c:order val="1"/>
          <c:tx>
            <c:strRef>
              <c:f>Лист1!$C$1</c:f>
              <c:strCache>
                <c:ptCount val="1"/>
                <c:pt idx="0">
                  <c:v>2018</c:v>
                </c:pt>
              </c:strCache>
            </c:strRef>
          </c:tx>
          <c:invertIfNegative val="0"/>
          <c:dLbls>
            <c:dLbl>
              <c:idx val="1"/>
              <c:layout>
                <c:manualLayout>
                  <c:x val="1.8921475875118183E-2"/>
                  <c:y val="-2.88725277898079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819089666771786E-2"/>
                  <c:y val="-2.30980222318465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716703458425313E-2"/>
                  <c:y val="-8.661758336942505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8921475875118259E-2"/>
                  <c:y val="-8.661758336942399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Лист1!$C$2:$C$6</c:f>
              <c:numCache>
                <c:formatCode>General</c:formatCode>
                <c:ptCount val="5"/>
                <c:pt idx="0">
                  <c:v>485</c:v>
                </c:pt>
                <c:pt idx="1">
                  <c:v>19</c:v>
                </c:pt>
                <c:pt idx="2">
                  <c:v>8</c:v>
                </c:pt>
                <c:pt idx="3">
                  <c:v>4</c:v>
                </c:pt>
                <c:pt idx="4">
                  <c:v>1</c:v>
                </c:pt>
              </c:numCache>
            </c:numRef>
          </c:val>
        </c:ser>
        <c:dLbls>
          <c:showLegendKey val="0"/>
          <c:showVal val="1"/>
          <c:showCatName val="0"/>
          <c:showSerName val="0"/>
          <c:showPercent val="0"/>
          <c:showBubbleSize val="0"/>
        </c:dLbls>
        <c:gapWidth val="150"/>
        <c:shape val="box"/>
        <c:axId val="184149888"/>
        <c:axId val="184151424"/>
        <c:axId val="0"/>
      </c:bar3DChart>
      <c:catAx>
        <c:axId val="184149888"/>
        <c:scaling>
          <c:orientation val="minMax"/>
        </c:scaling>
        <c:delete val="0"/>
        <c:axPos val="b"/>
        <c:numFmt formatCode="General" sourceLinked="0"/>
        <c:majorTickMark val="out"/>
        <c:minorTickMark val="none"/>
        <c:tickLblPos val="nextTo"/>
        <c:crossAx val="184151424"/>
        <c:crosses val="autoZero"/>
        <c:auto val="1"/>
        <c:lblAlgn val="ctr"/>
        <c:lblOffset val="100"/>
        <c:noMultiLvlLbl val="0"/>
      </c:catAx>
      <c:valAx>
        <c:axId val="184151424"/>
        <c:scaling>
          <c:orientation val="minMax"/>
        </c:scaling>
        <c:delete val="0"/>
        <c:axPos val="l"/>
        <c:majorGridlines/>
        <c:numFmt formatCode="General" sourceLinked="1"/>
        <c:majorTickMark val="out"/>
        <c:minorTickMark val="none"/>
        <c:tickLblPos val="nextTo"/>
        <c:crossAx val="18414988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c:v>
                </c:pt>
              </c:strCache>
            </c:strRef>
          </c:tx>
          <c:invertIfNegative val="0"/>
          <c:dLbls>
            <c:dLbl>
              <c:idx val="1"/>
              <c:layout>
                <c:manualLayout>
                  <c:x val="-2.1023862083464732E-3"/>
                  <c:y val="-1.44362638949039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071586250394197E-3"/>
                  <c:y val="-1.154901111592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023862083463961E-3"/>
                  <c:y val="-8.661758336942399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023862083464732E-3"/>
                  <c:y val="-8.661758336942399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Лист1!$B$2:$B$6</c:f>
              <c:numCache>
                <c:formatCode>General</c:formatCode>
                <c:ptCount val="5"/>
                <c:pt idx="0">
                  <c:v>542</c:v>
                </c:pt>
                <c:pt idx="1">
                  <c:v>243</c:v>
                </c:pt>
                <c:pt idx="2">
                  <c:v>120</c:v>
                </c:pt>
                <c:pt idx="3">
                  <c:v>17</c:v>
                </c:pt>
                <c:pt idx="4">
                  <c:v>10</c:v>
                </c:pt>
              </c:numCache>
            </c:numRef>
          </c:val>
        </c:ser>
        <c:ser>
          <c:idx val="1"/>
          <c:order val="1"/>
          <c:tx>
            <c:strRef>
              <c:f>Лист1!$C$1</c:f>
              <c:strCache>
                <c:ptCount val="1"/>
                <c:pt idx="0">
                  <c:v>2018</c:v>
                </c:pt>
              </c:strCache>
            </c:strRef>
          </c:tx>
          <c:invertIfNegative val="0"/>
          <c:dLbls>
            <c:dLbl>
              <c:idx val="1"/>
              <c:layout>
                <c:manualLayout>
                  <c:x val="1.8921475875118183E-2"/>
                  <c:y val="-2.88725277898079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819089666771786E-2"/>
                  <c:y val="-2.30980222318465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716703458425313E-2"/>
                  <c:y val="-8.661758336942505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8921475875118259E-2"/>
                  <c:y val="-8.661758336942399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Лист1!$C$2:$C$6</c:f>
              <c:numCache>
                <c:formatCode>General</c:formatCode>
                <c:ptCount val="5"/>
                <c:pt idx="0">
                  <c:v>1070</c:v>
                </c:pt>
                <c:pt idx="1">
                  <c:v>142</c:v>
                </c:pt>
                <c:pt idx="2">
                  <c:v>70</c:v>
                </c:pt>
                <c:pt idx="3">
                  <c:v>25</c:v>
                </c:pt>
                <c:pt idx="4">
                  <c:v>12</c:v>
                </c:pt>
              </c:numCache>
            </c:numRef>
          </c:val>
        </c:ser>
        <c:dLbls>
          <c:showLegendKey val="0"/>
          <c:showVal val="1"/>
          <c:showCatName val="0"/>
          <c:showSerName val="0"/>
          <c:showPercent val="0"/>
          <c:showBubbleSize val="0"/>
        </c:dLbls>
        <c:gapWidth val="150"/>
        <c:shape val="box"/>
        <c:axId val="172816256"/>
        <c:axId val="172817792"/>
        <c:axId val="0"/>
      </c:bar3DChart>
      <c:catAx>
        <c:axId val="172816256"/>
        <c:scaling>
          <c:orientation val="minMax"/>
        </c:scaling>
        <c:delete val="0"/>
        <c:axPos val="b"/>
        <c:numFmt formatCode="General" sourceLinked="0"/>
        <c:majorTickMark val="out"/>
        <c:minorTickMark val="none"/>
        <c:tickLblPos val="nextTo"/>
        <c:crossAx val="172817792"/>
        <c:crosses val="autoZero"/>
        <c:auto val="1"/>
        <c:lblAlgn val="ctr"/>
        <c:lblOffset val="100"/>
        <c:noMultiLvlLbl val="0"/>
      </c:catAx>
      <c:valAx>
        <c:axId val="172817792"/>
        <c:scaling>
          <c:orientation val="minMax"/>
        </c:scaling>
        <c:delete val="0"/>
        <c:axPos val="l"/>
        <c:majorGridlines/>
        <c:numFmt formatCode="General" sourceLinked="1"/>
        <c:majorTickMark val="out"/>
        <c:minorTickMark val="none"/>
        <c:tickLblPos val="nextTo"/>
        <c:crossAx val="172816256"/>
        <c:crosses val="autoZero"/>
        <c:crossBetween val="between"/>
      </c:valAx>
    </c:plotArea>
    <c:legend>
      <c:legendPos val="r"/>
      <c:layout>
        <c:manualLayout>
          <c:xMode val="edge"/>
          <c:yMode val="edge"/>
          <c:x val="0.88078866411073287"/>
          <c:y val="0.36222576494484954"/>
          <c:w val="0.10638397084383693"/>
          <c:h val="0.32840391353958454"/>
        </c:manualLayout>
      </c:layout>
      <c:overlay val="0"/>
      <c:txPr>
        <a:bodyPr/>
        <a:lstStyle/>
        <a:p>
          <a:pPr>
            <a:defRPr sz="14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3796</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Ильиных Светлана Борисовна</dc:creator>
  <cp:lastModifiedBy>Падерина Дарья Сергеевна</cp:lastModifiedBy>
  <cp:revision>2</cp:revision>
  <cp:lastPrinted>2019-07-09T07:27:00Z</cp:lastPrinted>
  <dcterms:created xsi:type="dcterms:W3CDTF">2019-07-15T04:42:00Z</dcterms:created>
  <dcterms:modified xsi:type="dcterms:W3CDTF">2019-07-15T04:42:00Z</dcterms:modified>
</cp:coreProperties>
</file>