
<file path=[Content_Types].xml><?xml version="1.0" encoding="utf-8"?>
<Types xmlns="http://schemas.openxmlformats.org/package/2006/content-types">
  <Default Extension="svg" ContentType="application/octet-stream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CB" w:rsidRDefault="0015159A">
      <w:pPr>
        <w:pStyle w:val="af7"/>
        <w:spacing w:line="276" w:lineRule="auto"/>
        <w:jc w:val="center"/>
      </w:pPr>
      <w:r>
        <w:t>Информация о работе с обращениями граждан, организаций, в том числе юридических лиц, поступившими в администрацию города Перми</w:t>
      </w:r>
    </w:p>
    <w:p w:rsidR="007C28CB" w:rsidRDefault="0015159A">
      <w:pPr>
        <w:pStyle w:val="af7"/>
        <w:spacing w:line="276" w:lineRule="auto"/>
        <w:jc w:val="center"/>
      </w:pPr>
      <w:r>
        <w:t xml:space="preserve"> во </w:t>
      </w:r>
      <w:r>
        <w:rPr>
          <w:lang w:val="en-US"/>
        </w:rPr>
        <w:t>II</w:t>
      </w:r>
      <w:r>
        <w:t xml:space="preserve"> квартале 2026 года</w:t>
      </w:r>
    </w:p>
    <w:p w:rsidR="007C28CB" w:rsidRDefault="007C28CB">
      <w:pPr>
        <w:pStyle w:val="af7"/>
        <w:spacing w:line="360" w:lineRule="auto"/>
        <w:jc w:val="center"/>
      </w:pPr>
    </w:p>
    <w:p w:rsidR="007C28CB" w:rsidRDefault="0015159A">
      <w:pPr>
        <w:pStyle w:val="af7"/>
        <w:ind w:firstLine="708"/>
        <w:jc w:val="both"/>
      </w:pPr>
      <w:r>
        <w:t>В целях определения удовлетворенности жителей города Перми результатами рассмотрения обращений</w:t>
      </w:r>
      <w:r>
        <w:t xml:space="preserve"> граждан проведен анализ обращений, рассмотренных в администрации города Перми во </w:t>
      </w:r>
      <w:r>
        <w:rPr>
          <w:lang w:val="en-US"/>
        </w:rPr>
        <w:t>II</w:t>
      </w:r>
      <w:r>
        <w:t xml:space="preserve"> квартале 2026 года.                      По результатам рассмотрения приведена динамика изменений результатов рассмотрения обращений граждан по сравнению со </w:t>
      </w:r>
      <w:r>
        <w:rPr>
          <w:lang w:val="en-US"/>
        </w:rPr>
        <w:t>II</w:t>
      </w:r>
      <w:r>
        <w:t xml:space="preserve"> кварталом 2</w:t>
      </w:r>
      <w:r>
        <w:t>025 года.</w:t>
      </w:r>
    </w:p>
    <w:p w:rsidR="007C28CB" w:rsidRDefault="0015159A">
      <w:pPr>
        <w:spacing w:after="0" w:line="240" w:lineRule="auto"/>
        <w:jc w:val="both"/>
      </w:pPr>
      <w:r>
        <w:tab/>
        <w:t xml:space="preserve">Во </w:t>
      </w:r>
      <w:r>
        <w:rPr>
          <w:lang w:val="en-US"/>
        </w:rPr>
        <w:t>II</w:t>
      </w:r>
      <w:r>
        <w:t xml:space="preserve"> квартале 2026 года в администрации города Перми было зарегистрировано 9278 обращений, что на 9,8 % (на 835 обращений) больше, чем за аналогичный период 2025 года (8443 обращения). </w:t>
      </w:r>
    </w:p>
    <w:p w:rsidR="007C28CB" w:rsidRDefault="007C28CB">
      <w:pPr>
        <w:spacing w:after="0" w:line="240" w:lineRule="auto"/>
        <w:jc w:val="both"/>
      </w:pPr>
    </w:p>
    <w:p w:rsidR="007C28CB" w:rsidRDefault="0015159A">
      <w:pPr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>
            <wp:extent cx="5972175" cy="4391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28CB" w:rsidRDefault="007C28CB">
      <w:pPr>
        <w:spacing w:after="0" w:line="240" w:lineRule="auto"/>
        <w:ind w:firstLine="720"/>
        <w:jc w:val="both"/>
        <w:rPr>
          <w:rFonts w:cs="Times New Roman"/>
        </w:rPr>
      </w:pPr>
    </w:p>
    <w:p w:rsidR="007C28CB" w:rsidRDefault="0015159A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Из всех поступивших во </w:t>
      </w:r>
      <w:r>
        <w:rPr>
          <w:rFonts w:cs="Times New Roman"/>
          <w:lang w:val="en-US"/>
        </w:rPr>
        <w:t>II</w:t>
      </w:r>
      <w:r>
        <w:rPr>
          <w:rFonts w:cs="Times New Roman"/>
        </w:rPr>
        <w:t xml:space="preserve"> квартале 2026 года обращений</w:t>
      </w:r>
      <w:r>
        <w:rPr>
          <w:rFonts w:cs="Times New Roman"/>
        </w:rPr>
        <w:t xml:space="preserve"> в устной форме поступило 213 обращений (2 % от общего количества обращений), </w:t>
      </w:r>
      <w:r>
        <w:rPr>
          <w:rFonts w:cs="Times New Roman"/>
        </w:rPr>
        <w:br/>
        <w:t xml:space="preserve">в письменной форме – 1521 обращение (16 % от общего количества),                      в форме электронного документа – 7544 обращения (82 % от общего количества). </w:t>
      </w:r>
    </w:p>
    <w:p w:rsidR="007C28CB" w:rsidRDefault="007C28CB">
      <w:pPr>
        <w:spacing w:after="0" w:line="240" w:lineRule="auto"/>
        <w:jc w:val="both"/>
        <w:rPr>
          <w:rFonts w:cs="Times New Roman"/>
        </w:rPr>
      </w:pPr>
    </w:p>
    <w:p w:rsidR="007C28CB" w:rsidRDefault="007C28CB">
      <w:pPr>
        <w:spacing w:after="0" w:line="240" w:lineRule="auto"/>
        <w:jc w:val="both"/>
        <w:rPr>
          <w:rFonts w:cs="Times New Roman"/>
        </w:rPr>
      </w:pPr>
    </w:p>
    <w:p w:rsidR="007C28CB" w:rsidRDefault="007C28CB">
      <w:pPr>
        <w:spacing w:after="0" w:line="240" w:lineRule="auto"/>
        <w:jc w:val="both"/>
        <w:rPr>
          <w:rFonts w:cs="Times New Roman"/>
        </w:rPr>
      </w:pPr>
    </w:p>
    <w:p w:rsidR="007C28CB" w:rsidRDefault="007C28CB">
      <w:pPr>
        <w:spacing w:after="0" w:line="240" w:lineRule="auto"/>
        <w:jc w:val="both"/>
        <w:rPr>
          <w:rFonts w:cs="Times New Roman"/>
        </w:rPr>
      </w:pPr>
    </w:p>
    <w:p w:rsidR="007C28CB" w:rsidRDefault="0015159A">
      <w:pPr>
        <w:spacing w:after="0" w:line="360" w:lineRule="auto"/>
        <w:jc w:val="both"/>
      </w:pPr>
      <w:r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6124575" cy="4895850"/>
            <wp:effectExtent l="0" t="0" r="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28CB" w:rsidRDefault="007C28CB">
      <w:pPr>
        <w:spacing w:after="0" w:line="360" w:lineRule="auto"/>
        <w:jc w:val="both"/>
      </w:pPr>
    </w:p>
    <w:p w:rsidR="007C28CB" w:rsidRDefault="0015159A">
      <w:pPr>
        <w:pStyle w:val="af7"/>
        <w:ind w:firstLine="708"/>
        <w:jc w:val="both"/>
      </w:pPr>
      <w:r>
        <w:t>Поступ</w:t>
      </w:r>
      <w:r>
        <w:t xml:space="preserve">ившие во </w:t>
      </w:r>
      <w:r>
        <w:rPr>
          <w:lang w:val="en-US"/>
        </w:rPr>
        <w:t>II</w:t>
      </w:r>
      <w:r>
        <w:t xml:space="preserve"> квартале 2026 года в администрацию города Перми обращения направлены на рассмотрение:</w:t>
      </w:r>
    </w:p>
    <w:p w:rsidR="007C28CB" w:rsidRDefault="0015159A">
      <w:pPr>
        <w:spacing w:after="0" w:line="240" w:lineRule="auto"/>
        <w:ind w:firstLine="708"/>
        <w:contextualSpacing/>
        <w:jc w:val="both"/>
      </w:pPr>
      <w:r>
        <w:t>Главе города Перми – 128 обращений (1 % от общего количества поступивших обращений),</w:t>
      </w:r>
    </w:p>
    <w:p w:rsidR="007C28CB" w:rsidRDefault="0015159A">
      <w:pPr>
        <w:spacing w:after="0" w:line="240" w:lineRule="auto"/>
        <w:ind w:firstLine="708"/>
        <w:contextualSpacing/>
        <w:jc w:val="both"/>
      </w:pPr>
      <w:r>
        <w:t xml:space="preserve">первому заместителю главы администрации города Перми, заместителям главы </w:t>
      </w:r>
      <w:r>
        <w:t>администрации города Перми, руководителю аппарата администрации города Перми – 3900 обращений (42 % от общего количества поступивших обращений),</w:t>
      </w:r>
    </w:p>
    <w:p w:rsidR="007C28CB" w:rsidRDefault="0015159A">
      <w:pPr>
        <w:spacing w:after="0" w:line="240" w:lineRule="auto"/>
        <w:ind w:firstLine="708"/>
        <w:contextualSpacing/>
        <w:jc w:val="both"/>
      </w:pPr>
      <w:r>
        <w:t>руководителям территориальных органов администрации города               Перми – 2078 обращений (23 % от общего</w:t>
      </w:r>
      <w:r>
        <w:t xml:space="preserve"> количества поступивших обращений),</w:t>
      </w:r>
    </w:p>
    <w:p w:rsidR="007C28CB" w:rsidRDefault="0015159A">
      <w:pPr>
        <w:spacing w:after="0" w:line="240" w:lineRule="auto"/>
        <w:ind w:firstLine="708"/>
        <w:contextualSpacing/>
        <w:jc w:val="both"/>
      </w:pPr>
      <w:r>
        <w:t>руководителям функциональных органов и подразделений администрации города Перми – 3172 обращения (34 % от общего количества поступивших обращений).</w:t>
      </w:r>
    </w:p>
    <w:p w:rsidR="007C28CB" w:rsidRDefault="007C28CB">
      <w:pPr>
        <w:spacing w:after="0" w:line="240" w:lineRule="auto"/>
        <w:ind w:firstLine="708"/>
        <w:jc w:val="both"/>
      </w:pPr>
    </w:p>
    <w:p w:rsidR="007C28CB" w:rsidRDefault="007C28CB">
      <w:pPr>
        <w:spacing w:after="0" w:line="240" w:lineRule="auto"/>
        <w:ind w:firstLine="708"/>
        <w:jc w:val="both"/>
      </w:pPr>
    </w:p>
    <w:p w:rsidR="007C28CB" w:rsidRDefault="007C28CB">
      <w:pPr>
        <w:spacing w:after="0" w:line="240" w:lineRule="auto"/>
        <w:ind w:firstLine="708"/>
        <w:jc w:val="both"/>
      </w:pPr>
    </w:p>
    <w:p w:rsidR="007C28CB" w:rsidRDefault="007C28CB">
      <w:pPr>
        <w:spacing w:after="0" w:line="240" w:lineRule="auto"/>
        <w:ind w:firstLine="708"/>
        <w:jc w:val="both"/>
      </w:pPr>
    </w:p>
    <w:p w:rsidR="007C28CB" w:rsidRDefault="007C28CB">
      <w:pPr>
        <w:spacing w:after="0" w:line="240" w:lineRule="auto"/>
        <w:ind w:firstLine="708"/>
        <w:jc w:val="both"/>
      </w:pPr>
    </w:p>
    <w:p w:rsidR="007C28CB" w:rsidRDefault="007C28CB">
      <w:pPr>
        <w:spacing w:after="0" w:line="240" w:lineRule="auto"/>
        <w:ind w:firstLine="708"/>
        <w:jc w:val="both"/>
      </w:pPr>
    </w:p>
    <w:p w:rsidR="007C28CB" w:rsidRDefault="007C28CB">
      <w:pPr>
        <w:spacing w:after="0" w:line="240" w:lineRule="auto"/>
        <w:ind w:firstLine="708"/>
        <w:jc w:val="both"/>
      </w:pPr>
    </w:p>
    <w:p w:rsidR="007C28CB" w:rsidRDefault="007C28CB">
      <w:pPr>
        <w:spacing w:after="0" w:line="240" w:lineRule="auto"/>
        <w:ind w:firstLine="708"/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C28CB">
        <w:trPr>
          <w:trHeight w:val="654"/>
        </w:trPr>
        <w:tc>
          <w:tcPr>
            <w:tcW w:w="9344" w:type="dxa"/>
            <w:gridSpan w:val="4"/>
          </w:tcPr>
          <w:p w:rsidR="007C28CB" w:rsidRDefault="001515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Количество обращений, зарегистрированных в администрации     </w:t>
            </w:r>
            <w:r>
              <w:rPr>
                <w:b/>
                <w:lang w:eastAsia="ru-RU"/>
              </w:rPr>
              <w:t xml:space="preserve">города Перми, струкурированных по видам обращений </w:t>
            </w:r>
          </w:p>
          <w:p w:rsidR="007C28CB" w:rsidRDefault="001515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 </w:t>
            </w:r>
            <w:r>
              <w:rPr>
                <w:b/>
                <w:lang w:val="en-US" w:eastAsia="ru-RU"/>
              </w:rPr>
              <w:t>II</w:t>
            </w:r>
            <w:r>
              <w:rPr>
                <w:b/>
                <w:lang w:eastAsia="ru-RU"/>
              </w:rPr>
              <w:t xml:space="preserve"> квартал 2026 года в сравнении с аналогичным периодом 2025 года</w:t>
            </w:r>
          </w:p>
          <w:p w:rsidR="007C28CB" w:rsidRDefault="007C28CB">
            <w:pPr>
              <w:jc w:val="center"/>
              <w:rPr>
                <w:b/>
                <w:lang w:eastAsia="ru-RU"/>
              </w:rPr>
            </w:pPr>
          </w:p>
        </w:tc>
      </w:tr>
      <w:tr w:rsidR="007C28CB">
        <w:tc>
          <w:tcPr>
            <w:tcW w:w="2336" w:type="dxa"/>
          </w:tcPr>
          <w:p w:rsidR="007C28CB" w:rsidRDefault="0015159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Вид обращения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</w:pPr>
            <w:r>
              <w:t>Количество обращений, поступивших</w:t>
            </w:r>
          </w:p>
          <w:p w:rsidR="007C28CB" w:rsidRDefault="0015159A">
            <w:pPr>
              <w:jc w:val="center"/>
              <w:rPr>
                <w:lang w:eastAsia="ru-RU"/>
              </w:rPr>
            </w:pPr>
            <w:r>
              <w:t xml:space="preserve">во </w:t>
            </w:r>
            <w:r>
              <w:rPr>
                <w:lang w:val="en-US"/>
              </w:rPr>
              <w:t>II</w:t>
            </w:r>
            <w:r>
              <w:t xml:space="preserve"> кв. 2026 г.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</w:pPr>
            <w:r>
              <w:t>Количество обращений, поступивших</w:t>
            </w:r>
          </w:p>
          <w:p w:rsidR="007C28CB" w:rsidRDefault="0015159A">
            <w:pPr>
              <w:jc w:val="center"/>
              <w:rPr>
                <w:lang w:eastAsia="ru-RU"/>
              </w:rPr>
            </w:pPr>
            <w:r>
              <w:t xml:space="preserve">во </w:t>
            </w:r>
            <w:r>
              <w:rPr>
                <w:lang w:val="en-US"/>
              </w:rPr>
              <w:t>II</w:t>
            </w:r>
            <w:r>
              <w:t xml:space="preserve"> кв. 2025г.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</w:pPr>
            <w:r>
              <w:t>Разница в ед.</w:t>
            </w:r>
          </w:p>
          <w:p w:rsidR="007C28CB" w:rsidRDefault="0015159A">
            <w:pPr>
              <w:jc w:val="center"/>
              <w:rPr>
                <w:lang w:eastAsia="ru-RU"/>
              </w:rPr>
            </w:pPr>
            <w:r>
              <w:t xml:space="preserve">относительно       </w:t>
            </w:r>
            <w:r>
              <w:rPr>
                <w:lang w:val="en-US"/>
              </w:rPr>
              <w:t>II</w:t>
            </w:r>
            <w:r>
              <w:t xml:space="preserve"> кв. 2025 г.</w:t>
            </w:r>
          </w:p>
        </w:tc>
      </w:tr>
      <w:tr w:rsidR="007C28CB">
        <w:tc>
          <w:tcPr>
            <w:tcW w:w="2336" w:type="dxa"/>
          </w:tcPr>
          <w:p w:rsidR="007C28CB" w:rsidRDefault="0015159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Заявление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8925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8240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+685</w:t>
            </w:r>
          </w:p>
        </w:tc>
      </w:tr>
      <w:tr w:rsidR="007C28CB">
        <w:tc>
          <w:tcPr>
            <w:tcW w:w="2336" w:type="dxa"/>
          </w:tcPr>
          <w:p w:rsidR="007C28CB" w:rsidRDefault="0015159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Жалоба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+67</w:t>
            </w:r>
          </w:p>
        </w:tc>
      </w:tr>
      <w:tr w:rsidR="007C28CB">
        <w:tc>
          <w:tcPr>
            <w:tcW w:w="2336" w:type="dxa"/>
          </w:tcPr>
          <w:p w:rsidR="007C28CB" w:rsidRDefault="0015159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Предложение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–28</w:t>
            </w:r>
          </w:p>
        </w:tc>
      </w:tr>
      <w:tr w:rsidR="007C28CB">
        <w:tc>
          <w:tcPr>
            <w:tcW w:w="2336" w:type="dxa"/>
          </w:tcPr>
          <w:p w:rsidR="007C28CB" w:rsidRDefault="0015159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Запрос информации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86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+1</w:t>
            </w:r>
          </w:p>
        </w:tc>
      </w:tr>
      <w:tr w:rsidR="007C28CB">
        <w:tc>
          <w:tcPr>
            <w:tcW w:w="2336" w:type="dxa"/>
          </w:tcPr>
          <w:p w:rsidR="007C28CB" w:rsidRDefault="0015159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Не обращения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+110</w:t>
            </w:r>
          </w:p>
        </w:tc>
      </w:tr>
      <w:tr w:rsidR="007C28CB">
        <w:tc>
          <w:tcPr>
            <w:tcW w:w="2336" w:type="dxa"/>
          </w:tcPr>
          <w:p w:rsidR="007C28CB" w:rsidRDefault="0015159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9278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8443</w:t>
            </w:r>
          </w:p>
        </w:tc>
        <w:tc>
          <w:tcPr>
            <w:tcW w:w="2336" w:type="dxa"/>
          </w:tcPr>
          <w:p w:rsidR="007C28CB" w:rsidRDefault="001515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+835</w:t>
            </w:r>
          </w:p>
        </w:tc>
      </w:tr>
    </w:tbl>
    <w:p w:rsidR="007C28CB" w:rsidRDefault="007C28CB">
      <w:pPr>
        <w:spacing w:after="0" w:line="240" w:lineRule="auto"/>
        <w:jc w:val="both"/>
        <w:rPr>
          <w:lang w:eastAsia="ru-RU"/>
        </w:rPr>
      </w:pPr>
    </w:p>
    <w:p w:rsidR="007C28CB" w:rsidRDefault="0015159A">
      <w:pPr>
        <w:spacing w:after="0" w:line="240" w:lineRule="auto"/>
        <w:ind w:firstLine="708"/>
        <w:jc w:val="both"/>
      </w:pPr>
      <w:r>
        <w:t xml:space="preserve">От общего количества обращений, зарегистрированных во </w:t>
      </w:r>
      <w:r>
        <w:rPr>
          <w:lang w:val="en-US"/>
        </w:rPr>
        <w:t>II</w:t>
      </w:r>
      <w:r>
        <w:t xml:space="preserve"> квартале 20206 года 157 являются коллективными (1,7 %), в аналогичном периоде 2025 года рассмотрено 178 коллективных обращений (2,2 %). В коллективных обращениях проблемы жителей касались вопросов содержания общего имущества (канализации, кровли, ограждаю</w:t>
      </w:r>
      <w:r>
        <w:t>щих конструкций, инженерного оборудования, мест общего пользования), обследования многоквартирных домов (в связи с ремонтом, техническим состоянием), неудовлетворительной работы управляющих компаний, предоставления коммунальных услуг ненадлежащего качества</w:t>
      </w:r>
      <w:r>
        <w:t>, уличного освещения, содержания улично-дорожной сети, ликвидации несанкционированных свалок мусора, организации транспортного обслуживания, размещения торговых точек, рекламы, организации торговли,  организации отлова безнадзорных животных, ремонта детски</w:t>
      </w:r>
      <w:r>
        <w:t xml:space="preserve">х садов и школ и других. </w:t>
      </w:r>
    </w:p>
    <w:p w:rsidR="007C28CB" w:rsidRDefault="0015159A">
      <w:pPr>
        <w:spacing w:after="0" w:line="240" w:lineRule="auto"/>
        <w:ind w:firstLine="708"/>
        <w:jc w:val="both"/>
      </w:pPr>
      <w:r>
        <w:t xml:space="preserve">Основные источники поступления обращений во </w:t>
      </w:r>
      <w:r>
        <w:rPr>
          <w:lang w:val="en-US"/>
        </w:rPr>
        <w:t>II</w:t>
      </w:r>
      <w:r>
        <w:t xml:space="preserve"> квартале 2026 года                в сравнении со </w:t>
      </w:r>
      <w:r>
        <w:rPr>
          <w:lang w:val="en-US"/>
        </w:rPr>
        <w:t>II</w:t>
      </w:r>
      <w:r>
        <w:t xml:space="preserve"> кварталом 2025 года:</w:t>
      </w:r>
    </w:p>
    <w:p w:rsidR="007C28CB" w:rsidRDefault="007C28CB">
      <w:pPr>
        <w:spacing w:after="0" w:line="240" w:lineRule="auto"/>
        <w:ind w:firstLine="708"/>
        <w:jc w:val="both"/>
      </w:pPr>
    </w:p>
    <w:tbl>
      <w:tblPr>
        <w:tblStyle w:val="af3"/>
        <w:tblW w:w="9351" w:type="dxa"/>
        <w:tblLayout w:type="fixed"/>
        <w:tblLook w:val="04A0" w:firstRow="1" w:lastRow="0" w:firstColumn="1" w:lastColumn="0" w:noHBand="0" w:noVBand="1"/>
      </w:tblPr>
      <w:tblGrid>
        <w:gridCol w:w="3118"/>
        <w:gridCol w:w="2122"/>
        <w:gridCol w:w="1985"/>
        <w:gridCol w:w="2126"/>
      </w:tblGrid>
      <w:tr w:rsidR="007C28CB">
        <w:trPr>
          <w:trHeight w:val="1473"/>
        </w:trPr>
        <w:tc>
          <w:tcPr>
            <w:tcW w:w="3118" w:type="dxa"/>
          </w:tcPr>
          <w:p w:rsidR="007C28CB" w:rsidRDefault="0015159A">
            <w:pPr>
              <w:spacing w:line="360" w:lineRule="auto"/>
              <w:jc w:val="center"/>
            </w:pPr>
            <w:r>
              <w:t>Корреспонденты</w:t>
            </w:r>
          </w:p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t>Количество обращений, поступивших</w:t>
            </w:r>
          </w:p>
          <w:p w:rsidR="007C28CB" w:rsidRDefault="0015159A">
            <w:pPr>
              <w:jc w:val="center"/>
            </w:pPr>
            <w:r>
              <w:t xml:space="preserve">во </w:t>
            </w:r>
            <w:r>
              <w:rPr>
                <w:lang w:val="en-US"/>
              </w:rPr>
              <w:t>II</w:t>
            </w:r>
            <w:r>
              <w:t xml:space="preserve"> кв. 2026 г.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Количество обращений, поступивших</w:t>
            </w:r>
          </w:p>
          <w:p w:rsidR="007C28CB" w:rsidRDefault="0015159A">
            <w:pPr>
              <w:jc w:val="center"/>
            </w:pPr>
            <w:r>
              <w:t xml:space="preserve">во </w:t>
            </w:r>
            <w:r>
              <w:rPr>
                <w:lang w:val="en-US"/>
              </w:rPr>
              <w:t>II</w:t>
            </w:r>
            <w:r>
              <w:t xml:space="preserve"> кв. 2025г.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</w:pPr>
            <w:r>
              <w:t>Разница в ед.</w:t>
            </w:r>
          </w:p>
          <w:p w:rsidR="007C28CB" w:rsidRDefault="0015159A">
            <w:pPr>
              <w:jc w:val="center"/>
            </w:pPr>
            <w:r>
              <w:t xml:space="preserve">относительно   </w:t>
            </w:r>
            <w:r>
              <w:rPr>
                <w:lang w:val="en-US"/>
              </w:rPr>
              <w:t>II</w:t>
            </w:r>
            <w:r>
              <w:t xml:space="preserve"> кв. 2025 г.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pPr>
              <w:pStyle w:val="af7"/>
            </w:pPr>
            <w:r>
              <w:t>Интернет-приемная администрации города Перми</w:t>
            </w:r>
          </w:p>
        </w:tc>
        <w:tc>
          <w:tcPr>
            <w:tcW w:w="2122" w:type="dxa"/>
          </w:tcPr>
          <w:p w:rsidR="007C28CB" w:rsidRDefault="0015159A">
            <w:pPr>
              <w:spacing w:line="360" w:lineRule="auto"/>
              <w:jc w:val="center"/>
            </w:pPr>
            <w:r>
              <w:t>4494</w:t>
            </w:r>
          </w:p>
        </w:tc>
        <w:tc>
          <w:tcPr>
            <w:tcW w:w="1985" w:type="dxa"/>
          </w:tcPr>
          <w:p w:rsidR="007C28CB" w:rsidRDefault="0015159A">
            <w:pPr>
              <w:spacing w:line="360" w:lineRule="auto"/>
              <w:jc w:val="center"/>
            </w:pPr>
            <w:r>
              <w:t>3601</w:t>
            </w:r>
          </w:p>
        </w:tc>
        <w:tc>
          <w:tcPr>
            <w:tcW w:w="2126" w:type="dxa"/>
          </w:tcPr>
          <w:p w:rsidR="007C28CB" w:rsidRDefault="0015159A">
            <w:pPr>
              <w:spacing w:line="360" w:lineRule="auto"/>
              <w:jc w:val="center"/>
            </w:pPr>
            <w:r>
              <w:t>+893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r>
              <w:t>Лично от граждан</w:t>
            </w:r>
          </w:p>
          <w:p w:rsidR="007C28CB" w:rsidRDefault="007C28CB"/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t>858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263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</w:pPr>
            <w:r>
              <w:t>+595</w:t>
            </w:r>
          </w:p>
        </w:tc>
      </w:tr>
      <w:tr w:rsidR="007C28CB">
        <w:trPr>
          <w:trHeight w:val="557"/>
        </w:trPr>
        <w:tc>
          <w:tcPr>
            <w:tcW w:w="3118" w:type="dxa"/>
          </w:tcPr>
          <w:p w:rsidR="007C28CB" w:rsidRDefault="0015159A">
            <w:r>
              <w:t>Другие корреспонденты</w:t>
            </w:r>
          </w:p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t>25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1439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  <w:rPr>
                <w:highlight w:val="yellow"/>
              </w:rPr>
            </w:pPr>
            <w:r>
              <w:t>–1414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r>
              <w:t>Правительство Пермского края, А</w:t>
            </w:r>
            <w:r>
              <w:t xml:space="preserve">дминистрация </w:t>
            </w:r>
            <w:r>
              <w:lastRenderedPageBreak/>
              <w:t>губернатора Пермского края, исполнительные органы Пермского края</w:t>
            </w:r>
          </w:p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lastRenderedPageBreak/>
              <w:t>1173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765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  <w:rPr>
                <w:highlight w:val="yellow"/>
              </w:rPr>
            </w:pPr>
            <w:r>
              <w:t>+408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r>
              <w:t>Прокуратура</w:t>
            </w:r>
          </w:p>
        </w:tc>
        <w:tc>
          <w:tcPr>
            <w:tcW w:w="2122" w:type="dxa"/>
          </w:tcPr>
          <w:p w:rsidR="007C28CB" w:rsidRDefault="0015159A">
            <w:pPr>
              <w:spacing w:line="360" w:lineRule="auto"/>
              <w:jc w:val="center"/>
            </w:pPr>
            <w:r>
              <w:t>356</w:t>
            </w:r>
          </w:p>
        </w:tc>
        <w:tc>
          <w:tcPr>
            <w:tcW w:w="1985" w:type="dxa"/>
          </w:tcPr>
          <w:p w:rsidR="007C28CB" w:rsidRDefault="0015159A">
            <w:pPr>
              <w:spacing w:line="360" w:lineRule="auto"/>
              <w:jc w:val="center"/>
            </w:pPr>
            <w:r>
              <w:t>159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  <w:rPr>
                <w:highlight w:val="yellow"/>
              </w:rPr>
            </w:pPr>
            <w:r>
              <w:t>–197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pPr>
              <w:pStyle w:val="af7"/>
            </w:pPr>
            <w:r>
              <w:t>Уполномоченный по правам человека/ ребенка/</w:t>
            </w:r>
          </w:p>
          <w:p w:rsidR="007C28CB" w:rsidRDefault="0015159A">
            <w:pPr>
              <w:pStyle w:val="af7"/>
            </w:pPr>
            <w:r>
              <w:t>предпринимателей</w:t>
            </w:r>
          </w:p>
        </w:tc>
        <w:tc>
          <w:tcPr>
            <w:tcW w:w="2122" w:type="dxa"/>
          </w:tcPr>
          <w:p w:rsidR="007C28CB" w:rsidRDefault="0015159A">
            <w:pPr>
              <w:spacing w:line="360" w:lineRule="auto"/>
              <w:jc w:val="center"/>
            </w:pPr>
            <w:r>
              <w:t>23/36/0</w:t>
            </w:r>
          </w:p>
        </w:tc>
        <w:tc>
          <w:tcPr>
            <w:tcW w:w="1985" w:type="dxa"/>
          </w:tcPr>
          <w:p w:rsidR="007C28CB" w:rsidRDefault="0015159A">
            <w:pPr>
              <w:spacing w:line="360" w:lineRule="auto"/>
              <w:jc w:val="center"/>
            </w:pPr>
            <w:r>
              <w:t>38/33/1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</w:pPr>
            <w:r>
              <w:t>–15/+3/–1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r>
              <w:t>Депутаты Государственной Думы</w:t>
            </w:r>
            <w:r>
              <w:t xml:space="preserve"> Федерального Собрания Российской Федерации, Законодательного Собрания Пермского края и другие</w:t>
            </w:r>
          </w:p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t>70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47</w:t>
            </w:r>
          </w:p>
        </w:tc>
        <w:tc>
          <w:tcPr>
            <w:tcW w:w="2126" w:type="dxa"/>
          </w:tcPr>
          <w:p w:rsidR="007C28CB" w:rsidRDefault="0015159A">
            <w:pPr>
              <w:pStyle w:val="af4"/>
            </w:pPr>
            <w:r>
              <w:t>+23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r>
              <w:t>Территориальные федеральные органы</w:t>
            </w:r>
          </w:p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t>288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84</w:t>
            </w:r>
          </w:p>
        </w:tc>
        <w:tc>
          <w:tcPr>
            <w:tcW w:w="2126" w:type="dxa"/>
          </w:tcPr>
          <w:p w:rsidR="007C28CB" w:rsidRDefault="0015159A">
            <w:pPr>
              <w:pStyle w:val="af4"/>
              <w:rPr>
                <w:highlight w:val="yellow"/>
              </w:rPr>
            </w:pPr>
            <w:r>
              <w:t>+204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r>
              <w:t>Общественные приемные, общественные движения, организации</w:t>
            </w:r>
          </w:p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21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  <w:rPr>
                <w:highlight w:val="yellow"/>
              </w:rPr>
            </w:pPr>
            <w:r>
              <w:t>+17</w:t>
            </w:r>
          </w:p>
        </w:tc>
      </w:tr>
      <w:tr w:rsidR="007C28CB">
        <w:tc>
          <w:tcPr>
            <w:tcW w:w="3118" w:type="dxa"/>
          </w:tcPr>
          <w:p w:rsidR="007C28CB" w:rsidRDefault="0015159A">
            <w:r>
              <w:t>Пермская городская Дума</w:t>
            </w:r>
          </w:p>
        </w:tc>
        <w:tc>
          <w:tcPr>
            <w:tcW w:w="2122" w:type="dxa"/>
          </w:tcPr>
          <w:p w:rsidR="007C28CB" w:rsidRDefault="0015159A">
            <w:pPr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7C28CB" w:rsidRDefault="0015159A">
            <w:pPr>
              <w:jc w:val="center"/>
            </w:pPr>
            <w:r>
              <w:t>31</w:t>
            </w:r>
          </w:p>
        </w:tc>
        <w:tc>
          <w:tcPr>
            <w:tcW w:w="2126" w:type="dxa"/>
          </w:tcPr>
          <w:p w:rsidR="007C28CB" w:rsidRDefault="0015159A">
            <w:pPr>
              <w:jc w:val="center"/>
              <w:rPr>
                <w:highlight w:val="yellow"/>
              </w:rPr>
            </w:pPr>
            <w:r>
              <w:t>–16</w:t>
            </w:r>
          </w:p>
        </w:tc>
      </w:tr>
      <w:tr w:rsidR="007C28CB">
        <w:trPr>
          <w:trHeight w:val="701"/>
        </w:trPr>
        <w:tc>
          <w:tcPr>
            <w:tcW w:w="3118" w:type="dxa"/>
          </w:tcPr>
          <w:p w:rsidR="007C28CB" w:rsidRDefault="0015159A">
            <w:pPr>
              <w:pStyle w:val="af7"/>
            </w:pPr>
            <w:r>
              <w:t>Законодательное Собрание Пермского края</w:t>
            </w:r>
          </w:p>
        </w:tc>
        <w:tc>
          <w:tcPr>
            <w:tcW w:w="2122" w:type="dxa"/>
          </w:tcPr>
          <w:p w:rsidR="007C28CB" w:rsidRDefault="0015159A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985" w:type="dxa"/>
          </w:tcPr>
          <w:p w:rsidR="007C28CB" w:rsidRDefault="0015159A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2126" w:type="dxa"/>
          </w:tcPr>
          <w:p w:rsidR="007C28CB" w:rsidRDefault="0015159A">
            <w:pPr>
              <w:spacing w:line="360" w:lineRule="auto"/>
              <w:jc w:val="center"/>
              <w:rPr>
                <w:highlight w:val="yellow"/>
              </w:rPr>
            </w:pPr>
            <w:r>
              <w:t>+1</w:t>
            </w:r>
          </w:p>
        </w:tc>
      </w:tr>
      <w:tr w:rsidR="007C28CB">
        <w:trPr>
          <w:trHeight w:val="701"/>
        </w:trPr>
        <w:tc>
          <w:tcPr>
            <w:tcW w:w="3118" w:type="dxa"/>
            <w:tcBorders>
              <w:bottom w:val="single" w:sz="4" w:space="0" w:color="auto"/>
            </w:tcBorders>
          </w:tcPr>
          <w:p w:rsidR="007C28CB" w:rsidRDefault="0015159A">
            <w:pPr>
              <w:pStyle w:val="af7"/>
            </w:pPr>
            <w:r>
              <w:t xml:space="preserve">Аппарат Президента Российской Федерации/Аппарат полномочного представителя Президента Российской Федерации в Приволжском федеральном округе </w:t>
            </w:r>
          </w:p>
          <w:p w:rsidR="007C28CB" w:rsidRDefault="0015159A">
            <w:pPr>
              <w:pStyle w:val="af7"/>
            </w:pPr>
            <w:r>
              <w:t>(г. Пермь)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7C28CB" w:rsidRDefault="0015159A">
            <w:pPr>
              <w:spacing w:line="360" w:lineRule="auto"/>
              <w:jc w:val="center"/>
            </w:pPr>
            <w:r>
              <w:t>27/9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28CB" w:rsidRDefault="0015159A">
            <w:pPr>
              <w:spacing w:line="360" w:lineRule="auto"/>
              <w:jc w:val="center"/>
            </w:pPr>
            <w:r>
              <w:t>142/18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C28CB" w:rsidRDefault="0015159A">
            <w:pPr>
              <w:spacing w:line="360" w:lineRule="auto"/>
              <w:jc w:val="center"/>
              <w:rPr>
                <w:highlight w:val="yellow"/>
              </w:rPr>
            </w:pPr>
            <w:r>
              <w:t>–115/–9</w:t>
            </w:r>
          </w:p>
        </w:tc>
      </w:tr>
      <w:tr w:rsidR="007C28CB">
        <w:trPr>
          <w:trHeight w:val="701"/>
        </w:trPr>
        <w:tc>
          <w:tcPr>
            <w:tcW w:w="3118" w:type="dxa"/>
          </w:tcPr>
          <w:p w:rsidR="007C28CB" w:rsidRDefault="0015159A">
            <w:pPr>
              <w:pStyle w:val="af7"/>
            </w:pPr>
            <w:r>
              <w:t>Министерства, ведомства, агентства Российской Федерации</w:t>
            </w:r>
          </w:p>
        </w:tc>
        <w:tc>
          <w:tcPr>
            <w:tcW w:w="2122" w:type="dxa"/>
          </w:tcPr>
          <w:p w:rsidR="007C28CB" w:rsidRDefault="0015159A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985" w:type="dxa"/>
          </w:tcPr>
          <w:p w:rsidR="007C28CB" w:rsidRDefault="0015159A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7C28CB" w:rsidRDefault="0015159A">
            <w:pPr>
              <w:spacing w:line="360" w:lineRule="auto"/>
              <w:jc w:val="center"/>
              <w:rPr>
                <w:highlight w:val="yellow"/>
              </w:rPr>
            </w:pPr>
            <w:r>
              <w:t>+13</w:t>
            </w:r>
          </w:p>
        </w:tc>
      </w:tr>
      <w:tr w:rsidR="007C28CB">
        <w:trPr>
          <w:trHeight w:val="701"/>
        </w:trPr>
        <w:tc>
          <w:tcPr>
            <w:tcW w:w="3118" w:type="dxa"/>
            <w:tcBorders>
              <w:bottom w:val="single" w:sz="4" w:space="0" w:color="auto"/>
            </w:tcBorders>
          </w:tcPr>
          <w:p w:rsidR="007C28CB" w:rsidRDefault="0015159A">
            <w:pPr>
              <w:pStyle w:val="af7"/>
            </w:pPr>
            <w:r>
              <w:t>ФГИС «ЕПГУ»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7C28CB" w:rsidRDefault="0015159A">
            <w:pPr>
              <w:spacing w:line="360" w:lineRule="auto"/>
              <w:jc w:val="center"/>
            </w:pPr>
            <w:r>
              <w:t>1817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28CB" w:rsidRDefault="0015159A">
            <w:pPr>
              <w:spacing w:line="360" w:lineRule="auto"/>
              <w:jc w:val="center"/>
            </w:pPr>
            <w:r>
              <w:t>1768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C28CB" w:rsidRDefault="0015159A">
            <w:pPr>
              <w:spacing w:line="360" w:lineRule="auto"/>
              <w:jc w:val="center"/>
              <w:rPr>
                <w:highlight w:val="yellow"/>
              </w:rPr>
            </w:pPr>
            <w:r>
              <w:t>+49</w:t>
            </w:r>
          </w:p>
        </w:tc>
      </w:tr>
    </w:tbl>
    <w:p w:rsidR="007C28CB" w:rsidRDefault="007C28CB">
      <w:pPr>
        <w:spacing w:after="0" w:line="240" w:lineRule="auto"/>
        <w:jc w:val="both"/>
        <w:rPr>
          <w:lang w:eastAsia="ru-RU"/>
        </w:rPr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15159A">
      <w:pPr>
        <w:spacing w:after="0" w:line="240" w:lineRule="auto"/>
        <w:ind w:firstLine="709"/>
        <w:jc w:val="both"/>
        <w:sectPr w:rsidR="007C28CB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  <w:r>
        <w:br w:type="page" w:clear="all"/>
      </w:r>
    </w:p>
    <w:tbl>
      <w:tblPr>
        <w:tblW w:w="15167" w:type="dxa"/>
        <w:tblLook w:val="04A0" w:firstRow="1" w:lastRow="0" w:firstColumn="1" w:lastColumn="0" w:noHBand="0" w:noVBand="1"/>
      </w:tblPr>
      <w:tblGrid>
        <w:gridCol w:w="594"/>
        <w:gridCol w:w="1320"/>
        <w:gridCol w:w="825"/>
        <w:gridCol w:w="840"/>
        <w:gridCol w:w="908"/>
        <w:gridCol w:w="436"/>
        <w:gridCol w:w="396"/>
        <w:gridCol w:w="456"/>
        <w:gridCol w:w="396"/>
        <w:gridCol w:w="396"/>
        <w:gridCol w:w="396"/>
        <w:gridCol w:w="496"/>
        <w:gridCol w:w="396"/>
        <w:gridCol w:w="396"/>
        <w:gridCol w:w="396"/>
        <w:gridCol w:w="456"/>
        <w:gridCol w:w="396"/>
        <w:gridCol w:w="496"/>
        <w:gridCol w:w="396"/>
        <w:gridCol w:w="456"/>
        <w:gridCol w:w="396"/>
        <w:gridCol w:w="456"/>
        <w:gridCol w:w="396"/>
        <w:gridCol w:w="496"/>
        <w:gridCol w:w="396"/>
        <w:gridCol w:w="456"/>
        <w:gridCol w:w="396"/>
        <w:gridCol w:w="396"/>
        <w:gridCol w:w="396"/>
        <w:gridCol w:w="536"/>
      </w:tblGrid>
      <w:tr w:rsidR="007C28CB">
        <w:trPr>
          <w:trHeight w:val="255"/>
        </w:trPr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14573" w:type="dxa"/>
            <w:gridSpan w:val="2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</w:p>
        </w:tc>
      </w:tr>
      <w:tr w:rsidR="007C28CB">
        <w:trPr>
          <w:trHeight w:val="615"/>
        </w:trPr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573" w:type="dxa"/>
            <w:gridSpan w:val="2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 обращениях российских и иностранных граждан, лиц без гражданства, объединений граждан, в том числе юридических лиц,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зарегистрированных в территориальных, функциональных органах и функциональных подразделениях администрации города Перми во II квартале 2026 г., по тематикам</w:t>
            </w:r>
          </w:p>
        </w:tc>
      </w:tr>
      <w:tr w:rsidR="007C28CB">
        <w:trPr>
          <w:trHeight w:val="37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строки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Орган местного самоуправления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обращений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Общее количество вопросов по разделам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поступивших обращений</w:t>
            </w:r>
          </w:p>
        </w:tc>
        <w:tc>
          <w:tcPr>
            <w:tcW w:w="10680" w:type="dxa"/>
            <w:gridSpan w:val="25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Тематики обращений</w:t>
            </w:r>
          </w:p>
        </w:tc>
      </w:tr>
      <w:tr w:rsidR="007C28CB">
        <w:trPr>
          <w:trHeight w:val="40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76" w:type="dxa"/>
            <w:gridSpan w:val="6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0001.0000.0000.0000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Государство, общество, политика</w:t>
            </w:r>
          </w:p>
        </w:tc>
        <w:tc>
          <w:tcPr>
            <w:tcW w:w="2536" w:type="dxa"/>
            <w:gridSpan w:val="6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0002.0000.0000.0000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сфера</w:t>
            </w:r>
          </w:p>
        </w:tc>
        <w:tc>
          <w:tcPr>
            <w:tcW w:w="2596" w:type="dxa"/>
            <w:gridSpan w:val="6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0003.0000.0000.0000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Экономика</w:t>
            </w:r>
          </w:p>
        </w:tc>
        <w:tc>
          <w:tcPr>
            <w:tcW w:w="2536" w:type="dxa"/>
            <w:gridSpan w:val="6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0004.0000.0000.0000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Оборона, безопасность, законность</w:t>
            </w:r>
          </w:p>
        </w:tc>
        <w:tc>
          <w:tcPr>
            <w:tcW w:w="536" w:type="dxa"/>
            <w:vMerge w:val="restart"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CCC0DA" w:fill="CCC0DA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0005.0000.0000.0000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Жилищно-коммунальная сфера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Тематика: 0005.0005.0000.0000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Жилище</w:t>
            </w:r>
          </w:p>
        </w:tc>
      </w:tr>
      <w:tr w:rsidR="007C28CB">
        <w:trPr>
          <w:trHeight w:val="24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6" w:type="dxa"/>
            <w:vMerge w:val="restart"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FABF8F" w:fill="FABF8F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по разделу</w:t>
            </w:r>
          </w:p>
        </w:tc>
        <w:tc>
          <w:tcPr>
            <w:tcW w:w="2040" w:type="dxa"/>
            <w:gridSpan w:val="5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00" w:fill="FFFF0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Из них по тематикам:</w:t>
            </w:r>
          </w:p>
        </w:tc>
        <w:tc>
          <w:tcPr>
            <w:tcW w:w="496" w:type="dxa"/>
            <w:vMerge w:val="restart"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B8CCE4" w:fill="B8CCE4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по разделу</w:t>
            </w:r>
          </w:p>
        </w:tc>
        <w:tc>
          <w:tcPr>
            <w:tcW w:w="2040" w:type="dxa"/>
            <w:gridSpan w:val="5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00" w:fill="FFFF0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Из них по тематикам:</w:t>
            </w:r>
          </w:p>
        </w:tc>
        <w:tc>
          <w:tcPr>
            <w:tcW w:w="496" w:type="dxa"/>
            <w:vMerge w:val="restart"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C4BD97" w:fill="C4BD97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по разделу</w:t>
            </w:r>
          </w:p>
        </w:tc>
        <w:tc>
          <w:tcPr>
            <w:tcW w:w="2100" w:type="dxa"/>
            <w:gridSpan w:val="5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00" w:fill="FFFF0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Из них по тематикам:</w:t>
            </w:r>
          </w:p>
        </w:tc>
        <w:tc>
          <w:tcPr>
            <w:tcW w:w="496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00" w:fill="FFFF0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Из них по тематикам:</w:t>
            </w:r>
          </w:p>
        </w:tc>
        <w:tc>
          <w:tcPr>
            <w:tcW w:w="536" w:type="dxa"/>
            <w:vMerge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7C28CB">
        <w:trPr>
          <w:trHeight w:val="35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6" w:type="dxa"/>
            <w:vMerge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DE9D9" w:fill="FDE9D9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0001.0001.0000.0000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Конституционный строй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DE9D9" w:fill="FDE9D9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0001.0002.0000.0000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Основы государственного управления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DE9D9" w:fill="FDE9D9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0001.0003.0000.0000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Гражданское право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DE9D9" w:fill="FDE9D9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0001.0020.0000.0000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Международные отношения. Международное право</w:t>
            </w:r>
          </w:p>
        </w:tc>
        <w:tc>
          <w:tcPr>
            <w:tcW w:w="39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FDE9D9" w:fill="FDE9D9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0001.0021.0000.0000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DAEEF3" w:fill="DAEEF3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0002.0004.0000.0000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Семья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DAEEF3" w:fill="DAEEF3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0002.0006.0000.0000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Труд и занятость населения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DAEEF3" w:fill="DAEEF3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0002.0007.0000.0000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DAEEF3" w:fill="DAEEF3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0002.0013.0000.0000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Образование. Наука. Культура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DAEEF3" w:fill="DAEEF3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0002.00014.0000.0000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EEECE1" w:fill="EEECE1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0003.0008.0000.0000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Финансы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EEECE1" w:fill="EEECE1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0003.0009.0000.0000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Хозяйственная деятельность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EEECE1" w:fill="EEECE1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000.0010.0000.0000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EEECE1" w:fill="EEECE1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0003.0011.0000.0000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Природные ресурсы и охрана окружающей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среды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EEECE1" w:fill="EEECE1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0003.0012.0000.0000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Информация и информатизация</w:t>
            </w:r>
          </w:p>
        </w:tc>
        <w:tc>
          <w:tcPr>
            <w:tcW w:w="496" w:type="dxa"/>
            <w:tcBorders>
              <w:top w:val="none" w:sz="4" w:space="0" w:color="000000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C4D79B" w:fill="C4D79B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по разделу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4" w:space="0" w:color="auto"/>
            </w:tcBorders>
            <w:shd w:val="clear" w:color="EBF1DE" w:fill="EBF1DE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0004.0015.0000.0000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Оборона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4" w:space="0" w:color="auto"/>
            </w:tcBorders>
            <w:shd w:val="clear" w:color="EBF1DE" w:fill="EBF1DE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0004.0016.0000.0000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Безопасность и охрана правопорядка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4" w:space="0" w:color="auto"/>
            </w:tcBorders>
            <w:shd w:val="clear" w:color="EBF1DE" w:fill="EBF1DE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0004.0017.0000.0000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Уголовное право. Исполнение наказаний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4" w:space="0" w:color="auto"/>
            </w:tcBorders>
            <w:shd w:val="clear" w:color="EBF1DE" w:fill="EBF1DE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0004.0018.0000.0000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Правосудие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  <w:shd w:val="clear" w:color="EBF1DE" w:fill="EBF1DE"/>
            <w:textDirection w:val="btLr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0004.0019.0000.0000 </w:t>
            </w: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Прокуратура. Органы юстиции. Адвокатура. Нотариат</w:t>
            </w:r>
          </w:p>
        </w:tc>
        <w:tc>
          <w:tcPr>
            <w:tcW w:w="536" w:type="dxa"/>
            <w:vMerge/>
            <w:tcBorders>
              <w:top w:val="none" w:sz="4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7C28CB" w:rsidRDefault="007C28CB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7C28CB">
        <w:trPr>
          <w:trHeight w:val="390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5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6" w:type="dxa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8E4BC" w:fill="D8E4BC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</w:t>
            </w:r>
          </w:p>
        </w:tc>
      </w:tr>
      <w:tr w:rsidR="007C28CB">
        <w:trPr>
          <w:trHeight w:val="49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9 278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9 469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5 830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5 105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2298</w:t>
            </w:r>
          </w:p>
        </w:tc>
      </w:tr>
      <w:tr w:rsidR="007C28CB">
        <w:trPr>
          <w:trHeight w:val="49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поступивших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24%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Отдел по работе с обращениями граждан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4085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4 085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2847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2604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786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19%</w:t>
            </w:r>
          </w:p>
        </w:tc>
      </w:tr>
      <w:tr w:rsidR="007C28CB">
        <w:trPr>
          <w:trHeight w:val="31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Администрация Дзержинского района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329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425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267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105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Администрация Индустриального района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316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321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28%</w:t>
            </w:r>
          </w:p>
        </w:tc>
      </w:tr>
      <w:tr w:rsidR="007C28CB">
        <w:trPr>
          <w:trHeight w:val="210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Администрация Кировского района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204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204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54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Администрация Ленинского района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196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196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Администрация Мотовилихинского района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380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380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272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57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Администрация поселка Новые Ляды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Администрация Орджоникидзевского района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239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239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Администрация Свердловского района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373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463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градостроительства и архитектуры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дорог и благоустройства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571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571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89%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Департамент транспорта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имущественных отношений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земельных отношений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315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315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образования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376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376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376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социальной политики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Департамент культуры и молодежной политики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300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экономики и промышленной политики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92%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общественной безопасности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финансов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22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Контрольный департамент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330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Департамент жилищно-коммунального хозяйства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183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183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183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</w:tr>
      <w:tr w:rsidR="007C28CB">
        <w:trPr>
          <w:trHeight w:val="34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Управление жилищных отношений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794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794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794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</w:tr>
      <w:tr w:rsidR="007C28CB">
        <w:trPr>
          <w:trHeight w:val="330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Управление по экологии и природопользованию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31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Управление записи актов гражданского состояния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315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  <w:tr w:rsidR="007C28CB">
        <w:trPr>
          <w:trHeight w:val="300"/>
        </w:trPr>
        <w:tc>
          <w:tcPr>
            <w:tcW w:w="5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3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Комитет по физической культуре и спорту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92D050" w:fill="92D050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EECE1" w:fill="EEECE1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C28CB">
        <w:trPr>
          <w:trHeight w:val="225"/>
        </w:trPr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доля в общем количестве направленных с территории вопросов</w:t>
            </w:r>
          </w:p>
        </w:tc>
        <w:tc>
          <w:tcPr>
            <w:tcW w:w="4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ABF8F" w:fill="FABF8F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BD97" w:fill="C4BD97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4D79B" w:fill="C4D79B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CCC0DA" w:fill="CCC0DA"/>
            <w:vAlign w:val="center"/>
          </w:tcPr>
          <w:p w:rsidR="007C28CB" w:rsidRDefault="001515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0%</w:t>
            </w:r>
          </w:p>
        </w:tc>
      </w:tr>
    </w:tbl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jc w:val="both"/>
      </w:pPr>
    </w:p>
    <w:p w:rsidR="007C28CB" w:rsidRDefault="0015159A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9791700" cy="4686519"/>
                <wp:effectExtent l="0" t="0" r="0" b="0"/>
                <wp:docPr id="3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91700" cy="4686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1.00pt;height:369.02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7C28CB">
      <w:pPr>
        <w:spacing w:after="0" w:line="240" w:lineRule="auto"/>
        <w:ind w:firstLine="709"/>
        <w:jc w:val="both"/>
      </w:pPr>
    </w:p>
    <w:p w:rsidR="007C28CB" w:rsidRDefault="0015159A">
      <w:pPr>
        <w:spacing w:after="0" w:line="240" w:lineRule="auto"/>
        <w:ind w:firstLine="709"/>
        <w:jc w:val="both"/>
        <w:sectPr w:rsidR="007C28CB">
          <w:pgSz w:w="16838" w:h="11906" w:orient="landscape"/>
          <w:pgMar w:top="993" w:right="851" w:bottom="851" w:left="567" w:header="709" w:footer="709" w:gutter="0"/>
          <w:cols w:space="708"/>
          <w:docGrid w:linePitch="360"/>
        </w:sectPr>
      </w:pPr>
      <w:r>
        <w:br w:type="page" w:clear="all"/>
      </w:r>
    </w:p>
    <w:p w:rsidR="007C28CB" w:rsidRDefault="0015159A">
      <w:pPr>
        <w:spacing w:after="0" w:line="240" w:lineRule="auto"/>
        <w:ind w:firstLine="709"/>
        <w:jc w:val="both"/>
      </w:pPr>
      <w:r>
        <w:lastRenderedPageBreak/>
        <w:t xml:space="preserve">Общее количество вопросов в обращениях, поступивших во </w:t>
      </w:r>
      <w:r>
        <w:rPr>
          <w:lang w:val="en-US"/>
        </w:rPr>
        <w:t>II</w:t>
      </w:r>
      <w:r>
        <w:t xml:space="preserve"> квартале 2026 года, составило 9469, что на 11,5% больше, чем в аналогичном периоде 20</w:t>
      </w:r>
      <w:r>
        <w:t>25 года (8486 вопроса).</w:t>
      </w:r>
    </w:p>
    <w:p w:rsidR="007C28CB" w:rsidRDefault="0015159A">
      <w:pPr>
        <w:spacing w:after="0" w:line="240" w:lineRule="auto"/>
        <w:ind w:firstLine="708"/>
        <w:jc w:val="both"/>
      </w:pPr>
      <w:r>
        <w:t>С целью выявления вопросов, наиболее интересующих жителей города Перми, проанализировано распределение вопросов, содержащихся                           в обращениях, по разделам, тематикам и темам в соответствии с Типовым общероссий</w:t>
      </w:r>
      <w:r>
        <w:t>ским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лиц:</w:t>
      </w:r>
    </w:p>
    <w:p w:rsidR="007C28CB" w:rsidRDefault="0015159A">
      <w:pPr>
        <w:spacing w:after="0" w:line="240" w:lineRule="auto"/>
        <w:jc w:val="both"/>
        <w:rPr>
          <w:highlight w:val="yellow"/>
        </w:rPr>
      </w:pPr>
      <w:r>
        <w:t xml:space="preserve">      по разделу «Экономика» поступило 5473 вопроса, что на 357 вопросов больше, чем во </w:t>
      </w:r>
      <w:r>
        <w:rPr>
          <w:lang w:val="en-US"/>
        </w:rPr>
        <w:t>II</w:t>
      </w:r>
      <w:r>
        <w:t xml:space="preserve"> квартале 2025 года;</w:t>
      </w:r>
    </w:p>
    <w:p w:rsidR="007C28CB" w:rsidRDefault="0015159A">
      <w:pPr>
        <w:spacing w:after="0" w:line="240" w:lineRule="auto"/>
        <w:jc w:val="both"/>
      </w:pPr>
      <w:r>
        <w:t xml:space="preserve">      по разделу «Жилищно-коммунальная сфера» – 2298 вопросов, что на 373 вопроса больше, чем во </w:t>
      </w:r>
      <w:r>
        <w:rPr>
          <w:lang w:val="en-US"/>
        </w:rPr>
        <w:t>II</w:t>
      </w:r>
      <w:r>
        <w:t xml:space="preserve"> квартале 2025 года;</w:t>
      </w:r>
    </w:p>
    <w:p w:rsidR="007C28CB" w:rsidRDefault="0015159A">
      <w:pPr>
        <w:spacing w:after="0" w:line="240" w:lineRule="auto"/>
        <w:jc w:val="both"/>
      </w:pPr>
      <w:r>
        <w:t xml:space="preserve">      по разделу «Социальная сфера» – 688 вопросов, что на 59 вопросов больше, чем во </w:t>
      </w:r>
      <w:r>
        <w:rPr>
          <w:lang w:val="en-US"/>
        </w:rPr>
        <w:t>II</w:t>
      </w:r>
      <w:r>
        <w:t xml:space="preserve"> квартале 2025 года;</w:t>
      </w:r>
    </w:p>
    <w:p w:rsidR="007C28CB" w:rsidRDefault="0015159A">
      <w:pPr>
        <w:spacing w:after="0" w:line="240" w:lineRule="auto"/>
        <w:jc w:val="both"/>
      </w:pPr>
      <w:r>
        <w:t xml:space="preserve">      </w:t>
      </w:r>
      <w:r>
        <w:t xml:space="preserve">по разделу «Государство, общество, политика» – 205 вопросов, что                    на 17 вопросов больше, чем во </w:t>
      </w:r>
      <w:r>
        <w:rPr>
          <w:lang w:val="en-US"/>
        </w:rPr>
        <w:t>II</w:t>
      </w:r>
      <w:r>
        <w:t xml:space="preserve"> квартале 2025 года;</w:t>
      </w:r>
    </w:p>
    <w:p w:rsidR="007C28CB" w:rsidRDefault="0015159A">
      <w:pPr>
        <w:spacing w:after="0" w:line="240" w:lineRule="auto"/>
        <w:jc w:val="both"/>
      </w:pPr>
      <w:r>
        <w:t xml:space="preserve">       по разделу «Оборона, безопасность, законность» – 448 вопросов, что                   на 177 вопросов больше,</w:t>
      </w:r>
      <w:r>
        <w:t xml:space="preserve"> чем во </w:t>
      </w:r>
      <w:r>
        <w:rPr>
          <w:lang w:val="en-US"/>
        </w:rPr>
        <w:t>II</w:t>
      </w:r>
      <w:r>
        <w:t xml:space="preserve"> квартале 2025года.</w:t>
      </w:r>
    </w:p>
    <w:p w:rsidR="007C28CB" w:rsidRDefault="007C28CB">
      <w:pPr>
        <w:spacing w:after="0" w:line="240" w:lineRule="auto"/>
        <w:jc w:val="both"/>
      </w:pPr>
    </w:p>
    <w:p w:rsidR="007C28CB" w:rsidRDefault="0015159A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96940" cy="4114800"/>
            <wp:effectExtent l="0" t="0" r="381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28CB" w:rsidRDefault="0015159A">
      <w:pPr>
        <w:spacing w:after="0" w:line="240" w:lineRule="auto"/>
        <w:ind w:firstLine="708"/>
        <w:jc w:val="both"/>
      </w:pPr>
      <w:r>
        <w:t>Наибольшее количество вопросов относится к разделам «Экономика»                    (62 % от общего количества вопросов) и «Жилищно-коммунальная сфера»            (24 % от общего количества вопросов).</w:t>
      </w:r>
    </w:p>
    <w:p w:rsidR="007C28CB" w:rsidRDefault="0015159A">
      <w:pPr>
        <w:spacing w:after="0" w:line="240" w:lineRule="auto"/>
        <w:jc w:val="both"/>
      </w:pPr>
      <w:r>
        <w:t xml:space="preserve">       В разделе «Социа</w:t>
      </w:r>
      <w:r>
        <w:t>льная сфера» количество вопросов составило 7 % от общего количества вопросов, в разделе «Оборона, безопасность и законность» – 5 %, в разделе «Государство, общество и политика» – 2 %.</w:t>
      </w:r>
    </w:p>
    <w:p w:rsidR="007C28CB" w:rsidRDefault="007C28CB">
      <w:pPr>
        <w:spacing w:after="0" w:line="240" w:lineRule="auto"/>
        <w:ind w:firstLine="708"/>
        <w:jc w:val="both"/>
        <w:sectPr w:rsidR="007C28CB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7C28CB" w:rsidRDefault="0015159A">
      <w:pPr>
        <w:spacing w:after="0" w:line="240" w:lineRule="auto"/>
        <w:ind w:left="-1560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2695321</wp:posOffset>
                </wp:positionV>
                <wp:extent cx="0" cy="131140"/>
                <wp:effectExtent l="19050" t="0" r="19050" b="21590"/>
                <wp:wrapNone/>
                <wp:docPr id="5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311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9264;mso-wrap-distance-left:9.00pt;mso-wrap-distance-top:0.00pt;mso-wrap-distance-right:9.00pt;mso-wrap-distance-bottom:0.00pt;flip:x;visibility:visible;" from="-44.7pt,212.2pt" to="-44.7pt,222.6pt" filled="f" strokecolor="#FFFFFF" strokeweight="3.00pt">
                <v:stroke dashstyle="solid"/>
              </v:line>
            </w:pict>
          </mc:Fallback>
        </mc:AlternateContent>
      </w:r>
    </w:p>
    <w:p w:rsidR="007C28CB" w:rsidRDefault="0015159A">
      <w:pPr>
        <w:spacing w:after="0" w:line="240" w:lineRule="auto"/>
        <w:ind w:firstLine="708"/>
        <w:jc w:val="both"/>
      </w:pPr>
      <w:r>
        <w:t>Наибольшее количество вопросов поступило в следующ</w:t>
      </w:r>
      <w:r>
        <w:t>их разделах:</w:t>
      </w:r>
    </w:p>
    <w:p w:rsidR="007C28CB" w:rsidRDefault="0015159A">
      <w:pPr>
        <w:pStyle w:val="af4"/>
        <w:numPr>
          <w:ilvl w:val="0"/>
          <w:numId w:val="23"/>
        </w:numPr>
        <w:spacing w:after="0" w:line="240" w:lineRule="auto"/>
        <w:ind w:left="1418" w:hanging="719"/>
        <w:jc w:val="both"/>
      </w:pPr>
      <w:r>
        <w:t>«Экономика» по тематикам и вопросам:</w:t>
      </w:r>
    </w:p>
    <w:p w:rsidR="007C28CB" w:rsidRDefault="0015159A">
      <w:pPr>
        <w:spacing w:after="0" w:line="240" w:lineRule="auto"/>
        <w:ind w:left="709"/>
        <w:jc w:val="both"/>
      </w:pPr>
      <w:r>
        <w:t>– «Хозяйственная деятельность» (5105 вопросов) по темам и вопросам:</w:t>
      </w:r>
    </w:p>
    <w:p w:rsidR="007C28CB" w:rsidRDefault="0015159A">
      <w:pPr>
        <w:spacing w:after="0" w:line="240" w:lineRule="auto"/>
        <w:ind w:firstLine="708"/>
        <w:jc w:val="both"/>
      </w:pPr>
      <w:r>
        <w:t xml:space="preserve">проблемы транспорта (1239 вопросов): жалобы жителей города Перми на качество обслуживания в городском пассажирском транспорте, </w:t>
      </w:r>
      <w:r>
        <w:t>оплату проезда, об установке дорожных знаков и дорожной разметки и содержании транспортной инфраструктуры, размещении гаражей и автопарковок;</w:t>
      </w:r>
    </w:p>
    <w:p w:rsidR="007C28CB" w:rsidRDefault="0015159A">
      <w:pPr>
        <w:spacing w:after="0" w:line="240" w:lineRule="auto"/>
        <w:ind w:firstLine="709"/>
        <w:jc w:val="both"/>
      </w:pPr>
      <w:r>
        <w:t>«Комплексное благоустройство» (1128 вопросов), о благоустройстве придомовой территории, общественных мест отдыха;</w:t>
      </w:r>
    </w:p>
    <w:p w:rsidR="007C28CB" w:rsidRDefault="0015159A">
      <w:pPr>
        <w:spacing w:after="0" w:line="240" w:lineRule="auto"/>
        <w:jc w:val="both"/>
      </w:pPr>
      <w:r>
        <w:tab/>
        <w:t>«Благоустройство и ремонт подъездных дорог, в том числе тротуаров (1019 вопросов);</w:t>
      </w:r>
    </w:p>
    <w:p w:rsidR="007C28CB" w:rsidRDefault="0015159A">
      <w:pPr>
        <w:spacing w:after="0" w:line="240" w:lineRule="auto"/>
        <w:ind w:firstLine="709"/>
        <w:jc w:val="both"/>
      </w:pPr>
      <w:r>
        <w:t>«Уборка снега, опавших листьев, мусора и посторонних предметов» (848 вопросов) о вывозе мусора с контейнерных площадок, своевременной уборке и вывозе мусора с придомовых те</w:t>
      </w:r>
      <w:r>
        <w:t>рриторий;</w:t>
      </w:r>
    </w:p>
    <w:p w:rsidR="007C28CB" w:rsidRDefault="0015159A">
      <w:pPr>
        <w:spacing w:after="0" w:line="240" w:lineRule="auto"/>
        <w:ind w:firstLine="708"/>
        <w:jc w:val="both"/>
      </w:pPr>
      <w:r>
        <w:t>«Парковка автотранспорта вне организованных автостоянок» о парковке автотранспорта на придомовых территориях, газонах (158 вопросов);</w:t>
      </w:r>
    </w:p>
    <w:p w:rsidR="007C28CB" w:rsidRDefault="0015159A">
      <w:pPr>
        <w:spacing w:after="0" w:line="240" w:lineRule="auto"/>
        <w:jc w:val="both"/>
      </w:pPr>
      <w:r>
        <w:t xml:space="preserve"> </w:t>
      </w:r>
      <w:r>
        <w:tab/>
        <w:t>«Озеленение» о сохранении газонов, деревьев, создании парков и скверов (135);</w:t>
      </w:r>
    </w:p>
    <w:p w:rsidR="007C28CB" w:rsidRDefault="0015159A">
      <w:pPr>
        <w:spacing w:after="0" w:line="240" w:lineRule="auto"/>
        <w:jc w:val="both"/>
      </w:pPr>
      <w:r>
        <w:tab/>
        <w:t>«Уличное освещение» о проблемах</w:t>
      </w:r>
      <w:r>
        <w:t xml:space="preserve"> уличного освещения в общественных местах (131);</w:t>
      </w:r>
    </w:p>
    <w:p w:rsidR="007C28CB" w:rsidRDefault="0015159A">
      <w:pPr>
        <w:spacing w:after="0" w:line="240" w:lineRule="auto"/>
        <w:jc w:val="both"/>
      </w:pPr>
      <w:r>
        <w:tab/>
        <w:t>«Организация условий и мест для детского отдыха и досуга (детских и спортивных площадок» о строительстве, ремонте детских и спортивных площадок, оборудовании мест отдыха (59);</w:t>
      </w:r>
    </w:p>
    <w:p w:rsidR="007C28CB" w:rsidRDefault="0015159A">
      <w:pPr>
        <w:spacing w:after="0" w:line="240" w:lineRule="auto"/>
        <w:ind w:firstLine="708"/>
        <w:jc w:val="both"/>
      </w:pPr>
      <w:r>
        <w:t xml:space="preserve"> «Торговля» (130</w:t>
      </w:r>
      <w:r>
        <w:t xml:space="preserve"> вопросов), в том числе об организации торговли, размещении торговых точек (98 вопросов).</w:t>
      </w:r>
    </w:p>
    <w:p w:rsidR="007C28CB" w:rsidRDefault="0015159A">
      <w:pPr>
        <w:spacing w:after="0" w:line="240" w:lineRule="auto"/>
        <w:ind w:firstLine="709"/>
        <w:jc w:val="both"/>
      </w:pPr>
      <w:r>
        <w:t>– «Природные ресурсы и охрана окружающей природной среды»                   (644 вопроса): о предоставлении земельных участков (536);</w:t>
      </w:r>
    </w:p>
    <w:p w:rsidR="007C28CB" w:rsidRDefault="0015159A">
      <w:pPr>
        <w:spacing w:after="0" w:line="240" w:lineRule="auto"/>
        <w:ind w:firstLine="708"/>
        <w:jc w:val="both"/>
      </w:pPr>
      <w:r>
        <w:t xml:space="preserve">– «Информация и информатизация» </w:t>
      </w:r>
      <w:r>
        <w:t>(54 вопроса): о размещении рекламы (47).</w:t>
      </w:r>
    </w:p>
    <w:p w:rsidR="007C28CB" w:rsidRDefault="0015159A">
      <w:pPr>
        <w:pStyle w:val="af4"/>
        <w:numPr>
          <w:ilvl w:val="0"/>
          <w:numId w:val="23"/>
        </w:numPr>
        <w:spacing w:after="0" w:line="240" w:lineRule="auto"/>
        <w:ind w:hanging="719"/>
        <w:jc w:val="both"/>
      </w:pPr>
      <w:r>
        <w:t xml:space="preserve">«Жилищно-коммунальная сфера» по теме: </w:t>
      </w:r>
    </w:p>
    <w:p w:rsidR="007C28CB" w:rsidRDefault="0015159A">
      <w:pPr>
        <w:spacing w:after="0" w:line="240" w:lineRule="auto"/>
        <w:ind w:firstLine="708"/>
        <w:jc w:val="both"/>
      </w:pPr>
      <w:r>
        <w:t>«Коммунальное хозяйство» (1302 вопроса): о предоставлении услуг ненадлежащего качества, перебоях в водоснабжении и отоплении,                                    о содержании об</w:t>
      </w:r>
      <w:r>
        <w:t xml:space="preserve">щего имущества, о неудовлетворительной работе управляющих компаний, о борьбе с мусором и антисанитарией, о размещении контейнерных площадок и своевременном вывозе ТКО; </w:t>
      </w:r>
    </w:p>
    <w:p w:rsidR="007C28CB" w:rsidRDefault="0015159A">
      <w:pPr>
        <w:spacing w:after="0" w:line="240" w:lineRule="auto"/>
        <w:ind w:firstLine="708"/>
        <w:jc w:val="both"/>
        <w:rPr>
          <w:highlight w:val="yellow"/>
        </w:rPr>
      </w:pPr>
      <w:r>
        <w:t>«Жилище» (996 вопросов): об обеспечении жильем нуждающихся                       в жилы</w:t>
      </w:r>
      <w:r>
        <w:t>х помещениях, распределении жилых помещений по договору социального найма, переселении из аварийного и ветхого жилья, постановке на учет в органе местного самоуправления и восстановлении в очереди                      на получение жилья, обеспечении жильем</w:t>
      </w:r>
      <w:r>
        <w:t xml:space="preserve"> детей-сирот и детей, оставшихся без попечения родителей, выделении жилья молодым семьям.</w:t>
      </w:r>
    </w:p>
    <w:p w:rsidR="007C28CB" w:rsidRDefault="0015159A">
      <w:pPr>
        <w:pStyle w:val="af4"/>
        <w:numPr>
          <w:ilvl w:val="0"/>
          <w:numId w:val="23"/>
        </w:numPr>
        <w:spacing w:after="0" w:line="240" w:lineRule="auto"/>
        <w:ind w:hanging="577"/>
        <w:jc w:val="both"/>
      </w:pPr>
      <w:r>
        <w:t xml:space="preserve"> «Социальная сфера» по тематике:</w:t>
      </w:r>
    </w:p>
    <w:p w:rsidR="007C28CB" w:rsidRDefault="0015159A">
      <w:pPr>
        <w:spacing w:after="0" w:line="240" w:lineRule="auto"/>
        <w:ind w:firstLine="708"/>
        <w:jc w:val="both"/>
      </w:pPr>
      <w:r>
        <w:t>– «Образование. Наука. Культура» (467 вопросов), в том числе                             437 вопросов об организации и проведении обр</w:t>
      </w:r>
      <w:r>
        <w:t xml:space="preserve">азовательного процесса школьников (переход на семейную форму обучения), о поступлении в образовательные организации, переводе в другие образовательные </w:t>
      </w:r>
      <w:r>
        <w:lastRenderedPageBreak/>
        <w:t>учреждения, о конфликтных ситуациях в общеобразовательных учреждениях; 30 вопросов о деятельности организ</w:t>
      </w:r>
      <w:r>
        <w:t>аций сферы культуры и их руководителей, конфликтных ситуациях в учреждениях культуры, установление льгот и порядка посещения организаций культуры для отдельных категорий граждан, ведение единого государственного реестра объектов культурного наследия;</w:t>
      </w:r>
    </w:p>
    <w:p w:rsidR="007C28CB" w:rsidRDefault="0015159A">
      <w:pPr>
        <w:spacing w:after="0" w:line="240" w:lineRule="auto"/>
        <w:ind w:firstLine="708"/>
        <w:jc w:val="both"/>
      </w:pPr>
      <w:r>
        <w:t>– «Со</w:t>
      </w:r>
      <w:r>
        <w:t>циальное обеспечение и социальное страхование» (65 вопросов): о предоставлении льгот в соответствии с действующим законодательством, о социальной поддержке и социальной помощи семьям, имеющим детей, в том числе многодетным семьям и одиноким родителям, граж</w:t>
      </w:r>
      <w:r>
        <w:t>данам пожилого возраста, гражданам, находящимся в трудной жизненной ситуации, малоимущим гражданам, о социальном обслуживании граждан пожилого возраста, о компенсационных выплатах;</w:t>
      </w:r>
    </w:p>
    <w:p w:rsidR="007C28CB" w:rsidRDefault="0015159A">
      <w:pPr>
        <w:spacing w:after="0"/>
        <w:ind w:firstLine="709"/>
        <w:jc w:val="both"/>
      </w:pPr>
      <w:r>
        <w:t xml:space="preserve">– «Здравоохранение. Физическая культура и спорт. Туризм» (77 вопросов): об </w:t>
      </w:r>
      <w:r>
        <w:t>организации спортивных секций и кружков, работе тренеров, проведении спортивных мероприятий, строительстве, реконструкции спортивных объектов (59); по вопросам здравоохранения, лекарственного обеспечения, оказания медицинской помощи (18);</w:t>
      </w:r>
    </w:p>
    <w:p w:rsidR="007C28CB" w:rsidRDefault="0015159A">
      <w:pPr>
        <w:spacing w:after="0"/>
        <w:ind w:firstLine="709"/>
        <w:jc w:val="both"/>
      </w:pPr>
      <w:r>
        <w:t>– «Семья» (59 воп</w:t>
      </w:r>
      <w:r>
        <w:t xml:space="preserve">росов): о регистрации актов гражданского состояния, получении сведений о родственниках, работе органов </w:t>
      </w:r>
      <w:r>
        <w:br/>
        <w:t>ЗАГС, проведении торжественных мероприятий, о компенсации за летний оздоровительный отдых детей, о присвоении статуса многодетной семьи и предоставлении</w:t>
      </w:r>
      <w:r>
        <w:t xml:space="preserve"> льгот, проблемах неблагополучия детей в неполных семьях, о выделении земельного участка многодетным семьям, о предоставлении сертификата для приобретения жилья по программе «Молодая семья».</w:t>
      </w:r>
    </w:p>
    <w:p w:rsidR="007C28CB" w:rsidRDefault="0015159A">
      <w:pPr>
        <w:pStyle w:val="af4"/>
        <w:numPr>
          <w:ilvl w:val="0"/>
          <w:numId w:val="23"/>
        </w:numPr>
        <w:spacing w:after="0" w:line="240" w:lineRule="auto"/>
        <w:ind w:left="1134"/>
        <w:jc w:val="both"/>
      </w:pPr>
      <w:r>
        <w:t xml:space="preserve"> «Государство, общество, политика» по тематике:</w:t>
      </w:r>
    </w:p>
    <w:p w:rsidR="007C28CB" w:rsidRDefault="0015159A">
      <w:pPr>
        <w:spacing w:after="0" w:line="240" w:lineRule="auto"/>
        <w:ind w:firstLine="709"/>
        <w:jc w:val="both"/>
      </w:pPr>
      <w:r>
        <w:t>– «Основы государ</w:t>
      </w:r>
      <w:r>
        <w:t>ственного управления» (139 вопросов), в том числе                   по вопросам рассмотрения обращений (69) и административным нарушениям (15), государственной службе (23);</w:t>
      </w:r>
    </w:p>
    <w:p w:rsidR="007C28CB" w:rsidRDefault="0015159A">
      <w:pPr>
        <w:spacing w:after="0" w:line="240" w:lineRule="auto"/>
        <w:ind w:firstLine="709"/>
        <w:jc w:val="both"/>
      </w:pPr>
      <w:r>
        <w:t>– «Гражданское право» (34 вопроса) по вопросам банкротства граждан, о самоопределен</w:t>
      </w:r>
      <w:r>
        <w:t>ии граждан СССР.</w:t>
      </w:r>
    </w:p>
    <w:p w:rsidR="007C28CB" w:rsidRDefault="0015159A">
      <w:pPr>
        <w:spacing w:after="0" w:line="240" w:lineRule="auto"/>
        <w:ind w:firstLine="709"/>
        <w:jc w:val="both"/>
      </w:pPr>
      <w:r>
        <w:t>– «Конституционный строй» (31 вопрос), в том числе по вопросам общественных и религиозных объединений (27).</w:t>
      </w:r>
    </w:p>
    <w:p w:rsidR="007C28CB" w:rsidRDefault="0015159A">
      <w:pPr>
        <w:pStyle w:val="af4"/>
        <w:numPr>
          <w:ilvl w:val="0"/>
          <w:numId w:val="23"/>
        </w:numPr>
        <w:spacing w:after="0" w:line="240" w:lineRule="auto"/>
        <w:ind w:left="851" w:firstLine="0"/>
        <w:jc w:val="both"/>
      </w:pPr>
      <w:r>
        <w:t>«Оборона, безопасность, законность» по тематике:</w:t>
      </w:r>
    </w:p>
    <w:p w:rsidR="007C28CB" w:rsidRDefault="0015159A">
      <w:pPr>
        <w:spacing w:after="0" w:line="240" w:lineRule="auto"/>
        <w:ind w:firstLine="708"/>
        <w:jc w:val="both"/>
      </w:pPr>
      <w:r>
        <w:t>– «Безопасность и охрана правопорядка» (334 вопроса</w:t>
      </w:r>
      <w:r>
        <w:t>) о нарушении правил парковки автотранспорта, о нарушении общественного порядка, о миграционном учете, регистрации по месту пребывания, о пожарной безопасности;</w:t>
      </w:r>
    </w:p>
    <w:p w:rsidR="007C28CB" w:rsidRDefault="0015159A">
      <w:pPr>
        <w:spacing w:after="0" w:line="240" w:lineRule="auto"/>
        <w:ind w:firstLine="708"/>
        <w:jc w:val="both"/>
      </w:pPr>
      <w:r>
        <w:t>– «Правосудие» (78 вопросов): об исключении из списка кандидатов в присяжные заседатели;</w:t>
      </w:r>
    </w:p>
    <w:p w:rsidR="007C28CB" w:rsidRDefault="0015159A">
      <w:pPr>
        <w:spacing w:after="0" w:line="240" w:lineRule="auto"/>
        <w:ind w:firstLine="708"/>
        <w:jc w:val="both"/>
      </w:pPr>
      <w:r>
        <w:t>– «Обо</w:t>
      </w:r>
      <w:r>
        <w:t>рона» (35 вопросов): по вопросам призыва и альтернативной службы, о выплатах участникам боевых действий, об установке памятников, погибшим воинам специальной военной операции.</w:t>
      </w:r>
    </w:p>
    <w:p w:rsidR="007C28CB" w:rsidRDefault="0015159A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Из поступивших 9278 обращений во </w:t>
      </w:r>
      <w:r>
        <w:rPr>
          <w:color w:val="000000" w:themeColor="text1"/>
          <w:lang w:val="en-US"/>
        </w:rPr>
        <w:t>II</w:t>
      </w:r>
      <w:r>
        <w:rPr>
          <w:color w:val="000000" w:themeColor="text1"/>
        </w:rPr>
        <w:t xml:space="preserve"> квартале 2026 года </w:t>
      </w:r>
      <w:r>
        <w:t>направлены для рассмотрен</w:t>
      </w:r>
      <w:r>
        <w:t xml:space="preserve">ия по компетенции 1570 обращений (17 % от общего количества поступивших в администрацию города Перми обращений граждан), </w:t>
      </w:r>
      <w:r>
        <w:rPr>
          <w:color w:val="000000" w:themeColor="text1"/>
        </w:rPr>
        <w:t xml:space="preserve">7708 обращений (83 % от общего количества поступивших в </w:t>
      </w:r>
      <w:r>
        <w:rPr>
          <w:color w:val="000000" w:themeColor="text1"/>
        </w:rPr>
        <w:lastRenderedPageBreak/>
        <w:t>администрацию города Перми обращений граждан) рассмотрены по компетенции в адми</w:t>
      </w:r>
      <w:r>
        <w:rPr>
          <w:color w:val="000000" w:themeColor="text1"/>
        </w:rPr>
        <w:t>нистрации города Перми.</w:t>
      </w:r>
      <w:r>
        <w:t xml:space="preserve"> </w:t>
      </w:r>
    </w:p>
    <w:p w:rsidR="007C28CB" w:rsidRDefault="0015159A">
      <w:pPr>
        <w:spacing w:after="0" w:line="240" w:lineRule="auto"/>
        <w:ind w:firstLine="709"/>
        <w:jc w:val="both"/>
      </w:pPr>
      <w:r>
        <w:rPr>
          <w:color w:val="000000" w:themeColor="text1"/>
        </w:rPr>
        <w:t>Из рассмотренных 7708 обращения жителей предложения, заявления</w:t>
      </w:r>
      <w:r>
        <w:t>, жалобы признаны обоснованными и подлежащими удовлетворению                               в 759 случаях (9,8 % от общего количества рассмотренных обращений), в 6940 слу</w:t>
      </w:r>
      <w:r>
        <w:t>чаях заявителям разъяснен порядок реализации их прав, свобод и законных интересов (90 % от общего количества рассмотренных обращений), в 9 случаях (0,2 %) отказано в удовлетворении обращений на законных основаниях.</w:t>
      </w:r>
    </w:p>
    <w:p w:rsidR="007C28CB" w:rsidRDefault="0015159A">
      <w:pPr>
        <w:spacing w:after="0" w:line="240" w:lineRule="auto"/>
        <w:ind w:firstLine="708"/>
        <w:jc w:val="center"/>
        <w:rPr>
          <w:b/>
        </w:rPr>
      </w:pPr>
      <w:r>
        <w:rPr>
          <w:b/>
          <w:bCs/>
        </w:rPr>
        <w:t>Результаты рассмотрений обращений граждан</w:t>
      </w:r>
      <w:r>
        <w:rPr>
          <w:b/>
          <w:bCs/>
        </w:rPr>
        <w:t xml:space="preserve"> в администрации города Перми за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квартал 2026 года в сравнении с аналогичным периодом 2025 года:</w:t>
      </w:r>
    </w:p>
    <w:p w:rsidR="007C28CB" w:rsidRDefault="007C28CB">
      <w:pPr>
        <w:spacing w:after="0" w:line="240" w:lineRule="auto"/>
        <w:jc w:val="center"/>
        <w:rPr>
          <w:b/>
        </w:rPr>
      </w:pPr>
    </w:p>
    <w:p w:rsidR="007C28CB" w:rsidRDefault="0015159A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035040" cy="4206113"/>
            <wp:effectExtent l="0" t="0" r="3810" b="44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C28CB" w:rsidRDefault="007C28CB">
      <w:pPr>
        <w:pStyle w:val="af7"/>
        <w:jc w:val="both"/>
      </w:pPr>
    </w:p>
    <w:p w:rsidR="007C28CB" w:rsidRDefault="0015159A">
      <w:pPr>
        <w:pStyle w:val="af7"/>
        <w:ind w:firstLine="709"/>
        <w:jc w:val="both"/>
      </w:pPr>
      <w:r>
        <w:t xml:space="preserve">Информирование жителей города Перми по особо значимым вопросам во </w:t>
      </w:r>
      <w:r>
        <w:rPr>
          <w:lang w:val="en-US"/>
        </w:rPr>
        <w:t>II</w:t>
      </w:r>
      <w:r>
        <w:t xml:space="preserve"> квартале 2026 года осуществлялось через актуализацию информации на официальном сайт</w:t>
      </w:r>
      <w:r>
        <w:t xml:space="preserve">е муниципального образования город Пермь в информационно-телекоммуникационной сети Интернет, сайте территориальных органов администрации города Перми, информационных стендах.  </w:t>
      </w:r>
    </w:p>
    <w:p w:rsidR="007C28CB" w:rsidRDefault="0015159A">
      <w:pPr>
        <w:spacing w:after="0" w:line="240" w:lineRule="auto"/>
        <w:ind w:firstLine="709"/>
        <w:jc w:val="both"/>
      </w:pPr>
      <w:r>
        <w:t xml:space="preserve">Во </w:t>
      </w:r>
      <w:r>
        <w:rPr>
          <w:lang w:val="en-US"/>
        </w:rPr>
        <w:t>II</w:t>
      </w:r>
      <w:r>
        <w:t xml:space="preserve"> квартале 2026</w:t>
      </w:r>
      <w:r>
        <w:t xml:space="preserve"> года ежемесячно, по утвержденному графику, организованы прямые телефонные линии и приемы жителей по личным вопросам должностными лицами администрации города Перми. Заместителями главы города Перми проведено 14 приемов, принято 29 жителей города Перми (в т</w:t>
      </w:r>
      <w:r>
        <w:t xml:space="preserve">ом числе состоялось 4 приема в Региональной общественной приемной Председателя Всероссийской политической партии </w:t>
      </w:r>
      <w:r>
        <w:lastRenderedPageBreak/>
        <w:t>«ЕДИНАЯ РОССИЯ» Д.А. М</w:t>
      </w:r>
      <w:r w:rsidR="00776AC8">
        <w:t>едведева</w:t>
      </w:r>
      <w:bookmarkStart w:id="0" w:name="_GoBack"/>
      <w:bookmarkEnd w:id="0"/>
      <w:r>
        <w:t xml:space="preserve"> в Пермском крае, взято на контроль 17 обращений).</w:t>
      </w:r>
    </w:p>
    <w:p w:rsidR="007C28CB" w:rsidRDefault="0015159A">
      <w:pPr>
        <w:spacing w:after="0" w:line="240" w:lineRule="auto"/>
        <w:ind w:firstLine="709"/>
        <w:jc w:val="both"/>
        <w:rPr>
          <w:highlight w:val="yellow"/>
        </w:rPr>
      </w:pPr>
      <w:r>
        <w:t>20.05.2026 состоялся личный прием Главы города Перми на базе Ш</w:t>
      </w:r>
      <w:r>
        <w:t>таба общественной поддержки Пермского края. В ходе приема принято 3 заявителя, 3 обращения поставлены на контроль.</w:t>
      </w:r>
    </w:p>
    <w:p w:rsidR="007C28CB" w:rsidRDefault="0015159A">
      <w:pPr>
        <w:spacing w:after="0" w:line="240" w:lineRule="auto"/>
        <w:ind w:firstLine="709"/>
        <w:jc w:val="both"/>
      </w:pPr>
      <w:r>
        <w:rPr>
          <w:highlight w:val="white"/>
        </w:rPr>
        <w:t>20.05.2026 состоялся прием граждан Главным федеральным инспектором по Пермскому краю, руководителя приемной Президента Российской Федерации в</w:t>
      </w:r>
      <w:r>
        <w:rPr>
          <w:highlight w:val="white"/>
        </w:rPr>
        <w:t xml:space="preserve"> Пермском крае А.В. Воробъева с участием Главы города Перми Соснина Э.О., принят 1 заявитель, взято на контроль 1 обращение.</w:t>
      </w:r>
      <w:r>
        <w:t xml:space="preserve"> </w:t>
      </w:r>
    </w:p>
    <w:p w:rsidR="007C28CB" w:rsidRDefault="0015159A">
      <w:pPr>
        <w:spacing w:after="0" w:line="240" w:lineRule="auto"/>
        <w:ind w:firstLine="709"/>
        <w:jc w:val="both"/>
      </w:pPr>
      <w:r>
        <w:t xml:space="preserve">Во </w:t>
      </w:r>
      <w:r>
        <w:rPr>
          <w:lang w:val="en-US"/>
        </w:rPr>
        <w:t>II</w:t>
      </w:r>
      <w:r>
        <w:t xml:space="preserve"> квартале 2026 года в ходе рабочего выезда в районы были организованы и проведены встречи Главы города Перми 08.04.2026 года </w:t>
      </w:r>
      <w:r>
        <w:t>с жителями Орджоникидзевского района, 03.06.2026 года с жителями Дзержинского района. Основные тематики поступивших вопросов: транспортная доступность, своевременная уборка улично-дорожной сети, вопросы жилищно-коммунального хозяйства и благоустройства при</w:t>
      </w:r>
      <w:r>
        <w:t xml:space="preserve">домовых территорий и общественных пространств (создание экологических троп, обустройство скверов), обустройства детских и спортивных площадок, уличного освещения и другие интересующие жителей вопросы. </w:t>
      </w:r>
    </w:p>
    <w:p w:rsidR="007C28CB" w:rsidRDefault="0015159A">
      <w:pPr>
        <w:spacing w:after="0" w:line="240" w:lineRule="auto"/>
        <w:ind w:firstLine="709"/>
        <w:jc w:val="both"/>
      </w:pPr>
      <w:r>
        <w:t>В ходе проведения встреч Главы города с жителями район</w:t>
      </w:r>
      <w:r>
        <w:t>ов было поставлено на контроль 31 обращение.</w:t>
      </w:r>
    </w:p>
    <w:p w:rsidR="007C28CB" w:rsidRDefault="0015159A">
      <w:pPr>
        <w:spacing w:after="0" w:line="240" w:lineRule="auto"/>
        <w:ind w:firstLine="709"/>
        <w:jc w:val="both"/>
        <w:rPr>
          <w:rFonts w:cs="Times New Roman"/>
          <w:color w:val="333333"/>
        </w:rPr>
      </w:pPr>
      <w:r>
        <w:t>20 мая 2026 года проведены встречи руководителей территориальных органов администрации города Перми с жителями в районах города Перми, в которых приняли участие 231 житель, 16 обращений поставлено на контроль, п</w:t>
      </w:r>
      <w:r>
        <w:t xml:space="preserve">о остальным обращениям даны разъяснения. Основная тематика поступивших обращений: вопросы благоустройства, жилищно-коммунального хозяйства, социальной сферы, транспорта. </w:t>
      </w:r>
    </w:p>
    <w:p w:rsidR="007C28CB" w:rsidRDefault="0015159A">
      <w:pPr>
        <w:pStyle w:val="af7"/>
        <w:ind w:firstLine="708"/>
        <w:jc w:val="both"/>
      </w:pPr>
      <w:r>
        <w:t>В целях дальнейшего совершенствования работы с обращениями граждан, направленной на п</w:t>
      </w:r>
      <w:r>
        <w:t>овышение уровня удовлетворенности заявителей результатами рассмотрения обращений и принятыми мерами, в администрации города Перми проводятся семинары и консультации для специалистов, ответственных за подготовку ответов на обращения граждан в функциональных</w:t>
      </w:r>
      <w:r>
        <w:t xml:space="preserve"> и территориальных органах администрации города Перми. По итогам работы ежемесячно проводился мониторинг рассмотрения обращений, организован текущий контроль за сроками рассмотрения и качеством подготовки ответов на обращения граждан и организаций, в том ч</w:t>
      </w:r>
      <w:r>
        <w:t>исле юридических лиц.</w:t>
      </w:r>
    </w:p>
    <w:p w:rsidR="007C28CB" w:rsidRDefault="0015159A">
      <w:pPr>
        <w:spacing w:after="0" w:line="240" w:lineRule="auto"/>
        <w:ind w:firstLine="709"/>
        <w:jc w:val="both"/>
      </w:pPr>
      <w:r>
        <w:t>Результат проведенной работы положительно влияет на повышение качества работы с обращениями граждан и удовлетворенность жителей работой администрации города Перми.</w:t>
      </w:r>
    </w:p>
    <w:p w:rsidR="007C28CB" w:rsidRDefault="007C28CB">
      <w:pPr>
        <w:pStyle w:val="af7"/>
        <w:jc w:val="both"/>
      </w:pPr>
    </w:p>
    <w:sectPr w:rsidR="007C28C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9A" w:rsidRDefault="0015159A">
      <w:pPr>
        <w:spacing w:after="0" w:line="240" w:lineRule="auto"/>
      </w:pPr>
      <w:r>
        <w:separator/>
      </w:r>
    </w:p>
  </w:endnote>
  <w:endnote w:type="continuationSeparator" w:id="0">
    <w:p w:rsidR="0015159A" w:rsidRDefault="0015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9A" w:rsidRDefault="0015159A">
      <w:pPr>
        <w:spacing w:after="0" w:line="240" w:lineRule="auto"/>
      </w:pPr>
      <w:r>
        <w:separator/>
      </w:r>
    </w:p>
  </w:footnote>
  <w:footnote w:type="continuationSeparator" w:id="0">
    <w:p w:rsidR="0015159A" w:rsidRDefault="0015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BFA"/>
    <w:multiLevelType w:val="hybridMultilevel"/>
    <w:tmpl w:val="03704162"/>
    <w:lvl w:ilvl="0" w:tplc="9E849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1A8D248">
      <w:start w:val="1"/>
      <w:numFmt w:val="lowerLetter"/>
      <w:lvlText w:val="%2."/>
      <w:lvlJc w:val="left"/>
      <w:pPr>
        <w:ind w:left="1789" w:hanging="360"/>
      </w:pPr>
    </w:lvl>
    <w:lvl w:ilvl="2" w:tplc="9FD2CDFC">
      <w:start w:val="1"/>
      <w:numFmt w:val="lowerRoman"/>
      <w:lvlText w:val="%3."/>
      <w:lvlJc w:val="right"/>
      <w:pPr>
        <w:ind w:left="2509" w:hanging="180"/>
      </w:pPr>
    </w:lvl>
    <w:lvl w:ilvl="3" w:tplc="E048C212">
      <w:start w:val="1"/>
      <w:numFmt w:val="decimal"/>
      <w:lvlText w:val="%4."/>
      <w:lvlJc w:val="left"/>
      <w:pPr>
        <w:ind w:left="3229" w:hanging="360"/>
      </w:pPr>
    </w:lvl>
    <w:lvl w:ilvl="4" w:tplc="C414CFBE">
      <w:start w:val="1"/>
      <w:numFmt w:val="lowerLetter"/>
      <w:lvlText w:val="%5."/>
      <w:lvlJc w:val="left"/>
      <w:pPr>
        <w:ind w:left="3949" w:hanging="360"/>
      </w:pPr>
    </w:lvl>
    <w:lvl w:ilvl="5" w:tplc="3DE4E85A">
      <w:start w:val="1"/>
      <w:numFmt w:val="lowerRoman"/>
      <w:lvlText w:val="%6."/>
      <w:lvlJc w:val="right"/>
      <w:pPr>
        <w:ind w:left="4669" w:hanging="180"/>
      </w:pPr>
    </w:lvl>
    <w:lvl w:ilvl="6" w:tplc="56AED734">
      <w:start w:val="1"/>
      <w:numFmt w:val="decimal"/>
      <w:lvlText w:val="%7."/>
      <w:lvlJc w:val="left"/>
      <w:pPr>
        <w:ind w:left="5389" w:hanging="360"/>
      </w:pPr>
    </w:lvl>
    <w:lvl w:ilvl="7" w:tplc="863E63E8">
      <w:start w:val="1"/>
      <w:numFmt w:val="lowerLetter"/>
      <w:lvlText w:val="%8."/>
      <w:lvlJc w:val="left"/>
      <w:pPr>
        <w:ind w:left="6109" w:hanging="360"/>
      </w:pPr>
    </w:lvl>
    <w:lvl w:ilvl="8" w:tplc="3E5EFFB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37FDA"/>
    <w:multiLevelType w:val="hybridMultilevel"/>
    <w:tmpl w:val="425C3936"/>
    <w:lvl w:ilvl="0" w:tplc="4808B6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730C632">
      <w:start w:val="1"/>
      <w:numFmt w:val="lowerLetter"/>
      <w:lvlText w:val="%2."/>
      <w:lvlJc w:val="left"/>
      <w:pPr>
        <w:ind w:left="1931" w:hanging="360"/>
      </w:pPr>
    </w:lvl>
    <w:lvl w:ilvl="2" w:tplc="1E9E1218">
      <w:start w:val="1"/>
      <w:numFmt w:val="lowerRoman"/>
      <w:lvlText w:val="%3."/>
      <w:lvlJc w:val="right"/>
      <w:pPr>
        <w:ind w:left="2651" w:hanging="180"/>
      </w:pPr>
    </w:lvl>
    <w:lvl w:ilvl="3" w:tplc="AA5051B0">
      <w:start w:val="1"/>
      <w:numFmt w:val="decimal"/>
      <w:lvlText w:val="%4."/>
      <w:lvlJc w:val="left"/>
      <w:pPr>
        <w:ind w:left="3371" w:hanging="360"/>
      </w:pPr>
    </w:lvl>
    <w:lvl w:ilvl="4" w:tplc="5D20042C">
      <w:start w:val="1"/>
      <w:numFmt w:val="lowerLetter"/>
      <w:lvlText w:val="%5."/>
      <w:lvlJc w:val="left"/>
      <w:pPr>
        <w:ind w:left="4091" w:hanging="360"/>
      </w:pPr>
    </w:lvl>
    <w:lvl w:ilvl="5" w:tplc="4B2EA992">
      <w:start w:val="1"/>
      <w:numFmt w:val="lowerRoman"/>
      <w:lvlText w:val="%6."/>
      <w:lvlJc w:val="right"/>
      <w:pPr>
        <w:ind w:left="4811" w:hanging="180"/>
      </w:pPr>
    </w:lvl>
    <w:lvl w:ilvl="6" w:tplc="B672CF88">
      <w:start w:val="1"/>
      <w:numFmt w:val="decimal"/>
      <w:lvlText w:val="%7."/>
      <w:lvlJc w:val="left"/>
      <w:pPr>
        <w:ind w:left="5531" w:hanging="360"/>
      </w:pPr>
    </w:lvl>
    <w:lvl w:ilvl="7" w:tplc="447A4B24">
      <w:start w:val="1"/>
      <w:numFmt w:val="lowerLetter"/>
      <w:lvlText w:val="%8."/>
      <w:lvlJc w:val="left"/>
      <w:pPr>
        <w:ind w:left="6251" w:hanging="360"/>
      </w:pPr>
    </w:lvl>
    <w:lvl w:ilvl="8" w:tplc="2284665A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7D364E"/>
    <w:multiLevelType w:val="hybridMultilevel"/>
    <w:tmpl w:val="388491A2"/>
    <w:lvl w:ilvl="0" w:tplc="777A00A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6463A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F0F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24B5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3869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6D41F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7C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248B9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9A8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04FF3"/>
    <w:multiLevelType w:val="hybridMultilevel"/>
    <w:tmpl w:val="D70C6262"/>
    <w:lvl w:ilvl="0" w:tplc="E2E026A2">
      <w:start w:val="1"/>
      <w:numFmt w:val="decimal"/>
      <w:lvlText w:val="%1."/>
      <w:lvlJc w:val="left"/>
      <w:pPr>
        <w:ind w:left="720" w:hanging="360"/>
      </w:pPr>
    </w:lvl>
    <w:lvl w:ilvl="1" w:tplc="99664AD2">
      <w:start w:val="1"/>
      <w:numFmt w:val="lowerLetter"/>
      <w:lvlText w:val="%2."/>
      <w:lvlJc w:val="left"/>
      <w:pPr>
        <w:ind w:left="1440" w:hanging="360"/>
      </w:pPr>
    </w:lvl>
    <w:lvl w:ilvl="2" w:tplc="E9B2CFD8">
      <w:start w:val="1"/>
      <w:numFmt w:val="lowerRoman"/>
      <w:lvlText w:val="%3."/>
      <w:lvlJc w:val="right"/>
      <w:pPr>
        <w:ind w:left="2160" w:hanging="180"/>
      </w:pPr>
    </w:lvl>
    <w:lvl w:ilvl="3" w:tplc="321E302E">
      <w:start w:val="1"/>
      <w:numFmt w:val="decimal"/>
      <w:lvlText w:val="%4."/>
      <w:lvlJc w:val="left"/>
      <w:pPr>
        <w:ind w:left="2880" w:hanging="360"/>
      </w:pPr>
    </w:lvl>
    <w:lvl w:ilvl="4" w:tplc="BDA287F0">
      <w:start w:val="1"/>
      <w:numFmt w:val="lowerLetter"/>
      <w:lvlText w:val="%5."/>
      <w:lvlJc w:val="left"/>
      <w:pPr>
        <w:ind w:left="3600" w:hanging="360"/>
      </w:pPr>
    </w:lvl>
    <w:lvl w:ilvl="5" w:tplc="632E3F0E">
      <w:start w:val="1"/>
      <w:numFmt w:val="lowerRoman"/>
      <w:lvlText w:val="%6."/>
      <w:lvlJc w:val="right"/>
      <w:pPr>
        <w:ind w:left="4320" w:hanging="180"/>
      </w:pPr>
    </w:lvl>
    <w:lvl w:ilvl="6" w:tplc="4F6672BC">
      <w:start w:val="1"/>
      <w:numFmt w:val="decimal"/>
      <w:lvlText w:val="%7."/>
      <w:lvlJc w:val="left"/>
      <w:pPr>
        <w:ind w:left="5040" w:hanging="360"/>
      </w:pPr>
    </w:lvl>
    <w:lvl w:ilvl="7" w:tplc="127C951E">
      <w:start w:val="1"/>
      <w:numFmt w:val="lowerLetter"/>
      <w:lvlText w:val="%8."/>
      <w:lvlJc w:val="left"/>
      <w:pPr>
        <w:ind w:left="5760" w:hanging="360"/>
      </w:pPr>
    </w:lvl>
    <w:lvl w:ilvl="8" w:tplc="376A41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5EA"/>
    <w:multiLevelType w:val="hybridMultilevel"/>
    <w:tmpl w:val="B400EF20"/>
    <w:lvl w:ilvl="0" w:tplc="5AF27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7CD642">
      <w:start w:val="1"/>
      <w:numFmt w:val="lowerLetter"/>
      <w:lvlText w:val="%2."/>
      <w:lvlJc w:val="left"/>
      <w:pPr>
        <w:ind w:left="1789" w:hanging="360"/>
      </w:pPr>
    </w:lvl>
    <w:lvl w:ilvl="2" w:tplc="3BA8EF4E">
      <w:start w:val="1"/>
      <w:numFmt w:val="lowerRoman"/>
      <w:lvlText w:val="%3."/>
      <w:lvlJc w:val="right"/>
      <w:pPr>
        <w:ind w:left="2509" w:hanging="180"/>
      </w:pPr>
    </w:lvl>
    <w:lvl w:ilvl="3" w:tplc="4328E3B8">
      <w:start w:val="1"/>
      <w:numFmt w:val="decimal"/>
      <w:lvlText w:val="%4."/>
      <w:lvlJc w:val="left"/>
      <w:pPr>
        <w:ind w:left="3229" w:hanging="360"/>
      </w:pPr>
    </w:lvl>
    <w:lvl w:ilvl="4" w:tplc="85DCEDB4">
      <w:start w:val="1"/>
      <w:numFmt w:val="lowerLetter"/>
      <w:lvlText w:val="%5."/>
      <w:lvlJc w:val="left"/>
      <w:pPr>
        <w:ind w:left="3949" w:hanging="360"/>
      </w:pPr>
    </w:lvl>
    <w:lvl w:ilvl="5" w:tplc="D3D67920">
      <w:start w:val="1"/>
      <w:numFmt w:val="lowerRoman"/>
      <w:lvlText w:val="%6."/>
      <w:lvlJc w:val="right"/>
      <w:pPr>
        <w:ind w:left="4669" w:hanging="180"/>
      </w:pPr>
    </w:lvl>
    <w:lvl w:ilvl="6" w:tplc="32323718">
      <w:start w:val="1"/>
      <w:numFmt w:val="decimal"/>
      <w:lvlText w:val="%7."/>
      <w:lvlJc w:val="left"/>
      <w:pPr>
        <w:ind w:left="5389" w:hanging="360"/>
      </w:pPr>
    </w:lvl>
    <w:lvl w:ilvl="7" w:tplc="13B8BA32">
      <w:start w:val="1"/>
      <w:numFmt w:val="lowerLetter"/>
      <w:lvlText w:val="%8."/>
      <w:lvlJc w:val="left"/>
      <w:pPr>
        <w:ind w:left="6109" w:hanging="360"/>
      </w:pPr>
    </w:lvl>
    <w:lvl w:ilvl="8" w:tplc="BE84493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631690"/>
    <w:multiLevelType w:val="hybridMultilevel"/>
    <w:tmpl w:val="703AC25C"/>
    <w:lvl w:ilvl="0" w:tplc="CC2899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AC0C9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B6D0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8CB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0CF1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916C5D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BEB1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1C15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B467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00440"/>
    <w:multiLevelType w:val="hybridMultilevel"/>
    <w:tmpl w:val="911C69A4"/>
    <w:lvl w:ilvl="0" w:tplc="42120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62966C">
      <w:start w:val="1"/>
      <w:numFmt w:val="lowerLetter"/>
      <w:lvlText w:val="%2."/>
      <w:lvlJc w:val="left"/>
      <w:pPr>
        <w:ind w:left="1785" w:hanging="360"/>
      </w:pPr>
    </w:lvl>
    <w:lvl w:ilvl="2" w:tplc="311E9A30">
      <w:start w:val="1"/>
      <w:numFmt w:val="lowerRoman"/>
      <w:lvlText w:val="%3."/>
      <w:lvlJc w:val="right"/>
      <w:pPr>
        <w:ind w:left="2505" w:hanging="180"/>
      </w:pPr>
    </w:lvl>
    <w:lvl w:ilvl="3" w:tplc="D1288A62">
      <w:start w:val="1"/>
      <w:numFmt w:val="decimal"/>
      <w:lvlText w:val="%4."/>
      <w:lvlJc w:val="left"/>
      <w:pPr>
        <w:ind w:left="3225" w:hanging="360"/>
      </w:pPr>
    </w:lvl>
    <w:lvl w:ilvl="4" w:tplc="4478308A">
      <w:start w:val="1"/>
      <w:numFmt w:val="lowerLetter"/>
      <w:lvlText w:val="%5."/>
      <w:lvlJc w:val="left"/>
      <w:pPr>
        <w:ind w:left="3945" w:hanging="360"/>
      </w:pPr>
    </w:lvl>
    <w:lvl w:ilvl="5" w:tplc="AB80E2B0">
      <w:start w:val="1"/>
      <w:numFmt w:val="lowerRoman"/>
      <w:lvlText w:val="%6."/>
      <w:lvlJc w:val="right"/>
      <w:pPr>
        <w:ind w:left="4665" w:hanging="180"/>
      </w:pPr>
    </w:lvl>
    <w:lvl w:ilvl="6" w:tplc="3E6E6D6E">
      <w:start w:val="1"/>
      <w:numFmt w:val="decimal"/>
      <w:lvlText w:val="%7."/>
      <w:lvlJc w:val="left"/>
      <w:pPr>
        <w:ind w:left="5385" w:hanging="360"/>
      </w:pPr>
    </w:lvl>
    <w:lvl w:ilvl="7" w:tplc="91CA61DA">
      <w:start w:val="1"/>
      <w:numFmt w:val="lowerLetter"/>
      <w:lvlText w:val="%8."/>
      <w:lvlJc w:val="left"/>
      <w:pPr>
        <w:ind w:left="6105" w:hanging="360"/>
      </w:pPr>
    </w:lvl>
    <w:lvl w:ilvl="8" w:tplc="458EB4BE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A0583D"/>
    <w:multiLevelType w:val="hybridMultilevel"/>
    <w:tmpl w:val="E976D25A"/>
    <w:lvl w:ilvl="0" w:tplc="85ACB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C241BC">
      <w:start w:val="1"/>
      <w:numFmt w:val="lowerLetter"/>
      <w:lvlText w:val="%2."/>
      <w:lvlJc w:val="left"/>
      <w:pPr>
        <w:ind w:left="1800" w:hanging="360"/>
      </w:pPr>
    </w:lvl>
    <w:lvl w:ilvl="2" w:tplc="247057F6">
      <w:start w:val="1"/>
      <w:numFmt w:val="lowerRoman"/>
      <w:lvlText w:val="%3."/>
      <w:lvlJc w:val="right"/>
      <w:pPr>
        <w:ind w:left="2520" w:hanging="180"/>
      </w:pPr>
    </w:lvl>
    <w:lvl w:ilvl="3" w:tplc="DD7C97EA">
      <w:start w:val="1"/>
      <w:numFmt w:val="decimal"/>
      <w:lvlText w:val="%4."/>
      <w:lvlJc w:val="left"/>
      <w:pPr>
        <w:ind w:left="3240" w:hanging="360"/>
      </w:pPr>
    </w:lvl>
    <w:lvl w:ilvl="4" w:tplc="63FEA660">
      <w:start w:val="1"/>
      <w:numFmt w:val="lowerLetter"/>
      <w:lvlText w:val="%5."/>
      <w:lvlJc w:val="left"/>
      <w:pPr>
        <w:ind w:left="3960" w:hanging="360"/>
      </w:pPr>
    </w:lvl>
    <w:lvl w:ilvl="5" w:tplc="2E802DEC">
      <w:start w:val="1"/>
      <w:numFmt w:val="lowerRoman"/>
      <w:lvlText w:val="%6."/>
      <w:lvlJc w:val="right"/>
      <w:pPr>
        <w:ind w:left="4680" w:hanging="180"/>
      </w:pPr>
    </w:lvl>
    <w:lvl w:ilvl="6" w:tplc="0EAC530C">
      <w:start w:val="1"/>
      <w:numFmt w:val="decimal"/>
      <w:lvlText w:val="%7."/>
      <w:lvlJc w:val="left"/>
      <w:pPr>
        <w:ind w:left="5400" w:hanging="360"/>
      </w:pPr>
    </w:lvl>
    <w:lvl w:ilvl="7" w:tplc="466298BC">
      <w:start w:val="1"/>
      <w:numFmt w:val="lowerLetter"/>
      <w:lvlText w:val="%8."/>
      <w:lvlJc w:val="left"/>
      <w:pPr>
        <w:ind w:left="6120" w:hanging="360"/>
      </w:pPr>
    </w:lvl>
    <w:lvl w:ilvl="8" w:tplc="CE32F7C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008F9"/>
    <w:multiLevelType w:val="hybridMultilevel"/>
    <w:tmpl w:val="BE6A846A"/>
    <w:lvl w:ilvl="0" w:tplc="4D2E4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A109ED8">
      <w:start w:val="1"/>
      <w:numFmt w:val="lowerLetter"/>
      <w:lvlText w:val="%2."/>
      <w:lvlJc w:val="left"/>
      <w:pPr>
        <w:ind w:left="1788" w:hanging="360"/>
      </w:pPr>
    </w:lvl>
    <w:lvl w:ilvl="2" w:tplc="45B0DAE4">
      <w:start w:val="1"/>
      <w:numFmt w:val="lowerRoman"/>
      <w:lvlText w:val="%3."/>
      <w:lvlJc w:val="right"/>
      <w:pPr>
        <w:ind w:left="2508" w:hanging="180"/>
      </w:pPr>
    </w:lvl>
    <w:lvl w:ilvl="3" w:tplc="E9563082">
      <w:start w:val="1"/>
      <w:numFmt w:val="decimal"/>
      <w:lvlText w:val="%4."/>
      <w:lvlJc w:val="left"/>
      <w:pPr>
        <w:ind w:left="3228" w:hanging="360"/>
      </w:pPr>
    </w:lvl>
    <w:lvl w:ilvl="4" w:tplc="40E4E88A">
      <w:start w:val="1"/>
      <w:numFmt w:val="lowerLetter"/>
      <w:lvlText w:val="%5."/>
      <w:lvlJc w:val="left"/>
      <w:pPr>
        <w:ind w:left="3948" w:hanging="360"/>
      </w:pPr>
    </w:lvl>
    <w:lvl w:ilvl="5" w:tplc="9DD68740">
      <w:start w:val="1"/>
      <w:numFmt w:val="lowerRoman"/>
      <w:lvlText w:val="%6."/>
      <w:lvlJc w:val="right"/>
      <w:pPr>
        <w:ind w:left="4668" w:hanging="180"/>
      </w:pPr>
    </w:lvl>
    <w:lvl w:ilvl="6" w:tplc="2090AFFE">
      <w:start w:val="1"/>
      <w:numFmt w:val="decimal"/>
      <w:lvlText w:val="%7."/>
      <w:lvlJc w:val="left"/>
      <w:pPr>
        <w:ind w:left="5388" w:hanging="360"/>
      </w:pPr>
    </w:lvl>
    <w:lvl w:ilvl="7" w:tplc="29C4A792">
      <w:start w:val="1"/>
      <w:numFmt w:val="lowerLetter"/>
      <w:lvlText w:val="%8."/>
      <w:lvlJc w:val="left"/>
      <w:pPr>
        <w:ind w:left="6108" w:hanging="360"/>
      </w:pPr>
    </w:lvl>
    <w:lvl w:ilvl="8" w:tplc="205485B6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B44CBA"/>
    <w:multiLevelType w:val="hybridMultilevel"/>
    <w:tmpl w:val="931885DE"/>
    <w:lvl w:ilvl="0" w:tplc="36167A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C9CB9E8">
      <w:start w:val="1"/>
      <w:numFmt w:val="lowerLetter"/>
      <w:lvlText w:val="%2."/>
      <w:lvlJc w:val="left"/>
      <w:pPr>
        <w:ind w:left="1785" w:hanging="360"/>
      </w:pPr>
    </w:lvl>
    <w:lvl w:ilvl="2" w:tplc="A1C0AB8E">
      <w:start w:val="1"/>
      <w:numFmt w:val="lowerRoman"/>
      <w:lvlText w:val="%3."/>
      <w:lvlJc w:val="right"/>
      <w:pPr>
        <w:ind w:left="2505" w:hanging="180"/>
      </w:pPr>
    </w:lvl>
    <w:lvl w:ilvl="3" w:tplc="F3209BDC">
      <w:start w:val="1"/>
      <w:numFmt w:val="decimal"/>
      <w:lvlText w:val="%4."/>
      <w:lvlJc w:val="left"/>
      <w:pPr>
        <w:ind w:left="3225" w:hanging="360"/>
      </w:pPr>
    </w:lvl>
    <w:lvl w:ilvl="4" w:tplc="F644339A">
      <w:start w:val="1"/>
      <w:numFmt w:val="lowerLetter"/>
      <w:lvlText w:val="%5."/>
      <w:lvlJc w:val="left"/>
      <w:pPr>
        <w:ind w:left="3945" w:hanging="360"/>
      </w:pPr>
    </w:lvl>
    <w:lvl w:ilvl="5" w:tplc="EFA8A7FE">
      <w:start w:val="1"/>
      <w:numFmt w:val="lowerRoman"/>
      <w:lvlText w:val="%6."/>
      <w:lvlJc w:val="right"/>
      <w:pPr>
        <w:ind w:left="4665" w:hanging="180"/>
      </w:pPr>
    </w:lvl>
    <w:lvl w:ilvl="6" w:tplc="45E61946">
      <w:start w:val="1"/>
      <w:numFmt w:val="decimal"/>
      <w:lvlText w:val="%7."/>
      <w:lvlJc w:val="left"/>
      <w:pPr>
        <w:ind w:left="5385" w:hanging="360"/>
      </w:pPr>
    </w:lvl>
    <w:lvl w:ilvl="7" w:tplc="17A0BC3C">
      <w:start w:val="1"/>
      <w:numFmt w:val="lowerLetter"/>
      <w:lvlText w:val="%8."/>
      <w:lvlJc w:val="left"/>
      <w:pPr>
        <w:ind w:left="6105" w:hanging="360"/>
      </w:pPr>
    </w:lvl>
    <w:lvl w:ilvl="8" w:tplc="E2602E04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D00188E"/>
    <w:multiLevelType w:val="hybridMultilevel"/>
    <w:tmpl w:val="7CBCADFE"/>
    <w:lvl w:ilvl="0" w:tplc="8918C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E7E2FC4">
      <w:start w:val="1"/>
      <w:numFmt w:val="lowerLetter"/>
      <w:lvlText w:val="%2."/>
      <w:lvlJc w:val="left"/>
      <w:pPr>
        <w:ind w:left="1785" w:hanging="360"/>
      </w:pPr>
    </w:lvl>
    <w:lvl w:ilvl="2" w:tplc="CE3EC038">
      <w:start w:val="1"/>
      <w:numFmt w:val="lowerRoman"/>
      <w:lvlText w:val="%3."/>
      <w:lvlJc w:val="right"/>
      <w:pPr>
        <w:ind w:left="2505" w:hanging="180"/>
      </w:pPr>
    </w:lvl>
    <w:lvl w:ilvl="3" w:tplc="A1BAC8E0">
      <w:start w:val="1"/>
      <w:numFmt w:val="decimal"/>
      <w:lvlText w:val="%4."/>
      <w:lvlJc w:val="left"/>
      <w:pPr>
        <w:ind w:left="3225" w:hanging="360"/>
      </w:pPr>
    </w:lvl>
    <w:lvl w:ilvl="4" w:tplc="D238529C">
      <w:start w:val="1"/>
      <w:numFmt w:val="lowerLetter"/>
      <w:lvlText w:val="%5."/>
      <w:lvlJc w:val="left"/>
      <w:pPr>
        <w:ind w:left="3945" w:hanging="360"/>
      </w:pPr>
    </w:lvl>
    <w:lvl w:ilvl="5" w:tplc="A62EDF10">
      <w:start w:val="1"/>
      <w:numFmt w:val="lowerRoman"/>
      <w:lvlText w:val="%6."/>
      <w:lvlJc w:val="right"/>
      <w:pPr>
        <w:ind w:left="4665" w:hanging="180"/>
      </w:pPr>
    </w:lvl>
    <w:lvl w:ilvl="6" w:tplc="1888861E">
      <w:start w:val="1"/>
      <w:numFmt w:val="decimal"/>
      <w:lvlText w:val="%7."/>
      <w:lvlJc w:val="left"/>
      <w:pPr>
        <w:ind w:left="5385" w:hanging="360"/>
      </w:pPr>
    </w:lvl>
    <w:lvl w:ilvl="7" w:tplc="AB2C4F6E">
      <w:start w:val="1"/>
      <w:numFmt w:val="lowerLetter"/>
      <w:lvlText w:val="%8."/>
      <w:lvlJc w:val="left"/>
      <w:pPr>
        <w:ind w:left="6105" w:hanging="360"/>
      </w:pPr>
    </w:lvl>
    <w:lvl w:ilvl="8" w:tplc="C750E3B2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01F58C5"/>
    <w:multiLevelType w:val="hybridMultilevel"/>
    <w:tmpl w:val="AD5886FC"/>
    <w:lvl w:ilvl="0" w:tplc="DDFE0A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A04CE8A">
      <w:start w:val="1"/>
      <w:numFmt w:val="lowerLetter"/>
      <w:lvlText w:val="%2."/>
      <w:lvlJc w:val="left"/>
      <w:pPr>
        <w:ind w:left="1785" w:hanging="360"/>
      </w:pPr>
    </w:lvl>
    <w:lvl w:ilvl="2" w:tplc="00C61DFE">
      <w:start w:val="1"/>
      <w:numFmt w:val="lowerRoman"/>
      <w:lvlText w:val="%3."/>
      <w:lvlJc w:val="right"/>
      <w:pPr>
        <w:ind w:left="2505" w:hanging="180"/>
      </w:pPr>
    </w:lvl>
    <w:lvl w:ilvl="3" w:tplc="E2B86C28">
      <w:start w:val="1"/>
      <w:numFmt w:val="decimal"/>
      <w:lvlText w:val="%4."/>
      <w:lvlJc w:val="left"/>
      <w:pPr>
        <w:ind w:left="3225" w:hanging="360"/>
      </w:pPr>
    </w:lvl>
    <w:lvl w:ilvl="4" w:tplc="AB8A6616">
      <w:start w:val="1"/>
      <w:numFmt w:val="lowerLetter"/>
      <w:lvlText w:val="%5."/>
      <w:lvlJc w:val="left"/>
      <w:pPr>
        <w:ind w:left="3945" w:hanging="360"/>
      </w:pPr>
    </w:lvl>
    <w:lvl w:ilvl="5" w:tplc="C0C27202">
      <w:start w:val="1"/>
      <w:numFmt w:val="lowerRoman"/>
      <w:lvlText w:val="%6."/>
      <w:lvlJc w:val="right"/>
      <w:pPr>
        <w:ind w:left="4665" w:hanging="180"/>
      </w:pPr>
    </w:lvl>
    <w:lvl w:ilvl="6" w:tplc="3ACAE7CA">
      <w:start w:val="1"/>
      <w:numFmt w:val="decimal"/>
      <w:lvlText w:val="%7."/>
      <w:lvlJc w:val="left"/>
      <w:pPr>
        <w:ind w:left="5385" w:hanging="360"/>
      </w:pPr>
    </w:lvl>
    <w:lvl w:ilvl="7" w:tplc="E312CB72">
      <w:start w:val="1"/>
      <w:numFmt w:val="lowerLetter"/>
      <w:lvlText w:val="%8."/>
      <w:lvlJc w:val="left"/>
      <w:pPr>
        <w:ind w:left="6105" w:hanging="360"/>
      </w:pPr>
    </w:lvl>
    <w:lvl w:ilvl="8" w:tplc="69B22B42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C3270E"/>
    <w:multiLevelType w:val="hybridMultilevel"/>
    <w:tmpl w:val="03A424DC"/>
    <w:lvl w:ilvl="0" w:tplc="65D2B940">
      <w:start w:val="2016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6F56CD3C">
      <w:start w:val="1"/>
      <w:numFmt w:val="lowerLetter"/>
      <w:lvlText w:val="%2."/>
      <w:lvlJc w:val="left"/>
      <w:pPr>
        <w:ind w:left="1364" w:hanging="360"/>
      </w:pPr>
    </w:lvl>
    <w:lvl w:ilvl="2" w:tplc="F3BE674C">
      <w:start w:val="1"/>
      <w:numFmt w:val="lowerRoman"/>
      <w:lvlText w:val="%3."/>
      <w:lvlJc w:val="right"/>
      <w:pPr>
        <w:ind w:left="2084" w:hanging="180"/>
      </w:pPr>
    </w:lvl>
    <w:lvl w:ilvl="3" w:tplc="34005606">
      <w:start w:val="1"/>
      <w:numFmt w:val="decimal"/>
      <w:lvlText w:val="%4."/>
      <w:lvlJc w:val="left"/>
      <w:pPr>
        <w:ind w:left="2804" w:hanging="360"/>
      </w:pPr>
    </w:lvl>
    <w:lvl w:ilvl="4" w:tplc="BF2C8440">
      <w:start w:val="1"/>
      <w:numFmt w:val="lowerLetter"/>
      <w:lvlText w:val="%5."/>
      <w:lvlJc w:val="left"/>
      <w:pPr>
        <w:ind w:left="3524" w:hanging="360"/>
      </w:pPr>
    </w:lvl>
    <w:lvl w:ilvl="5" w:tplc="338AA0DA">
      <w:start w:val="1"/>
      <w:numFmt w:val="lowerRoman"/>
      <w:lvlText w:val="%6."/>
      <w:lvlJc w:val="right"/>
      <w:pPr>
        <w:ind w:left="4244" w:hanging="180"/>
      </w:pPr>
    </w:lvl>
    <w:lvl w:ilvl="6" w:tplc="61E4C8D0">
      <w:start w:val="1"/>
      <w:numFmt w:val="decimal"/>
      <w:lvlText w:val="%7."/>
      <w:lvlJc w:val="left"/>
      <w:pPr>
        <w:ind w:left="4964" w:hanging="360"/>
      </w:pPr>
    </w:lvl>
    <w:lvl w:ilvl="7" w:tplc="651C6192">
      <w:start w:val="1"/>
      <w:numFmt w:val="lowerLetter"/>
      <w:lvlText w:val="%8."/>
      <w:lvlJc w:val="left"/>
      <w:pPr>
        <w:ind w:left="5684" w:hanging="360"/>
      </w:pPr>
    </w:lvl>
    <w:lvl w:ilvl="8" w:tplc="8AB4A9B0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81A90"/>
    <w:multiLevelType w:val="hybridMultilevel"/>
    <w:tmpl w:val="78C4561A"/>
    <w:lvl w:ilvl="0" w:tplc="AEBCD5B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B856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C072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A31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2AAAF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898E1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6B8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962E15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B6E3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4032AB"/>
    <w:multiLevelType w:val="hybridMultilevel"/>
    <w:tmpl w:val="1F6250BC"/>
    <w:lvl w:ilvl="0" w:tplc="B5C6E404">
      <w:start w:val="1"/>
      <w:numFmt w:val="bullet"/>
      <w:lvlText w:val="–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19E00C34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80B87EEE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F6DC1FFE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CCD4769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9F981BD0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5A002F34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28DE4E4C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53BCCB9A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6E106B2"/>
    <w:multiLevelType w:val="hybridMultilevel"/>
    <w:tmpl w:val="34ECC0EE"/>
    <w:lvl w:ilvl="0" w:tplc="EF9E2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E2C6F54">
      <w:start w:val="1"/>
      <w:numFmt w:val="lowerLetter"/>
      <w:lvlText w:val="%2."/>
      <w:lvlJc w:val="left"/>
      <w:pPr>
        <w:ind w:left="1789" w:hanging="360"/>
      </w:pPr>
    </w:lvl>
    <w:lvl w:ilvl="2" w:tplc="8744B2A6">
      <w:start w:val="1"/>
      <w:numFmt w:val="lowerRoman"/>
      <w:lvlText w:val="%3."/>
      <w:lvlJc w:val="right"/>
      <w:pPr>
        <w:ind w:left="2509" w:hanging="180"/>
      </w:pPr>
    </w:lvl>
    <w:lvl w:ilvl="3" w:tplc="16A8771C">
      <w:start w:val="1"/>
      <w:numFmt w:val="decimal"/>
      <w:lvlText w:val="%4."/>
      <w:lvlJc w:val="left"/>
      <w:pPr>
        <w:ind w:left="3229" w:hanging="360"/>
      </w:pPr>
    </w:lvl>
    <w:lvl w:ilvl="4" w:tplc="D39CAB24">
      <w:start w:val="1"/>
      <w:numFmt w:val="lowerLetter"/>
      <w:lvlText w:val="%5."/>
      <w:lvlJc w:val="left"/>
      <w:pPr>
        <w:ind w:left="3949" w:hanging="360"/>
      </w:pPr>
    </w:lvl>
    <w:lvl w:ilvl="5" w:tplc="ED8A5376">
      <w:start w:val="1"/>
      <w:numFmt w:val="lowerRoman"/>
      <w:lvlText w:val="%6."/>
      <w:lvlJc w:val="right"/>
      <w:pPr>
        <w:ind w:left="4669" w:hanging="180"/>
      </w:pPr>
    </w:lvl>
    <w:lvl w:ilvl="6" w:tplc="57246EB8">
      <w:start w:val="1"/>
      <w:numFmt w:val="decimal"/>
      <w:lvlText w:val="%7."/>
      <w:lvlJc w:val="left"/>
      <w:pPr>
        <w:ind w:left="5389" w:hanging="360"/>
      </w:pPr>
    </w:lvl>
    <w:lvl w:ilvl="7" w:tplc="23C0D4C2">
      <w:start w:val="1"/>
      <w:numFmt w:val="lowerLetter"/>
      <w:lvlText w:val="%8."/>
      <w:lvlJc w:val="left"/>
      <w:pPr>
        <w:ind w:left="6109" w:hanging="360"/>
      </w:pPr>
    </w:lvl>
    <w:lvl w:ilvl="8" w:tplc="C5FA85D2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1C4F0E"/>
    <w:multiLevelType w:val="hybridMultilevel"/>
    <w:tmpl w:val="436AB618"/>
    <w:lvl w:ilvl="0" w:tplc="49246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D7C8524">
      <w:start w:val="1"/>
      <w:numFmt w:val="lowerLetter"/>
      <w:lvlText w:val="%2."/>
      <w:lvlJc w:val="left"/>
      <w:pPr>
        <w:ind w:left="1785" w:hanging="360"/>
      </w:pPr>
    </w:lvl>
    <w:lvl w:ilvl="2" w:tplc="49CC651E">
      <w:start w:val="1"/>
      <w:numFmt w:val="lowerRoman"/>
      <w:lvlText w:val="%3."/>
      <w:lvlJc w:val="right"/>
      <w:pPr>
        <w:ind w:left="2505" w:hanging="180"/>
      </w:pPr>
    </w:lvl>
    <w:lvl w:ilvl="3" w:tplc="8A4CFEE0">
      <w:start w:val="1"/>
      <w:numFmt w:val="decimal"/>
      <w:lvlText w:val="%4."/>
      <w:lvlJc w:val="left"/>
      <w:pPr>
        <w:ind w:left="3225" w:hanging="360"/>
      </w:pPr>
    </w:lvl>
    <w:lvl w:ilvl="4" w:tplc="9D846FD6">
      <w:start w:val="1"/>
      <w:numFmt w:val="lowerLetter"/>
      <w:lvlText w:val="%5."/>
      <w:lvlJc w:val="left"/>
      <w:pPr>
        <w:ind w:left="3945" w:hanging="360"/>
      </w:pPr>
    </w:lvl>
    <w:lvl w:ilvl="5" w:tplc="C75CC25E">
      <w:start w:val="1"/>
      <w:numFmt w:val="lowerRoman"/>
      <w:lvlText w:val="%6."/>
      <w:lvlJc w:val="right"/>
      <w:pPr>
        <w:ind w:left="4665" w:hanging="180"/>
      </w:pPr>
    </w:lvl>
    <w:lvl w:ilvl="6" w:tplc="0534DFAE">
      <w:start w:val="1"/>
      <w:numFmt w:val="decimal"/>
      <w:lvlText w:val="%7."/>
      <w:lvlJc w:val="left"/>
      <w:pPr>
        <w:ind w:left="5385" w:hanging="360"/>
      </w:pPr>
    </w:lvl>
    <w:lvl w:ilvl="7" w:tplc="C7CA3138">
      <w:start w:val="1"/>
      <w:numFmt w:val="lowerLetter"/>
      <w:lvlText w:val="%8."/>
      <w:lvlJc w:val="left"/>
      <w:pPr>
        <w:ind w:left="6105" w:hanging="360"/>
      </w:pPr>
    </w:lvl>
    <w:lvl w:ilvl="8" w:tplc="B99AC932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F802543"/>
    <w:multiLevelType w:val="hybridMultilevel"/>
    <w:tmpl w:val="5AFC0B90"/>
    <w:lvl w:ilvl="0" w:tplc="F322F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ACE36">
      <w:start w:val="1"/>
      <w:numFmt w:val="lowerLetter"/>
      <w:lvlText w:val="%2."/>
      <w:lvlJc w:val="left"/>
      <w:pPr>
        <w:ind w:left="1440" w:hanging="360"/>
      </w:pPr>
    </w:lvl>
    <w:lvl w:ilvl="2" w:tplc="88CEF248">
      <w:start w:val="1"/>
      <w:numFmt w:val="lowerRoman"/>
      <w:lvlText w:val="%3."/>
      <w:lvlJc w:val="right"/>
      <w:pPr>
        <w:ind w:left="2160" w:hanging="180"/>
      </w:pPr>
    </w:lvl>
    <w:lvl w:ilvl="3" w:tplc="59161DAC">
      <w:start w:val="1"/>
      <w:numFmt w:val="decimal"/>
      <w:lvlText w:val="%4."/>
      <w:lvlJc w:val="left"/>
      <w:pPr>
        <w:ind w:left="2880" w:hanging="360"/>
      </w:pPr>
    </w:lvl>
    <w:lvl w:ilvl="4" w:tplc="CCF8E4EE">
      <w:start w:val="1"/>
      <w:numFmt w:val="lowerLetter"/>
      <w:lvlText w:val="%5."/>
      <w:lvlJc w:val="left"/>
      <w:pPr>
        <w:ind w:left="3600" w:hanging="360"/>
      </w:pPr>
    </w:lvl>
    <w:lvl w:ilvl="5" w:tplc="24C4B478">
      <w:start w:val="1"/>
      <w:numFmt w:val="lowerRoman"/>
      <w:lvlText w:val="%6."/>
      <w:lvlJc w:val="right"/>
      <w:pPr>
        <w:ind w:left="4320" w:hanging="180"/>
      </w:pPr>
    </w:lvl>
    <w:lvl w:ilvl="6" w:tplc="E1CA81A6">
      <w:start w:val="1"/>
      <w:numFmt w:val="decimal"/>
      <w:lvlText w:val="%7."/>
      <w:lvlJc w:val="left"/>
      <w:pPr>
        <w:ind w:left="5040" w:hanging="360"/>
      </w:pPr>
    </w:lvl>
    <w:lvl w:ilvl="7" w:tplc="3844DB06">
      <w:start w:val="1"/>
      <w:numFmt w:val="lowerLetter"/>
      <w:lvlText w:val="%8."/>
      <w:lvlJc w:val="left"/>
      <w:pPr>
        <w:ind w:left="5760" w:hanging="360"/>
      </w:pPr>
    </w:lvl>
    <w:lvl w:ilvl="8" w:tplc="35C64F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57010"/>
    <w:multiLevelType w:val="hybridMultilevel"/>
    <w:tmpl w:val="C6A2B7F6"/>
    <w:lvl w:ilvl="0" w:tplc="F230D68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9D04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E5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41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EC6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A3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E7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F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90F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E6C74"/>
    <w:multiLevelType w:val="hybridMultilevel"/>
    <w:tmpl w:val="DF4CF4A6"/>
    <w:lvl w:ilvl="0" w:tplc="135CFE3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D892F66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75EBB4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A3878B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B9ADE5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6035E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58C094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AD6FB4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91E62E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6F6768"/>
    <w:multiLevelType w:val="hybridMultilevel"/>
    <w:tmpl w:val="BB30A4F2"/>
    <w:lvl w:ilvl="0" w:tplc="6B725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F8C464">
      <w:start w:val="1"/>
      <w:numFmt w:val="lowerLetter"/>
      <w:lvlText w:val="%2."/>
      <w:lvlJc w:val="left"/>
      <w:pPr>
        <w:ind w:left="1789" w:hanging="360"/>
      </w:pPr>
    </w:lvl>
    <w:lvl w:ilvl="2" w:tplc="D514E7B2">
      <w:start w:val="1"/>
      <w:numFmt w:val="lowerRoman"/>
      <w:lvlText w:val="%3."/>
      <w:lvlJc w:val="right"/>
      <w:pPr>
        <w:ind w:left="2509" w:hanging="180"/>
      </w:pPr>
    </w:lvl>
    <w:lvl w:ilvl="3" w:tplc="2E8E42FA">
      <w:start w:val="1"/>
      <w:numFmt w:val="decimal"/>
      <w:lvlText w:val="%4."/>
      <w:lvlJc w:val="left"/>
      <w:pPr>
        <w:ind w:left="3229" w:hanging="360"/>
      </w:pPr>
    </w:lvl>
    <w:lvl w:ilvl="4" w:tplc="C69E27F4">
      <w:start w:val="1"/>
      <w:numFmt w:val="lowerLetter"/>
      <w:lvlText w:val="%5."/>
      <w:lvlJc w:val="left"/>
      <w:pPr>
        <w:ind w:left="3949" w:hanging="360"/>
      </w:pPr>
    </w:lvl>
    <w:lvl w:ilvl="5" w:tplc="39167BA8">
      <w:start w:val="1"/>
      <w:numFmt w:val="lowerRoman"/>
      <w:lvlText w:val="%6."/>
      <w:lvlJc w:val="right"/>
      <w:pPr>
        <w:ind w:left="4669" w:hanging="180"/>
      </w:pPr>
    </w:lvl>
    <w:lvl w:ilvl="6" w:tplc="447A63EE">
      <w:start w:val="1"/>
      <w:numFmt w:val="decimal"/>
      <w:lvlText w:val="%7."/>
      <w:lvlJc w:val="left"/>
      <w:pPr>
        <w:ind w:left="5389" w:hanging="360"/>
      </w:pPr>
    </w:lvl>
    <w:lvl w:ilvl="7" w:tplc="3C144BBA">
      <w:start w:val="1"/>
      <w:numFmt w:val="lowerLetter"/>
      <w:lvlText w:val="%8."/>
      <w:lvlJc w:val="left"/>
      <w:pPr>
        <w:ind w:left="6109" w:hanging="360"/>
      </w:pPr>
    </w:lvl>
    <w:lvl w:ilvl="8" w:tplc="AD9A9CEE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CF1A13"/>
    <w:multiLevelType w:val="hybridMultilevel"/>
    <w:tmpl w:val="F9526BBE"/>
    <w:lvl w:ilvl="0" w:tplc="EC5C0C36">
      <w:start w:val="1"/>
      <w:numFmt w:val="bullet"/>
      <w:lvlText w:val=""/>
      <w:lvlJc w:val="left"/>
      <w:pPr>
        <w:ind w:left="2202" w:hanging="360"/>
      </w:pPr>
      <w:rPr>
        <w:rFonts w:ascii="Wingdings" w:hAnsi="Wingdings" w:hint="default"/>
      </w:rPr>
    </w:lvl>
    <w:lvl w:ilvl="1" w:tplc="EA5204BA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CFD0DB0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61F436A2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6A5A905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872042DE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B0426082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AF08495E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EFE5736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03B61F8"/>
    <w:multiLevelType w:val="hybridMultilevel"/>
    <w:tmpl w:val="65468588"/>
    <w:lvl w:ilvl="0" w:tplc="513036A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917816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A6A5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E4EE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E8C4C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0614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B2059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562CB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66F2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7B67AA"/>
    <w:multiLevelType w:val="hybridMultilevel"/>
    <w:tmpl w:val="795E8EA6"/>
    <w:lvl w:ilvl="0" w:tplc="F61AD156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BEFD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CD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8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64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89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60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83D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66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4"/>
  </w:num>
  <w:num w:numId="4">
    <w:abstractNumId w:val="11"/>
  </w:num>
  <w:num w:numId="5">
    <w:abstractNumId w:val="17"/>
  </w:num>
  <w:num w:numId="6">
    <w:abstractNumId w:val="12"/>
  </w:num>
  <w:num w:numId="7">
    <w:abstractNumId w:val="15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1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"/>
  </w:num>
  <w:num w:numId="19">
    <w:abstractNumId w:val="13"/>
  </w:num>
  <w:num w:numId="20">
    <w:abstractNumId w:val="18"/>
  </w:num>
  <w:num w:numId="21">
    <w:abstractNumId w:val="23"/>
  </w:num>
  <w:num w:numId="22">
    <w:abstractNumId w:val="14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CB"/>
    <w:rsid w:val="0015159A"/>
    <w:rsid w:val="00776AC8"/>
    <w:rsid w:val="007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06DD8-AACD-4198-8FAE-EF670186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0" w:line="360" w:lineRule="exact"/>
      <w:ind w:firstLine="720"/>
      <w:jc w:val="both"/>
    </w:pPr>
    <w:rPr>
      <w:rFonts w:eastAsia="Times New Roman" w:cs="Times New Roman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Pr>
      <w:rFonts w:eastAsia="Times New Roman" w:cs="Times New Roman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0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a">
    <w:name w:val="caption"/>
    <w:basedOn w:val="a"/>
    <w:next w:val="a"/>
    <w:link w:val="a9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media1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 baseline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/>
                <a:cs typeface="Times New Roman"/>
              </a:rPr>
              <a:t>Количество обращений, поступивших в администрацию города Перми во </a:t>
            </a:r>
            <a:r>
              <a:rPr lang="en-US" b="1">
                <a:solidFill>
                  <a:sysClr val="windowText" lastClr="000000"/>
                </a:solidFill>
                <a:latin typeface="Times New Roman"/>
                <a:cs typeface="Times New Roman"/>
              </a:rPr>
              <a:t>II </a:t>
            </a:r>
            <a:r>
              <a:rPr lang="ru-RU" b="1">
                <a:solidFill>
                  <a:sysClr val="windowText" lastClr="000000"/>
                </a:solidFill>
                <a:latin typeface="Times New Roman"/>
                <a:cs typeface="Times New Roman"/>
              </a:rPr>
              <a:t>квартале 2026 года в сравнении </a:t>
            </a:r>
            <a:endParaRPr lang="ru-RU"/>
          </a:p>
          <a:p>
            <a:pPr>
              <a:defRPr b="1">
                <a:solidFill>
                  <a:sysClr val="windowText" lastClr="000000"/>
                </a:solidFill>
                <a:latin typeface="Times New Roman"/>
                <a:cs typeface="Times New Roman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/>
                <a:cs typeface="Times New Roman"/>
              </a:rPr>
              <a:t>с аналогичным периодом 2025 года</a:t>
            </a:r>
            <a:endParaRPr lang="ru-RU"/>
          </a:p>
        </c:rich>
      </c:tx>
      <c:layout>
        <c:manualLayout>
          <c:xMode val="edge"/>
          <c:yMode val="edge"/>
          <c:x val="9.783E-2"/>
          <c:y val="1.8537999999999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 baseline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7644999999999999E-2"/>
          <c:y val="0.239037"/>
          <c:w val="0.95321599999999995"/>
          <c:h val="0.58337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год</c:v>
                </c:pt>
              </c:strCache>
            </c:strRef>
          </c:tx>
          <c:spPr bwMode="auto"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0354099999999999"/>
                  <c:y val="6.8607000000000001E-2"/>
                </c:manualLayout>
              </c:layout>
              <c:spPr bwMode="auto"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baseline="0">
                      <a:solidFill>
                        <a:srgbClr val="0070C0"/>
                      </a:solidFill>
                      <a:latin typeface="Times New Roman"/>
                      <a:ea typeface="+mn-ea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6.5899999999999997E-4"/>
                  <c:y val="8.72409999999999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1494000000000001E-2"/>
                  <c:y val="3.4909999999999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1" i="0" u="none" strike="noStrike" baseline="0">
                    <a:solidFill>
                      <a:srgbClr val="0070C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апрель</c:v>
                </c:pt>
                <c:pt idx="1">
                  <c:v>май</c:v>
                </c:pt>
                <c:pt idx="2">
                  <c:v>июнь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3000</c:v>
                </c:pt>
                <c:pt idx="1">
                  <c:v>2648</c:v>
                </c:pt>
                <c:pt idx="2">
                  <c:v>2795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 год</c:v>
                </c:pt>
              </c:strCache>
            </c:strRef>
          </c:tx>
          <c:spPr bwMode="auto"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0354099999999999"/>
                  <c:y val="-4.0029000000000002E-2"/>
                </c:manualLayout>
              </c:layout>
              <c:spPr bwMode="auto"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baseline="0">
                      <a:solidFill>
                        <a:srgbClr val="FF0000"/>
                      </a:solidFill>
                      <a:latin typeface="Times New Roman"/>
                      <a:ea typeface="+mn-ea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5492000000000003E-2"/>
                  <c:y val="-8.1563999999999998E-2"/>
                </c:manualLayout>
              </c:layout>
              <c:spPr bwMode="auto"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400" b="1" i="0" u="none" strike="noStrike" baseline="0">
                      <a:solidFill>
                        <a:srgbClr val="FF0000"/>
                      </a:solidFill>
                      <a:latin typeface="Times New Roman"/>
                      <a:ea typeface="+mn-ea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4.6123999999999998E-2"/>
                  <c:y val="-6.7373000000000002E-2"/>
                </c:manualLayout>
              </c:layout>
              <c:spPr bwMode="auto"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baseline="0">
                      <a:solidFill>
                        <a:srgbClr val="FF0000"/>
                      </a:solidFill>
                      <a:latin typeface="Times New Roman"/>
                      <a:ea typeface="+mn-ea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апрель</c:v>
                </c:pt>
                <c:pt idx="1">
                  <c:v>май</c:v>
                </c:pt>
                <c:pt idx="2">
                  <c:v>июнь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3297</c:v>
                </c:pt>
                <c:pt idx="1">
                  <c:v>2866</c:v>
                </c:pt>
                <c:pt idx="2">
                  <c:v>3115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65268416"/>
        <c:axId val="265264608"/>
      </c:lineChart>
      <c:catAx>
        <c:axId val="26526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65264608"/>
        <c:crosses val="autoZero"/>
        <c:auto val="1"/>
        <c:lblAlgn val="ctr"/>
        <c:lblOffset val="100"/>
        <c:noMultiLvlLbl val="0"/>
      </c:catAx>
      <c:valAx>
        <c:axId val="265264608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26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400">
                <a:latin typeface="Times New Roman"/>
                <a:cs typeface="Times New Roman"/>
              </a:defRPr>
            </a:pPr>
            <a:r>
              <a:rPr lang="ru-RU" sz="1400">
                <a:latin typeface="Times New Roman"/>
                <a:cs typeface="Times New Roman"/>
              </a:rPr>
              <a:t>Количество обращений,</a:t>
            </a:r>
            <a:r>
              <a:rPr lang="ru-RU" sz="1400" b="1" i="0" u="none" strike="noStrike"/>
              <a:t> </a:t>
            </a:r>
            <a:br>
              <a:rPr lang="ru-RU" sz="1400" b="1" i="0" u="none" strike="noStrike"/>
            </a:br>
            <a:r>
              <a:rPr lang="ru-RU" sz="1400" b="1" i="0" u="none" strike="noStrike"/>
              <a:t>зарегистрированных в администрации города Перми, </a:t>
            </a:r>
            <a:r>
              <a:rPr lang="ru-RU" sz="1400">
                <a:latin typeface="Times New Roman"/>
                <a:cs typeface="Times New Roman"/>
              </a:rPr>
              <a:t>структурированных по формам обращений за </a:t>
            </a:r>
            <a:r>
              <a:rPr lang="en-US" sz="1400">
                <a:latin typeface="Times New Roman"/>
                <a:cs typeface="Times New Roman"/>
              </a:rPr>
              <a:t>II </a:t>
            </a:r>
            <a:r>
              <a:rPr lang="ru-RU" sz="1400">
                <a:latin typeface="Times New Roman"/>
                <a:cs typeface="Times New Roman"/>
              </a:rPr>
              <a:t>квартал 2026 года в сравнении с аналогичным периодом 2025 года</a:t>
            </a:r>
            <a:endParaRPr lang="ru-RU"/>
          </a:p>
        </c:rich>
      </c:tx>
      <c:layout>
        <c:manualLayout>
          <c:xMode val="edge"/>
          <c:yMode val="edge"/>
          <c:x val="0.16012399999999999"/>
          <c:y val="1.7652000000000001E-2"/>
        </c:manualLayout>
      </c:layout>
      <c:overlay val="1"/>
    </c:title>
    <c:autoTitleDeleted val="0"/>
    <c:view3D>
      <c:rotX val="2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492"/>
          <c:y val="0.22162499999999999"/>
          <c:w val="0.77008399999999999"/>
          <c:h val="0.594384000000000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кв.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491E-2"/>
                  <c:y val="-2.37619999999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520000000000006E-3"/>
                  <c:y val="-1.74549999999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875999999999999E-2"/>
                  <c:y val="-2.5611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49E-2"/>
                  <c:y val="-5.8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обращений, всего</c:v>
                </c:pt>
                <c:pt idx="1">
                  <c:v>в устной форме</c:v>
                </c:pt>
                <c:pt idx="2">
                  <c:v>в письменной форме</c:v>
                </c:pt>
                <c:pt idx="3">
                  <c:v>в форме электронного документа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8443</c:v>
                </c:pt>
                <c:pt idx="1">
                  <c:v>152</c:v>
                </c:pt>
                <c:pt idx="2">
                  <c:v>1696</c:v>
                </c:pt>
                <c:pt idx="3">
                  <c:v>6806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кв. 2026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664999999999998E-2"/>
                  <c:y val="-2.5572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760000000000003E-3"/>
                  <c:y val="-3.6512000000000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2620000000000002E-3"/>
                  <c:y val="-2.987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3160000000000005E-3"/>
                  <c:y val="-4.4533999999999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обращений, всего</c:v>
                </c:pt>
                <c:pt idx="1">
                  <c:v>в устной форме</c:v>
                </c:pt>
                <c:pt idx="2">
                  <c:v>в письменной форме</c:v>
                </c:pt>
                <c:pt idx="3">
                  <c:v>в форме электронного документа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9278</c:v>
                </c:pt>
                <c:pt idx="1">
                  <c:v>213</c:v>
                </c:pt>
                <c:pt idx="2">
                  <c:v>1521</c:v>
                </c:pt>
                <c:pt idx="3">
                  <c:v>7544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65260256"/>
        <c:axId val="265266784"/>
        <c:axId val="0"/>
      </c:bar3DChart>
      <c:catAx>
        <c:axId val="265260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265266784"/>
        <c:crosses val="autoZero"/>
        <c:auto val="1"/>
        <c:lblAlgn val="ctr"/>
        <c:lblOffset val="100"/>
        <c:noMultiLvlLbl val="0"/>
      </c:catAx>
      <c:valAx>
        <c:axId val="26526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/>
                <a:cs typeface="Times New Roman"/>
              </a:defRPr>
            </a:pPr>
            <a:endParaRPr lang="ru-RU"/>
          </a:p>
        </c:txPr>
        <c:crossAx val="265260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946100000000001"/>
          <c:y val="0.370558"/>
          <c:w val="0.154949"/>
          <c:h val="0.123962"/>
        </c:manualLayout>
      </c:layout>
      <c:overlay val="1"/>
      <c:txPr>
        <a:bodyPr/>
        <a:lstStyle/>
        <a:p>
          <a:pPr>
            <a:defRPr b="1">
              <a:latin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prstGeom prst="rect">
      <a:avLst/>
    </a:prstGeom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95E-2"/>
          <c:y val="6.5894999999999995E-2"/>
          <c:w val="0.95340999999999998"/>
          <c:h val="0.499163000000000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кв.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6001999999999999E-2"/>
                  <c:y val="-2.2357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941999999999999E-2"/>
                  <c:y val="-2.5104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180000000000001E-3"/>
                  <c:y val="-3.3473000000000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09999999999994E-3"/>
                  <c:y val="-3.3473000000000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2.5104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"Экономика"</c:v>
                </c:pt>
                <c:pt idx="1">
                  <c:v>"Жилищно-коммунальная сфера"</c:v>
                </c:pt>
                <c:pt idx="2">
                  <c:v>"Социальная сфера"</c:v>
                </c:pt>
                <c:pt idx="3">
                  <c:v>"Государство, общество, политика"</c:v>
                </c:pt>
                <c:pt idx="4">
                  <c:v>"Оборона, безопасность, законность"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5473</c:v>
                </c:pt>
                <c:pt idx="1">
                  <c:v>1925</c:v>
                </c:pt>
                <c:pt idx="2">
                  <c:v>629</c:v>
                </c:pt>
                <c:pt idx="3">
                  <c:v>188</c:v>
                </c:pt>
                <c:pt idx="4">
                  <c:v>271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кв. 2026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295E-2"/>
                  <c:y val="-3.43599999999999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413000000000002E-2"/>
                  <c:y val="-1.6736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295E-2"/>
                  <c:y val="-3.06829999999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4824E-2"/>
                  <c:y val="-2.2315000000000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177000000000001E-2"/>
                  <c:y val="-1.6736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"Экономика"</c:v>
                </c:pt>
                <c:pt idx="1">
                  <c:v>"Жилищно-коммунальная сфера"</c:v>
                </c:pt>
                <c:pt idx="2">
                  <c:v>"Социальная сфера"</c:v>
                </c:pt>
                <c:pt idx="3">
                  <c:v>"Государство, общество, политика"</c:v>
                </c:pt>
                <c:pt idx="4">
                  <c:v>"Оборона, безопасность, законность"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5830</c:v>
                </c:pt>
                <c:pt idx="1">
                  <c:v>2298</c:v>
                </c:pt>
                <c:pt idx="2">
                  <c:v>688</c:v>
                </c:pt>
                <c:pt idx="3">
                  <c:v>205</c:v>
                </c:pt>
                <c:pt idx="4">
                  <c:v>448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5273312"/>
        <c:axId val="265260800"/>
        <c:axId val="0"/>
      </c:bar3DChart>
      <c:catAx>
        <c:axId val="2652733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265260800"/>
        <c:crosses val="autoZero"/>
        <c:auto val="1"/>
        <c:lblAlgn val="ctr"/>
        <c:lblOffset val="100"/>
        <c:noMultiLvlLbl val="0"/>
      </c:catAx>
      <c:valAx>
        <c:axId val="265260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6527331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prstGeom prst="rect">
          <a:avLst/>
        </a:prstGeom>
        <a:noFill/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6.7253999999999994E-2"/>
          <c:y val="2.9510000000000002E-2"/>
          <c:w val="0.91038799999999998"/>
          <c:h val="0.68241499999999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квартал 2025 года</c:v>
                </c:pt>
              </c:strCache>
            </c:strRef>
          </c:tx>
          <c:spPr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065E-3"/>
                  <c:y val="-6.40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194999999999999E-2"/>
                  <c:y val="-6.4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65E-3"/>
                  <c:y val="-5.7826000000000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065E-3"/>
                  <c:y val="-2.6699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</c:v>
                </c:pt>
                <c:pt idx="1">
                  <c:v>Поддержано</c:v>
                </c:pt>
                <c:pt idx="2">
                  <c:v>Направлено на рассмотрение по компетенции</c:v>
                </c:pt>
                <c:pt idx="3">
                  <c:v>Не поддержано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7004</c:v>
                </c:pt>
                <c:pt idx="1">
                  <c:v>532</c:v>
                </c:pt>
                <c:pt idx="2">
                  <c:v>902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квартал 2026 года</c:v>
                </c:pt>
              </c:strCache>
            </c:strRef>
          </c:tx>
          <c:spPr>
            <a:prstGeom prst="rect">
              <a:avLst/>
            </a:prstGeom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8293E-2"/>
                  <c:y val="-3.64929999999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52E-2"/>
                  <c:y val="-3.9303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714999999999998E-2"/>
                  <c:y val="-5.33329999999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943000000000002E-2"/>
                  <c:y val="-2.7571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</c:v>
                </c:pt>
                <c:pt idx="1">
                  <c:v>Поддержано</c:v>
                </c:pt>
                <c:pt idx="2">
                  <c:v>Направлено на рассмотрение по компетенции</c:v>
                </c:pt>
                <c:pt idx="3">
                  <c:v>Не поддержано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6940</c:v>
                </c:pt>
                <c:pt idx="1">
                  <c:v>759</c:v>
                </c:pt>
                <c:pt idx="2">
                  <c:v>1570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5274400"/>
        <c:axId val="265270048"/>
        <c:axId val="0"/>
      </c:bar3DChart>
      <c:catAx>
        <c:axId val="26527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65270048"/>
        <c:crosses val="autoZero"/>
        <c:auto val="1"/>
        <c:lblAlgn val="ctr"/>
        <c:lblOffset val="100"/>
        <c:noMultiLvlLbl val="0"/>
      </c:catAx>
      <c:valAx>
        <c:axId val="265270048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274400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Liberation Sans"/>
      <a:cs typeface="Liberation Sans"/>
    </a:majorFont>
    <a:minorFont>
      <a:latin typeface="Calibri"/>
      <a:ea typeface="Liberation Sans"/>
      <a:cs typeface="Liberation Sans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3211-D9E4-48BD-BF8E-5AF22C44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Светлана Борисовна</dc:creator>
  <cp:keywords/>
  <dc:description/>
  <cp:lastModifiedBy>Ильиных Светлана Борисовна</cp:lastModifiedBy>
  <cp:revision>1</cp:revision>
  <dcterms:created xsi:type="dcterms:W3CDTF">2026-07-10T03:23:00Z</dcterms:created>
  <dcterms:modified xsi:type="dcterms:W3CDTF">2026-07-14T14:45:00Z</dcterms:modified>
</cp:coreProperties>
</file>